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3A" w:rsidRDefault="00F94E3A" w:rsidP="001E47D8">
      <w:pPr>
        <w:spacing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UNIDAD DE ADMINI</w:t>
      </w:r>
      <w:r w:rsidR="001E47D8">
        <w:rPr>
          <w:rFonts w:cstheme="minorHAnsi"/>
          <w:b/>
          <w:sz w:val="20"/>
        </w:rPr>
        <w:t>STRACIÓ</w:t>
      </w:r>
      <w:r>
        <w:rPr>
          <w:rFonts w:cstheme="minorHAnsi"/>
          <w:b/>
          <w:sz w:val="20"/>
        </w:rPr>
        <w:t>N TRIBUTARIA MUNICIP</w:t>
      </w:r>
      <w:r w:rsidR="001E47D8">
        <w:rPr>
          <w:rFonts w:cstheme="minorHAnsi"/>
          <w:b/>
          <w:sz w:val="20"/>
        </w:rPr>
        <w:t>A</w:t>
      </w:r>
      <w:r>
        <w:rPr>
          <w:rFonts w:cstheme="minorHAnsi"/>
          <w:b/>
          <w:sz w:val="20"/>
        </w:rPr>
        <w:t>L</w:t>
      </w:r>
    </w:p>
    <w:p w:rsidR="00D33209" w:rsidRPr="00D33209" w:rsidRDefault="00D33209" w:rsidP="00D33209">
      <w:pPr>
        <w:spacing w:line="240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V</w:t>
      </w:r>
      <w:r w:rsidRPr="00D33209">
        <w:rPr>
          <w:rFonts w:cstheme="minorHAnsi"/>
          <w:b/>
          <w:sz w:val="20"/>
        </w:rPr>
        <w:t>entas de bebidas alcohólicas</w:t>
      </w:r>
      <w:r>
        <w:rPr>
          <w:rFonts w:cstheme="minorHAnsi"/>
          <w:b/>
          <w:sz w:val="20"/>
        </w:rPr>
        <w:t xml:space="preserve"> (pago de Licencias):</w:t>
      </w:r>
      <w:r w:rsidR="00263904">
        <w:rPr>
          <w:rFonts w:cstheme="minorHAnsi"/>
          <w:b/>
          <w:sz w:val="20"/>
        </w:rPr>
        <w:t xml:space="preserve"> AÑO 2020 Y 2021</w:t>
      </w:r>
    </w:p>
    <w:p w:rsidR="00D33209" w:rsidRPr="00D33209" w:rsidRDefault="00D33209" w:rsidP="00D33209">
      <w:pPr>
        <w:pStyle w:val="Textoindependiente"/>
        <w:spacing w:line="240" w:lineRule="auto"/>
        <w:rPr>
          <w:rFonts w:asciiTheme="minorHAnsi" w:hAnsiTheme="minorHAnsi" w:cstheme="minorHAnsi"/>
          <w:sz w:val="20"/>
        </w:rPr>
      </w:pPr>
    </w:p>
    <w:p w:rsidR="00D33209" w:rsidRPr="00D33209" w:rsidRDefault="00D33209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 w:rsidRPr="00D33209">
        <w:rPr>
          <w:rFonts w:asciiTheme="minorHAnsi" w:hAnsiTheme="minorHAnsi" w:cstheme="minorHAnsi"/>
          <w:sz w:val="20"/>
        </w:rPr>
        <w:t>Abarrotería El Pueblo, Emilia Medina de Salazar, Avenida Isaac Esquivel, Nejapa</w:t>
      </w:r>
    </w:p>
    <w:p w:rsidR="00D33209" w:rsidRPr="00D33209" w:rsidRDefault="00D33209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 w:rsidRPr="00D33209">
        <w:rPr>
          <w:rFonts w:asciiTheme="minorHAnsi" w:hAnsiTheme="minorHAnsi" w:cstheme="minorHAnsi"/>
          <w:sz w:val="20"/>
        </w:rPr>
        <w:t>Expendio de Aguardiente, Marta Gladis Ayala, Carretera a Quezaltepeque, Nejapa</w:t>
      </w:r>
    </w:p>
    <w:p w:rsidR="00D33209" w:rsidRPr="00D33209" w:rsidRDefault="00D33209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 w:rsidRPr="00D33209">
        <w:rPr>
          <w:rFonts w:asciiTheme="minorHAnsi" w:hAnsiTheme="minorHAnsi" w:cstheme="minorHAnsi"/>
          <w:sz w:val="20"/>
        </w:rPr>
        <w:t>Expendio de Aguardiente, José Manuel Portillo Guzmán, final Avenida Isaac Esquivel, Nejapa</w:t>
      </w:r>
    </w:p>
    <w:p w:rsidR="00D33209" w:rsidRDefault="00D33209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Restaurante, E</w:t>
      </w:r>
      <w:r w:rsidRPr="00D33209">
        <w:rPr>
          <w:rFonts w:asciiTheme="minorHAnsi" w:hAnsiTheme="minorHAnsi" w:cstheme="minorHAnsi"/>
          <w:sz w:val="20"/>
        </w:rPr>
        <w:t>l Rinconcito de la Séptima, Carlos Salazar, séptima Calle Oriente, Nejapa.</w:t>
      </w:r>
    </w:p>
    <w:p w:rsidR="00263904" w:rsidRDefault="00263904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C.IMBERTON S.A. DE C.V., </w:t>
      </w:r>
      <w:r w:rsidRPr="00263904">
        <w:rPr>
          <w:rFonts w:asciiTheme="minorHAnsi" w:hAnsiTheme="minorHAnsi" w:cstheme="minorHAnsi"/>
          <w:sz w:val="20"/>
        </w:rPr>
        <w:t>Cantón Conacaste Caserío El Angelito, Centro Logístico Nejapa</w:t>
      </w:r>
    </w:p>
    <w:p w:rsidR="00263904" w:rsidRDefault="00263904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DIETCO, S.A. DE C.V.  </w:t>
      </w:r>
      <w:r w:rsidRPr="00263904">
        <w:rPr>
          <w:rFonts w:asciiTheme="minorHAnsi" w:hAnsiTheme="minorHAnsi" w:cstheme="minorHAnsi"/>
          <w:sz w:val="20"/>
        </w:rPr>
        <w:t>Cantón Conacaste Caserío El Angelito, Centro Logístico Nejapa</w:t>
      </w:r>
    </w:p>
    <w:p w:rsidR="00263904" w:rsidRPr="00D33209" w:rsidRDefault="00263904" w:rsidP="005B64A9">
      <w:pPr>
        <w:pStyle w:val="Textoindependiente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PETROSERCH’S S.A. DE C.V. </w:t>
      </w:r>
      <w:r w:rsidRPr="00263904">
        <w:rPr>
          <w:rFonts w:asciiTheme="minorHAnsi" w:hAnsiTheme="minorHAnsi" w:cstheme="minorHAnsi"/>
          <w:sz w:val="20"/>
        </w:rPr>
        <w:t>Carretera Quezaltepeque Kilómetro 23 Lotificación Las Américas Polígono 1 Lote Numero 1</w:t>
      </w:r>
      <w:bookmarkStart w:id="0" w:name="_GoBack"/>
      <w:bookmarkEnd w:id="0"/>
    </w:p>
    <w:p w:rsidR="00D33209" w:rsidRDefault="00D33209" w:rsidP="00D33209">
      <w:pPr>
        <w:jc w:val="both"/>
        <w:rPr>
          <w:b/>
          <w:sz w:val="20"/>
          <w:szCs w:val="20"/>
        </w:rPr>
      </w:pPr>
    </w:p>
    <w:p w:rsidR="00D33209" w:rsidRPr="00D33209" w:rsidRDefault="00D33209" w:rsidP="00D33209">
      <w:pPr>
        <w:jc w:val="both"/>
        <w:rPr>
          <w:b/>
          <w:sz w:val="20"/>
          <w:szCs w:val="20"/>
        </w:rPr>
      </w:pPr>
      <w:r w:rsidRPr="00D33209">
        <w:rPr>
          <w:b/>
          <w:sz w:val="20"/>
          <w:szCs w:val="20"/>
        </w:rPr>
        <w:t xml:space="preserve">Ventas de cervezas Restaurantes: </w:t>
      </w:r>
    </w:p>
    <w:p w:rsidR="00D33209" w:rsidRPr="00D33209" w:rsidRDefault="00D33209" w:rsidP="005B64A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 w:rsidRPr="00D33209">
        <w:rPr>
          <w:sz w:val="20"/>
          <w:szCs w:val="20"/>
        </w:rPr>
        <w:t xml:space="preserve">Restaurante La Ponderosa, </w:t>
      </w:r>
      <w:r w:rsidRPr="00D33209">
        <w:rPr>
          <w:rFonts w:cstheme="minorHAnsi"/>
          <w:sz w:val="20"/>
          <w:szCs w:val="20"/>
        </w:rPr>
        <w:t>Samuel Antonio Aguilar Pleitez</w:t>
      </w:r>
      <w:r>
        <w:rPr>
          <w:rFonts w:cstheme="minorHAnsi"/>
          <w:sz w:val="20"/>
          <w:szCs w:val="20"/>
        </w:rPr>
        <w:t>, Calle el Garrobo, Nejapa</w:t>
      </w:r>
    </w:p>
    <w:p w:rsidR="00D33209" w:rsidRPr="00D33209" w:rsidRDefault="00D33209" w:rsidP="005B64A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rFonts w:cstheme="minorHAnsi"/>
          <w:sz w:val="20"/>
        </w:rPr>
        <w:t>Restaurante, E</w:t>
      </w:r>
      <w:r w:rsidRPr="00D33209">
        <w:rPr>
          <w:rFonts w:cstheme="minorHAnsi"/>
          <w:sz w:val="20"/>
        </w:rPr>
        <w:t xml:space="preserve">l Rinconcito de la Séptima, Carlos Salazar, séptima Calle </w:t>
      </w:r>
      <w:r w:rsidRPr="00D33209">
        <w:rPr>
          <w:rFonts w:cstheme="minorHAnsi"/>
          <w:sz w:val="20"/>
          <w:szCs w:val="20"/>
        </w:rPr>
        <w:t>Oriente, Nejapa</w:t>
      </w:r>
    </w:p>
    <w:p w:rsidR="00D33209" w:rsidRPr="00D33209" w:rsidRDefault="00D33209" w:rsidP="005B64A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Restaurante El Castañito</w:t>
      </w:r>
      <w:r w:rsidRPr="00D33209">
        <w:t xml:space="preserve"> </w:t>
      </w:r>
      <w:r>
        <w:rPr>
          <w:rFonts w:cstheme="minorHAnsi"/>
          <w:sz w:val="20"/>
          <w:szCs w:val="20"/>
        </w:rPr>
        <w:t>A</w:t>
      </w:r>
      <w:r w:rsidRPr="00D33209">
        <w:rPr>
          <w:rFonts w:cstheme="minorHAnsi"/>
          <w:sz w:val="20"/>
          <w:szCs w:val="20"/>
        </w:rPr>
        <w:t xml:space="preserve">donay </w:t>
      </w:r>
      <w:r>
        <w:rPr>
          <w:rFonts w:cstheme="minorHAnsi"/>
          <w:sz w:val="20"/>
          <w:szCs w:val="20"/>
        </w:rPr>
        <w:t>O</w:t>
      </w:r>
      <w:r w:rsidRPr="00D33209">
        <w:rPr>
          <w:rFonts w:cstheme="minorHAnsi"/>
          <w:sz w:val="20"/>
          <w:szCs w:val="20"/>
        </w:rPr>
        <w:t xml:space="preserve">swaldo </w:t>
      </w:r>
      <w:r>
        <w:rPr>
          <w:rFonts w:cstheme="minorHAnsi"/>
          <w:sz w:val="20"/>
          <w:szCs w:val="20"/>
        </w:rPr>
        <w:t>P</w:t>
      </w:r>
      <w:r w:rsidRPr="00D33209">
        <w:rPr>
          <w:rFonts w:cstheme="minorHAnsi"/>
          <w:sz w:val="20"/>
          <w:szCs w:val="20"/>
        </w:rPr>
        <w:t xml:space="preserve">ortal </w:t>
      </w:r>
      <w:r>
        <w:rPr>
          <w:rFonts w:cstheme="minorHAnsi"/>
          <w:sz w:val="20"/>
          <w:szCs w:val="20"/>
        </w:rPr>
        <w:t>L</w:t>
      </w:r>
      <w:r w:rsidRPr="00D33209">
        <w:rPr>
          <w:rFonts w:cstheme="minorHAnsi"/>
          <w:sz w:val="20"/>
          <w:szCs w:val="20"/>
        </w:rPr>
        <w:t>ópez</w:t>
      </w:r>
      <w:r>
        <w:rPr>
          <w:rFonts w:cstheme="minorHAnsi"/>
          <w:sz w:val="20"/>
          <w:szCs w:val="20"/>
        </w:rPr>
        <w:t>, Calle el Garrobo, Nejapa</w:t>
      </w:r>
    </w:p>
    <w:p w:rsidR="001E47D8" w:rsidRDefault="00D33209" w:rsidP="005B64A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Restaurante Asados Nejapa</w:t>
      </w:r>
      <w:r w:rsidRPr="00D33209">
        <w:rPr>
          <w:sz w:val="20"/>
          <w:szCs w:val="20"/>
        </w:rPr>
        <w:t xml:space="preserve">, Ana </w:t>
      </w:r>
      <w:r>
        <w:rPr>
          <w:sz w:val="20"/>
          <w:szCs w:val="20"/>
        </w:rPr>
        <w:t>M</w:t>
      </w:r>
      <w:r w:rsidRPr="00D33209">
        <w:rPr>
          <w:sz w:val="20"/>
          <w:szCs w:val="20"/>
        </w:rPr>
        <w:t xml:space="preserve">aría </w:t>
      </w:r>
      <w:r>
        <w:rPr>
          <w:sz w:val="20"/>
          <w:szCs w:val="20"/>
        </w:rPr>
        <w:t>V</w:t>
      </w:r>
      <w:r w:rsidRPr="00D33209">
        <w:rPr>
          <w:sz w:val="20"/>
          <w:szCs w:val="20"/>
        </w:rPr>
        <w:t xml:space="preserve">icen </w:t>
      </w:r>
      <w:r>
        <w:rPr>
          <w:sz w:val="20"/>
          <w:szCs w:val="20"/>
        </w:rPr>
        <w:t>M</w:t>
      </w:r>
      <w:r w:rsidRPr="00D33209">
        <w:rPr>
          <w:sz w:val="20"/>
          <w:szCs w:val="20"/>
        </w:rPr>
        <w:t>artínez</w:t>
      </w:r>
      <w:r w:rsidR="00F94E3A">
        <w:rPr>
          <w:sz w:val="20"/>
          <w:szCs w:val="20"/>
        </w:rPr>
        <w:t>,</w:t>
      </w:r>
      <w:r w:rsidRPr="00D33209">
        <w:rPr>
          <w:sz w:val="20"/>
          <w:szCs w:val="20"/>
        </w:rPr>
        <w:t xml:space="preserve"> kilómetro </w:t>
      </w:r>
      <w:r>
        <w:rPr>
          <w:sz w:val="20"/>
          <w:szCs w:val="20"/>
        </w:rPr>
        <w:t>19 C</w:t>
      </w:r>
      <w:r w:rsidRPr="00D33209">
        <w:rPr>
          <w:sz w:val="20"/>
          <w:szCs w:val="20"/>
        </w:rPr>
        <w:t xml:space="preserve">arretera a </w:t>
      </w:r>
      <w:r>
        <w:rPr>
          <w:sz w:val="20"/>
          <w:szCs w:val="20"/>
        </w:rPr>
        <w:t>Q</w:t>
      </w:r>
      <w:r w:rsidRPr="00D33209">
        <w:rPr>
          <w:sz w:val="20"/>
          <w:szCs w:val="20"/>
        </w:rPr>
        <w:t xml:space="preserve">uezaltepeque parada </w:t>
      </w:r>
      <w:r>
        <w:rPr>
          <w:sz w:val="20"/>
          <w:szCs w:val="20"/>
        </w:rPr>
        <w:t>A</w:t>
      </w:r>
      <w:r w:rsidRPr="00D33209">
        <w:rPr>
          <w:sz w:val="20"/>
          <w:szCs w:val="20"/>
        </w:rPr>
        <w:t xml:space="preserve">ldea de </w:t>
      </w:r>
      <w:r>
        <w:rPr>
          <w:sz w:val="20"/>
          <w:szCs w:val="20"/>
        </w:rPr>
        <w:t>M</w:t>
      </w:r>
      <w:r w:rsidRPr="00D33209">
        <w:rPr>
          <w:sz w:val="20"/>
          <w:szCs w:val="20"/>
        </w:rPr>
        <w:t>ercedes</w:t>
      </w:r>
      <w:r>
        <w:rPr>
          <w:sz w:val="20"/>
          <w:szCs w:val="20"/>
        </w:rPr>
        <w:t>, Nejapa</w:t>
      </w:r>
    </w:p>
    <w:p w:rsidR="001E47D8" w:rsidRPr="001E47D8" w:rsidRDefault="001E47D8" w:rsidP="001E47D8">
      <w:pPr>
        <w:spacing w:line="240" w:lineRule="auto"/>
        <w:rPr>
          <w:rFonts w:cstheme="minorHAnsi"/>
          <w:sz w:val="20"/>
        </w:rPr>
      </w:pPr>
    </w:p>
    <w:p w:rsidR="00D33209" w:rsidRPr="001E47D8" w:rsidRDefault="00D33209" w:rsidP="001E47D8">
      <w:pPr>
        <w:ind w:firstLine="708"/>
      </w:pPr>
    </w:p>
    <w:sectPr w:rsidR="00D33209" w:rsidRPr="001E47D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4E" w:rsidRDefault="0083074E" w:rsidP="00F94E3A">
      <w:pPr>
        <w:spacing w:after="0" w:line="240" w:lineRule="auto"/>
      </w:pPr>
      <w:r>
        <w:separator/>
      </w:r>
    </w:p>
  </w:endnote>
  <w:endnote w:type="continuationSeparator" w:id="0">
    <w:p w:rsidR="0083074E" w:rsidRDefault="0083074E" w:rsidP="00F9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3A" w:rsidRPr="00F94E3A" w:rsidRDefault="00F94E3A" w:rsidP="00F94E3A">
    <w:pPr>
      <w:pStyle w:val="Piedepgina"/>
      <w:jc w:val="right"/>
      <w:rPr>
        <w:rFonts w:cstheme="minorHAnsi"/>
        <w:sz w:val="16"/>
        <w:szCs w:val="16"/>
      </w:rPr>
    </w:pPr>
    <w:r w:rsidRPr="00F94E3A">
      <w:rPr>
        <w:rFonts w:cstheme="minorHAnsi"/>
        <w:sz w:val="16"/>
        <w:szCs w:val="16"/>
      </w:rPr>
      <w:t>RLCA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4E" w:rsidRDefault="0083074E" w:rsidP="00F94E3A">
      <w:pPr>
        <w:spacing w:after="0" w:line="240" w:lineRule="auto"/>
      </w:pPr>
      <w:r>
        <w:separator/>
      </w:r>
    </w:p>
  </w:footnote>
  <w:footnote w:type="continuationSeparator" w:id="0">
    <w:p w:rsidR="0083074E" w:rsidRDefault="0083074E" w:rsidP="00F9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C2827"/>
    <w:multiLevelType w:val="hybridMultilevel"/>
    <w:tmpl w:val="35F09B9A"/>
    <w:lvl w:ilvl="0" w:tplc="0409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6C4D20B5"/>
    <w:multiLevelType w:val="hybridMultilevel"/>
    <w:tmpl w:val="E786AFA6"/>
    <w:lvl w:ilvl="0" w:tplc="0409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7CF232C1"/>
    <w:multiLevelType w:val="hybridMultilevel"/>
    <w:tmpl w:val="486CAB5C"/>
    <w:lvl w:ilvl="0" w:tplc="1F38218C">
      <w:numFmt w:val="bullet"/>
      <w:lvlText w:val="-"/>
      <w:lvlJc w:val="left"/>
      <w:pPr>
        <w:ind w:left="717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09"/>
    <w:rsid w:val="001E47D8"/>
    <w:rsid w:val="002220F7"/>
    <w:rsid w:val="00263904"/>
    <w:rsid w:val="004C0DF6"/>
    <w:rsid w:val="005B64A9"/>
    <w:rsid w:val="0083074E"/>
    <w:rsid w:val="00C16ECA"/>
    <w:rsid w:val="00D33209"/>
    <w:rsid w:val="00F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58C35-B76B-4655-820F-1C538EE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33209"/>
    <w:pPr>
      <w:spacing w:after="240" w:line="240" w:lineRule="atLeast"/>
      <w:ind w:firstLine="360"/>
      <w:jc w:val="both"/>
    </w:pPr>
    <w:rPr>
      <w:rFonts w:ascii="Garamond" w:eastAsia="Batang" w:hAnsi="Garamond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33209"/>
    <w:rPr>
      <w:rFonts w:ascii="Garamond" w:eastAsia="Batang" w:hAnsi="Garamond" w:cs="Times New Roman"/>
      <w:szCs w:val="20"/>
    </w:rPr>
  </w:style>
  <w:style w:type="paragraph" w:styleId="Prrafodelista">
    <w:name w:val="List Paragraph"/>
    <w:basedOn w:val="Normal"/>
    <w:uiPriority w:val="34"/>
    <w:qFormat/>
    <w:rsid w:val="00D332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4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E3A"/>
  </w:style>
  <w:style w:type="paragraph" w:styleId="Piedepgina">
    <w:name w:val="footer"/>
    <w:basedOn w:val="Normal"/>
    <w:link w:val="PiedepginaCar"/>
    <w:uiPriority w:val="99"/>
    <w:unhideWhenUsed/>
    <w:rsid w:val="00F94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5487-9537-46DE-9D83-D9981EDC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Alcaldia_UATM</cp:lastModifiedBy>
  <cp:revision>3</cp:revision>
  <dcterms:created xsi:type="dcterms:W3CDTF">2021-01-29T17:28:00Z</dcterms:created>
  <dcterms:modified xsi:type="dcterms:W3CDTF">2021-01-29T20:03:00Z</dcterms:modified>
</cp:coreProperties>
</file>