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88A" w:rsidRDefault="00C7688A" w:rsidP="00C7688A">
      <w:pPr>
        <w:pStyle w:val="Sinespaciado"/>
        <w:rPr>
          <w:noProof/>
          <w:lang w:eastAsia="es-SV"/>
        </w:rPr>
      </w:pPr>
      <w:r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0F243F6C" wp14:editId="7CA1B96C">
            <wp:simplePos x="0" y="0"/>
            <wp:positionH relativeFrom="margin">
              <wp:posOffset>50327</wp:posOffset>
            </wp:positionH>
            <wp:positionV relativeFrom="paragraph">
              <wp:posOffset>-93980</wp:posOffset>
            </wp:positionV>
            <wp:extent cx="6820326" cy="107388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4" t="9376" r="26347" b="77383"/>
                    <a:stretch/>
                  </pic:blipFill>
                  <pic:spPr bwMode="auto">
                    <a:xfrm>
                      <a:off x="0" y="0"/>
                      <a:ext cx="6820326" cy="107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88A" w:rsidRDefault="00C7688A" w:rsidP="00C7688A">
      <w:pPr>
        <w:pStyle w:val="Sinespaciado"/>
      </w:pPr>
    </w:p>
    <w:p w:rsidR="00C7688A" w:rsidRPr="00C7688A" w:rsidRDefault="00C7688A" w:rsidP="00C7688A"/>
    <w:p w:rsidR="00C7688A" w:rsidRDefault="00C7688A" w:rsidP="00C7688A"/>
    <w:p w:rsidR="00C7688A" w:rsidRPr="00C7688A" w:rsidRDefault="00C7688A" w:rsidP="001F4114">
      <w:pPr>
        <w:pStyle w:val="Ttulo1"/>
        <w:spacing w:before="120" w:beforeAutospacing="0" w:after="0" w:afterAutospacing="0"/>
        <w:jc w:val="both"/>
        <w:rPr>
          <w:rFonts w:ascii="Georgia" w:hAnsi="Georgia"/>
          <w:color w:val="000000"/>
          <w:spacing w:val="-2"/>
          <w:sz w:val="54"/>
          <w:szCs w:val="54"/>
        </w:rPr>
      </w:pPr>
      <w:r w:rsidRPr="00C7688A">
        <w:rPr>
          <w:rFonts w:ascii="Georgia" w:hAnsi="Georgia"/>
          <w:color w:val="000000"/>
          <w:spacing w:val="-2"/>
          <w:sz w:val="54"/>
          <w:szCs w:val="54"/>
        </w:rPr>
        <w:t>La ciudad de las Bolas de Fuego celebra 360 años de fundación</w:t>
      </w:r>
      <w:r w:rsidR="001F4114">
        <w:rPr>
          <w:rFonts w:ascii="Georgia" w:hAnsi="Georgia"/>
          <w:color w:val="000000"/>
          <w:spacing w:val="-2"/>
          <w:sz w:val="54"/>
          <w:szCs w:val="54"/>
        </w:rPr>
        <w:t>.</w:t>
      </w:r>
    </w:p>
    <w:p w:rsidR="001532C5" w:rsidRPr="001F4114" w:rsidRDefault="00C7688A" w:rsidP="001F4114">
      <w:pPr>
        <w:spacing w:before="225" w:after="225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6"/>
          <w:lang w:eastAsia="es-SV"/>
        </w:rPr>
      </w:pPr>
      <w:r w:rsidRPr="00C7688A">
        <w:rPr>
          <w:rFonts w:ascii="Georgia" w:eastAsia="Times New Roman" w:hAnsi="Georgia" w:cs="Times New Roman"/>
          <w:color w:val="000000" w:themeColor="text1"/>
          <w:sz w:val="28"/>
          <w:szCs w:val="26"/>
          <w:lang w:eastAsia="es-SV"/>
        </w:rPr>
        <w:t>La alcaldía prepara exposiciones fotográficas y foros con exalcaldes, entre otras actividades.</w:t>
      </w:r>
    </w:p>
    <w:p w:rsidR="001F4114" w:rsidRPr="001F4114" w:rsidRDefault="001F4114" w:rsidP="001F4114">
      <w:pPr>
        <w:spacing w:before="75" w:after="75" w:line="0" w:lineRule="auto"/>
        <w:rPr>
          <w:rFonts w:ascii="Arial" w:eastAsia="Times New Roman" w:hAnsi="Arial" w:cs="Arial"/>
          <w:caps/>
          <w:color w:val="006CB8"/>
          <w:sz w:val="20"/>
          <w:szCs w:val="20"/>
          <w:lang w:eastAsia="es-SV"/>
        </w:rPr>
      </w:pPr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9D24585" wp14:editId="52C1D96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307205" cy="2420620"/>
            <wp:effectExtent l="0" t="0" r="0" b="0"/>
            <wp:wrapSquare wrapText="bothSides"/>
            <wp:docPr id="2" name="Imagen 2" descr="https://cdn-pro.elsalvador.com/wp-content/uploads/2019/02/nepa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pro.elsalvador.com/wp-content/uploads/2019/02/nepaj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114">
        <w:rPr>
          <w:rFonts w:ascii="Arial" w:eastAsia="Times New Roman" w:hAnsi="Arial" w:cs="Arial"/>
          <w:caps/>
          <w:color w:val="006CB8"/>
          <w:sz w:val="20"/>
          <w:szCs w:val="20"/>
          <w:lang w:eastAsia="es-SV"/>
        </w:rPr>
        <w:t>POR </w:t>
      </w:r>
      <w:hyperlink r:id="rId6" w:history="1">
        <w:r w:rsidRPr="001F4114">
          <w:rPr>
            <w:rFonts w:ascii="Arial" w:eastAsia="Times New Roman" w:hAnsi="Arial" w:cs="Arial"/>
            <w:b/>
            <w:bCs/>
            <w:caps/>
            <w:color w:val="006CB8"/>
            <w:sz w:val="20"/>
            <w:szCs w:val="20"/>
            <w:lang w:eastAsia="es-SV"/>
          </w:rPr>
          <w:t>ENRIQUE CARRANZA</w:t>
        </w:r>
      </w:hyperlink>
    </w:p>
    <w:p w:rsidR="001F4114" w:rsidRPr="001F4114" w:rsidRDefault="001F4114" w:rsidP="001F4114">
      <w:pPr>
        <w:spacing w:after="0" w:line="240" w:lineRule="auto"/>
        <w:rPr>
          <w:rFonts w:ascii="Arial" w:eastAsia="Times New Roman" w:hAnsi="Arial" w:cs="Arial"/>
          <w:caps/>
          <w:color w:val="000000" w:themeColor="text1"/>
          <w:sz w:val="20"/>
          <w:szCs w:val="20"/>
          <w:lang w:eastAsia="es-SV"/>
        </w:rPr>
      </w:pPr>
      <w:r w:rsidRPr="001F4114">
        <w:rPr>
          <w:rFonts w:ascii="Arial" w:eastAsia="Times New Roman" w:hAnsi="Arial" w:cs="Arial"/>
          <w:color w:val="555555"/>
          <w:sz w:val="20"/>
          <w:szCs w:val="20"/>
          <w:lang w:eastAsia="es-SV"/>
        </w:rPr>
        <w:t> </w:t>
      </w:r>
      <w:r w:rsidRPr="001F4114">
        <w:rPr>
          <w:rFonts w:ascii="Arial" w:eastAsia="Times New Roman" w:hAnsi="Arial" w:cs="Arial"/>
          <w:caps/>
          <w:color w:val="000000" w:themeColor="text1"/>
          <w:sz w:val="20"/>
          <w:szCs w:val="20"/>
          <w:lang w:eastAsia="es-SV"/>
        </w:rPr>
        <w:t>FEB 10, 2019- 23:25</w:t>
      </w:r>
    </w:p>
    <w:p w:rsidR="001F4114" w:rsidRPr="001F4114" w:rsidRDefault="001F4114" w:rsidP="001F4114">
      <w:pPr>
        <w:spacing w:before="100" w:beforeAutospacing="1" w:after="375" w:line="240" w:lineRule="auto"/>
        <w:jc w:val="both"/>
        <w:rPr>
          <w:rFonts w:ascii="Georgia" w:eastAsia="Times New Roman" w:hAnsi="Georgia" w:cs="Arial"/>
          <w:color w:val="000000" w:themeColor="text1"/>
          <w:sz w:val="26"/>
          <w:szCs w:val="26"/>
          <w:lang w:eastAsia="es-SV"/>
        </w:rPr>
      </w:pPr>
      <w:r w:rsidRPr="001F4114">
        <w:rPr>
          <w:rFonts w:ascii="Georgia" w:eastAsia="Times New Roman" w:hAnsi="Georgia" w:cs="Arial"/>
          <w:color w:val="000000" w:themeColor="text1"/>
          <w:sz w:val="26"/>
          <w:szCs w:val="26"/>
          <w:lang w:eastAsia="es-SV"/>
        </w:rPr>
        <w:t xml:space="preserve">Alma Paz, de 78 años, camina junto a su hermana en la entrada de </w:t>
      </w:r>
      <w:proofErr w:type="spellStart"/>
      <w:r w:rsidRPr="001F4114">
        <w:rPr>
          <w:rFonts w:ascii="Georgia" w:eastAsia="Times New Roman" w:hAnsi="Georgia" w:cs="Arial"/>
          <w:color w:val="000000" w:themeColor="text1"/>
          <w:sz w:val="26"/>
          <w:szCs w:val="26"/>
          <w:lang w:eastAsia="es-SV"/>
        </w:rPr>
        <w:t>Nejapa</w:t>
      </w:r>
      <w:proofErr w:type="spellEnd"/>
      <w:r w:rsidRPr="001F4114">
        <w:rPr>
          <w:rFonts w:ascii="Georgia" w:eastAsia="Times New Roman" w:hAnsi="Georgia" w:cs="Arial"/>
          <w:color w:val="000000" w:themeColor="text1"/>
          <w:sz w:val="26"/>
          <w:szCs w:val="26"/>
          <w:lang w:eastAsia="es-SV"/>
        </w:rPr>
        <w:t xml:space="preserve">, regresan del molino, un día por la tarde; la presencia de dos forasteros, quienes captan imágenes del recién instalado rótulo que muestra el nombre del municipio, llama la atención de la mujer, y tras </w:t>
      </w:r>
      <w:proofErr w:type="spellStart"/>
      <w:r w:rsidRPr="001F4114">
        <w:rPr>
          <w:rFonts w:ascii="Georgia" w:eastAsia="Times New Roman" w:hAnsi="Georgia" w:cs="Arial"/>
          <w:color w:val="000000" w:themeColor="text1"/>
          <w:sz w:val="26"/>
          <w:szCs w:val="26"/>
          <w:lang w:eastAsia="es-SV"/>
        </w:rPr>
        <w:t>curosear</w:t>
      </w:r>
      <w:proofErr w:type="spellEnd"/>
      <w:r w:rsidRPr="001F4114">
        <w:rPr>
          <w:rFonts w:ascii="Georgia" w:eastAsia="Times New Roman" w:hAnsi="Georgia" w:cs="Arial"/>
          <w:color w:val="000000" w:themeColor="text1"/>
          <w:sz w:val="26"/>
          <w:szCs w:val="26"/>
          <w:lang w:eastAsia="es-SV"/>
        </w:rPr>
        <w:t xml:space="preserve"> unos minutos busca conversar con los visitantes.</w:t>
      </w:r>
    </w:p>
    <w:p w:rsidR="001F4114" w:rsidRPr="00693CE0" w:rsidRDefault="001F4114" w:rsidP="001F411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  <w:r w:rsidRPr="00693CE0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>Habla de todo un poco: del accidente que sucedió en la zona hace pocos días y los heridos que dejó; de cómo ella y su familia terminó viviendo en ese lugar; de los trabajos que ha tenido en su vida…</w:t>
      </w:r>
    </w:p>
    <w:p w:rsidR="001F4114" w:rsidRPr="00693CE0" w:rsidRDefault="001F4114" w:rsidP="001F411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</w:p>
    <w:p w:rsidR="001F4114" w:rsidRPr="00693CE0" w:rsidRDefault="001F4114" w:rsidP="001F411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  <w:r w:rsidRPr="00693CE0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>“Vivimos aquí hace 70 años, tenía unos 8 años cuando nos venimos para acá; mi papá trabajaba en aquella finca (con su dedo índice señala una propiedad cercana) y luego le ofrecieron quedarse a cuidarla”, recuerda.</w:t>
      </w:r>
    </w:p>
    <w:p w:rsidR="001F4114" w:rsidRPr="00693CE0" w:rsidRDefault="001F4114" w:rsidP="001F411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</w:p>
    <w:p w:rsidR="001F4114" w:rsidRPr="00693CE0" w:rsidRDefault="001F4114" w:rsidP="001F411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  <w:r w:rsidRPr="00693CE0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>Alma, quien dedicó gran parte de su vida al oficio de echar tortillas, comenta que con los años el casco urbano de ese municipio ha cambiado.</w:t>
      </w:r>
    </w:p>
    <w:p w:rsidR="001F4114" w:rsidRPr="00693CE0" w:rsidRDefault="001F4114" w:rsidP="001F411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</w:p>
    <w:p w:rsidR="001F4114" w:rsidRPr="00693CE0" w:rsidRDefault="001F4114" w:rsidP="001F411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  <w:r w:rsidRPr="00693CE0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>“Eran pocas casas las que habían, las calles eran empedradas o de tierra, el mercado eran solo unas cuántas champas, cada vendedor colocaba su velacho”, añade, matizando su voz con la nostalgia.</w:t>
      </w:r>
    </w:p>
    <w:p w:rsidR="001F4114" w:rsidRDefault="00693CE0" w:rsidP="00693CE0">
      <w:pPr>
        <w:pStyle w:val="Sinespaciado"/>
        <w:rPr>
          <w:color w:val="343434"/>
        </w:rPr>
      </w:pPr>
      <w:r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 wp14:anchorId="0A6755E2" wp14:editId="39566624">
            <wp:simplePos x="0" y="0"/>
            <wp:positionH relativeFrom="margin">
              <wp:posOffset>0</wp:posOffset>
            </wp:positionH>
            <wp:positionV relativeFrom="paragraph">
              <wp:posOffset>13173</wp:posOffset>
            </wp:positionV>
            <wp:extent cx="2423795" cy="1362075"/>
            <wp:effectExtent l="0" t="0" r="0" b="9525"/>
            <wp:wrapSquare wrapText="bothSides"/>
            <wp:docPr id="4" name="Imagen 4" descr="https://cdn-pro.elsalvador.com/wp-content/uploads/2019/02/nej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-pro.elsalvador.com/wp-content/uploads/2019/02/nejap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114">
        <w:rPr>
          <w:rStyle w:val="Textoennegrita"/>
          <w:rFonts w:ascii="Georgia" w:hAnsi="Georgia"/>
          <w:color w:val="000000"/>
          <w:sz w:val="26"/>
          <w:szCs w:val="26"/>
        </w:rPr>
        <w:t>Celebran refundación</w:t>
      </w:r>
    </w:p>
    <w:p w:rsidR="001F4114" w:rsidRPr="00693CE0" w:rsidRDefault="001F4114" w:rsidP="00693CE0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6"/>
          <w:szCs w:val="26"/>
          <w:lang w:eastAsia="es-SV"/>
        </w:rPr>
      </w:pPr>
      <w:r w:rsidRPr="00693CE0">
        <w:rPr>
          <w:rFonts w:ascii="Georgia" w:eastAsia="Times New Roman" w:hAnsi="Georgia" w:cs="Arial"/>
          <w:color w:val="000000" w:themeColor="text1"/>
          <w:sz w:val="26"/>
          <w:szCs w:val="26"/>
          <w:lang w:eastAsia="es-SV"/>
        </w:rPr>
        <w:t>Ese municipio, localizado a 21 kilómetros de San Salvador, además, de cambios en la arquitectura interna, registra la modificación en su ubicación geográfica. Eso ha generado la tradición de Las Bolas de Fuego; y que la municipalidad actual prepare toda una serie de eventos conmemorativos para este año.</w:t>
      </w:r>
    </w:p>
    <w:p w:rsidR="001F4114" w:rsidRPr="00693CE0" w:rsidRDefault="001F4114" w:rsidP="001F4114">
      <w:pPr>
        <w:pStyle w:val="Sinespaciado"/>
        <w:rPr>
          <w:rFonts w:ascii="Georgia" w:eastAsia="Times New Roman" w:hAnsi="Georgia" w:cs="Arial"/>
          <w:color w:val="000000" w:themeColor="text1"/>
          <w:sz w:val="26"/>
          <w:szCs w:val="26"/>
          <w:lang w:eastAsia="es-SV"/>
        </w:rPr>
      </w:pPr>
      <w:r w:rsidRPr="00693CE0">
        <w:rPr>
          <w:rFonts w:ascii="Georgia" w:eastAsia="Times New Roman" w:hAnsi="Georgia" w:cs="Arial"/>
          <w:color w:val="000000" w:themeColor="text1"/>
          <w:sz w:val="26"/>
          <w:szCs w:val="26"/>
          <w:lang w:eastAsia="es-SV"/>
        </w:rPr>
        <w:t>“Nos preparamos para celebrar los 360 años de refundación del municipio. La idea es potenciar todo el bagaje cultural y religioso del municipio”, detalló el alcalde de esa localidad, Adolfo Barrios.</w:t>
      </w:r>
    </w:p>
    <w:p w:rsidR="001F4114" w:rsidRPr="001F4114" w:rsidRDefault="003470D0" w:rsidP="001F4114">
      <w:pPr>
        <w:pStyle w:val="Sinespaciado"/>
        <w:rPr>
          <w:rFonts w:ascii="Georgia" w:eastAsia="Times New Roman" w:hAnsi="Georgia" w:cs="Arial"/>
          <w:color w:val="343434"/>
          <w:sz w:val="26"/>
          <w:szCs w:val="26"/>
          <w:lang w:eastAsia="es-SV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2336" behindDoc="0" locked="0" layoutInCell="1" allowOverlap="1" wp14:anchorId="6C0A9973" wp14:editId="6DADD480">
            <wp:simplePos x="0" y="0"/>
            <wp:positionH relativeFrom="margin">
              <wp:posOffset>0</wp:posOffset>
            </wp:positionH>
            <wp:positionV relativeFrom="paragraph">
              <wp:posOffset>-69998</wp:posOffset>
            </wp:positionV>
            <wp:extent cx="6819900" cy="107378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4" t="9376" r="26347" b="77383"/>
                    <a:stretch/>
                  </pic:blipFill>
                  <pic:spPr bwMode="auto">
                    <a:xfrm>
                      <a:off x="0" y="0"/>
                      <a:ext cx="6819900" cy="10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0D0" w:rsidRDefault="003470D0" w:rsidP="001F4114">
      <w:pPr>
        <w:rPr>
          <w:rFonts w:ascii="Georgia" w:eastAsia="Times New Roman" w:hAnsi="Georgia" w:cs="Arial"/>
          <w:color w:val="343434"/>
          <w:sz w:val="26"/>
          <w:szCs w:val="26"/>
          <w:lang w:eastAsia="es-SV"/>
        </w:rPr>
      </w:pPr>
    </w:p>
    <w:p w:rsidR="003470D0" w:rsidRPr="003470D0" w:rsidRDefault="003470D0" w:rsidP="003470D0">
      <w:pPr>
        <w:rPr>
          <w:rFonts w:ascii="Georgia" w:eastAsia="Times New Roman" w:hAnsi="Georgia" w:cs="Arial"/>
          <w:sz w:val="26"/>
          <w:szCs w:val="26"/>
          <w:lang w:eastAsia="es-SV"/>
        </w:rPr>
      </w:pPr>
    </w:p>
    <w:p w:rsidR="001F4114" w:rsidRDefault="001F4114" w:rsidP="003470D0">
      <w:pPr>
        <w:tabs>
          <w:tab w:val="left" w:pos="2210"/>
        </w:tabs>
        <w:rPr>
          <w:rFonts w:ascii="Georgia" w:eastAsia="Times New Roman" w:hAnsi="Georgia" w:cs="Arial"/>
          <w:sz w:val="26"/>
          <w:szCs w:val="26"/>
          <w:lang w:eastAsia="es-SV"/>
        </w:rPr>
      </w:pPr>
    </w:p>
    <w:p w:rsidR="002E10C0" w:rsidRDefault="002E10C0" w:rsidP="002E10C0">
      <w:pPr>
        <w:pStyle w:val="Ttulo1"/>
        <w:spacing w:before="120" w:beforeAutospacing="0" w:after="0" w:afterAutospacing="0"/>
        <w:rPr>
          <w:rFonts w:ascii="Georgia" w:hAnsi="Georgia"/>
          <w:color w:val="000000"/>
          <w:spacing w:val="-2"/>
          <w:sz w:val="54"/>
          <w:szCs w:val="54"/>
        </w:rPr>
      </w:pPr>
      <w:r>
        <w:rPr>
          <w:rFonts w:ascii="Georgia" w:hAnsi="Georgia"/>
          <w:color w:val="000000"/>
          <w:spacing w:val="-2"/>
          <w:sz w:val="54"/>
          <w:szCs w:val="54"/>
        </w:rPr>
        <w:t xml:space="preserve">“El </w:t>
      </w:r>
      <w:proofErr w:type="spellStart"/>
      <w:r>
        <w:rPr>
          <w:rFonts w:ascii="Georgia" w:hAnsi="Georgia"/>
          <w:color w:val="000000"/>
          <w:spacing w:val="-2"/>
          <w:sz w:val="54"/>
          <w:szCs w:val="54"/>
        </w:rPr>
        <w:t>shuco</w:t>
      </w:r>
      <w:proofErr w:type="spellEnd"/>
      <w:r>
        <w:rPr>
          <w:rFonts w:ascii="Georgia" w:hAnsi="Georgia"/>
          <w:color w:val="000000"/>
          <w:spacing w:val="-2"/>
          <w:sz w:val="54"/>
          <w:szCs w:val="54"/>
        </w:rPr>
        <w:t xml:space="preserve"> auténtico” se puede disfrutar en </w:t>
      </w:r>
      <w:proofErr w:type="spellStart"/>
      <w:r>
        <w:rPr>
          <w:rFonts w:ascii="Georgia" w:hAnsi="Georgia"/>
          <w:color w:val="000000"/>
          <w:spacing w:val="-2"/>
          <w:sz w:val="54"/>
          <w:szCs w:val="54"/>
        </w:rPr>
        <w:t>Nejapa</w:t>
      </w:r>
      <w:proofErr w:type="spellEnd"/>
      <w:r>
        <w:rPr>
          <w:rFonts w:ascii="Georgia" w:hAnsi="Georgia"/>
          <w:color w:val="000000"/>
          <w:spacing w:val="-2"/>
          <w:sz w:val="54"/>
          <w:szCs w:val="54"/>
        </w:rPr>
        <w:t>.</w:t>
      </w:r>
    </w:p>
    <w:p w:rsidR="002E10C0" w:rsidRDefault="002E10C0" w:rsidP="002E10C0">
      <w:pPr>
        <w:pStyle w:val="summary"/>
        <w:spacing w:before="225" w:beforeAutospacing="0" w:after="225" w:afterAutospacing="0"/>
        <w:rPr>
          <w:rFonts w:ascii="Georgia" w:hAnsi="Georgia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9E1D7E8" wp14:editId="08249D07">
            <wp:simplePos x="0" y="0"/>
            <wp:positionH relativeFrom="column">
              <wp:posOffset>0</wp:posOffset>
            </wp:positionH>
            <wp:positionV relativeFrom="paragraph">
              <wp:posOffset>553882</wp:posOffset>
            </wp:positionV>
            <wp:extent cx="6858000" cy="3853815"/>
            <wp:effectExtent l="0" t="0" r="0" b="0"/>
            <wp:wrapNone/>
            <wp:docPr id="6" name="Imagen 6" descr="https://cdn-pro.elsalvador.com/wp-content/uploads/2019/02/Atol-Shuc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-pro.elsalvador.com/wp-content/uploads/2019/02/Atol-Shuco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0C0">
        <w:rPr>
          <w:rFonts w:ascii="Georgia" w:hAnsi="Georgia"/>
          <w:color w:val="000000" w:themeColor="text1"/>
          <w:sz w:val="26"/>
          <w:szCs w:val="26"/>
        </w:rPr>
        <w:t>Mercedes Amaya, de 78 años, y su hijo José Mauricio tienen 30 años de elaborar esa bebida tradicional.</w:t>
      </w:r>
    </w:p>
    <w:p w:rsidR="002E10C0" w:rsidRPr="002E10C0" w:rsidRDefault="002E10C0" w:rsidP="002E10C0">
      <w:pPr>
        <w:pStyle w:val="summary"/>
        <w:spacing w:before="225" w:beforeAutospacing="0" w:after="225" w:afterAutospacing="0"/>
        <w:rPr>
          <w:rFonts w:ascii="Georgia" w:hAnsi="Georgia"/>
          <w:color w:val="000000" w:themeColor="text1"/>
          <w:sz w:val="26"/>
          <w:szCs w:val="26"/>
        </w:rPr>
      </w:pPr>
    </w:p>
    <w:p w:rsidR="003470D0" w:rsidRDefault="003470D0" w:rsidP="003470D0">
      <w:pPr>
        <w:tabs>
          <w:tab w:val="left" w:pos="2210"/>
        </w:tabs>
        <w:rPr>
          <w:rFonts w:ascii="Georgia" w:eastAsia="Times New Roman" w:hAnsi="Georgia" w:cs="Arial"/>
          <w:sz w:val="26"/>
          <w:szCs w:val="26"/>
          <w:lang w:eastAsia="es-SV"/>
        </w:rPr>
      </w:pPr>
    </w:p>
    <w:p w:rsidR="002E10C0" w:rsidRDefault="002E10C0" w:rsidP="003470D0">
      <w:pPr>
        <w:tabs>
          <w:tab w:val="left" w:pos="2210"/>
        </w:tabs>
        <w:rPr>
          <w:rFonts w:ascii="Georgia" w:eastAsia="Times New Roman" w:hAnsi="Georgia" w:cs="Arial"/>
          <w:sz w:val="26"/>
          <w:szCs w:val="26"/>
          <w:lang w:eastAsia="es-SV"/>
        </w:rPr>
      </w:pPr>
    </w:p>
    <w:p w:rsidR="00477294" w:rsidRDefault="00477294" w:rsidP="003470D0">
      <w:pPr>
        <w:tabs>
          <w:tab w:val="left" w:pos="2210"/>
        </w:tabs>
        <w:rPr>
          <w:rFonts w:ascii="Georgia" w:eastAsia="Times New Roman" w:hAnsi="Georgia" w:cs="Arial"/>
          <w:sz w:val="26"/>
          <w:szCs w:val="26"/>
          <w:lang w:eastAsia="es-SV"/>
        </w:rPr>
      </w:pPr>
    </w:p>
    <w:p w:rsidR="00477294" w:rsidRPr="00477294" w:rsidRDefault="00477294" w:rsidP="00477294">
      <w:pPr>
        <w:rPr>
          <w:rFonts w:ascii="Georgia" w:eastAsia="Times New Roman" w:hAnsi="Georgia" w:cs="Arial"/>
          <w:sz w:val="26"/>
          <w:szCs w:val="26"/>
          <w:lang w:eastAsia="es-SV"/>
        </w:rPr>
      </w:pPr>
    </w:p>
    <w:p w:rsidR="00477294" w:rsidRPr="00477294" w:rsidRDefault="00477294" w:rsidP="00477294">
      <w:pPr>
        <w:rPr>
          <w:rFonts w:ascii="Georgia" w:eastAsia="Times New Roman" w:hAnsi="Georgia" w:cs="Arial"/>
          <w:sz w:val="26"/>
          <w:szCs w:val="26"/>
          <w:lang w:eastAsia="es-SV"/>
        </w:rPr>
      </w:pPr>
    </w:p>
    <w:p w:rsidR="00477294" w:rsidRPr="00477294" w:rsidRDefault="00477294" w:rsidP="00477294">
      <w:pPr>
        <w:rPr>
          <w:rFonts w:ascii="Georgia" w:eastAsia="Times New Roman" w:hAnsi="Georgia" w:cs="Arial"/>
          <w:sz w:val="26"/>
          <w:szCs w:val="26"/>
          <w:lang w:eastAsia="es-SV"/>
        </w:rPr>
      </w:pPr>
    </w:p>
    <w:p w:rsidR="00477294" w:rsidRPr="00477294" w:rsidRDefault="00477294" w:rsidP="00477294">
      <w:pPr>
        <w:rPr>
          <w:rFonts w:ascii="Georgia" w:eastAsia="Times New Roman" w:hAnsi="Georgia" w:cs="Arial"/>
          <w:sz w:val="26"/>
          <w:szCs w:val="26"/>
          <w:lang w:eastAsia="es-SV"/>
        </w:rPr>
      </w:pPr>
    </w:p>
    <w:p w:rsidR="00477294" w:rsidRPr="00477294" w:rsidRDefault="00477294" w:rsidP="00477294">
      <w:pPr>
        <w:rPr>
          <w:rFonts w:ascii="Georgia" w:eastAsia="Times New Roman" w:hAnsi="Georgia" w:cs="Arial"/>
          <w:sz w:val="26"/>
          <w:szCs w:val="26"/>
          <w:lang w:eastAsia="es-SV"/>
        </w:rPr>
      </w:pPr>
    </w:p>
    <w:p w:rsidR="00477294" w:rsidRPr="00477294" w:rsidRDefault="00477294" w:rsidP="00477294">
      <w:pPr>
        <w:rPr>
          <w:rFonts w:ascii="Georgia" w:eastAsia="Times New Roman" w:hAnsi="Georgia" w:cs="Arial"/>
          <w:sz w:val="26"/>
          <w:szCs w:val="26"/>
          <w:lang w:eastAsia="es-SV"/>
        </w:rPr>
      </w:pPr>
    </w:p>
    <w:p w:rsidR="00477294" w:rsidRPr="00477294" w:rsidRDefault="00477294" w:rsidP="00477294">
      <w:pPr>
        <w:rPr>
          <w:rFonts w:ascii="Georgia" w:eastAsia="Times New Roman" w:hAnsi="Georgia" w:cs="Arial"/>
          <w:sz w:val="26"/>
          <w:szCs w:val="26"/>
          <w:lang w:eastAsia="es-SV"/>
        </w:rPr>
      </w:pPr>
    </w:p>
    <w:p w:rsidR="00477294" w:rsidRDefault="00477294" w:rsidP="00477294">
      <w:pPr>
        <w:pStyle w:val="Sinespaciado"/>
        <w:rPr>
          <w:lang w:eastAsia="es-SV"/>
        </w:rPr>
      </w:pPr>
    </w:p>
    <w:p w:rsidR="002E10C0" w:rsidRDefault="00477294" w:rsidP="00477294">
      <w:pPr>
        <w:pStyle w:val="Sinespaciado"/>
        <w:rPr>
          <w:lang w:eastAsia="es-SV"/>
        </w:rPr>
      </w:pPr>
      <w:r>
        <w:rPr>
          <w:lang w:eastAsia="es-SV"/>
        </w:rPr>
        <w:tab/>
      </w:r>
    </w:p>
    <w:p w:rsidR="00477294" w:rsidRDefault="00477294" w:rsidP="00477294">
      <w:pPr>
        <w:pStyle w:val="Sinespaciado"/>
        <w:rPr>
          <w:rFonts w:ascii="Arial" w:hAnsi="Arial" w:cs="Arial"/>
          <w:color w:val="686868"/>
          <w:sz w:val="20"/>
          <w:szCs w:val="20"/>
        </w:rPr>
      </w:pPr>
    </w:p>
    <w:p w:rsidR="00477294" w:rsidRDefault="00477294" w:rsidP="00477294">
      <w:pPr>
        <w:pStyle w:val="Sinespaciado"/>
        <w:rPr>
          <w:rFonts w:ascii="Arial" w:hAnsi="Arial" w:cs="Arial"/>
          <w:b/>
          <w:color w:val="000000" w:themeColor="text1"/>
          <w:sz w:val="20"/>
          <w:szCs w:val="20"/>
        </w:rPr>
      </w:pPr>
      <w:r w:rsidRPr="00477294">
        <w:rPr>
          <w:rFonts w:ascii="Arial" w:hAnsi="Arial" w:cs="Arial"/>
          <w:b/>
          <w:color w:val="000000" w:themeColor="text1"/>
          <w:sz w:val="20"/>
          <w:szCs w:val="20"/>
        </w:rPr>
        <w:t xml:space="preserve">Mercedes Amaya Cartagena, de 78 años comercializa atol </w:t>
      </w:r>
      <w:proofErr w:type="spellStart"/>
      <w:r w:rsidRPr="00477294">
        <w:rPr>
          <w:rFonts w:ascii="Arial" w:hAnsi="Arial" w:cs="Arial"/>
          <w:b/>
          <w:color w:val="000000" w:themeColor="text1"/>
          <w:sz w:val="20"/>
          <w:szCs w:val="20"/>
        </w:rPr>
        <w:t>shuco</w:t>
      </w:r>
      <w:proofErr w:type="spellEnd"/>
      <w:r w:rsidRPr="00477294">
        <w:rPr>
          <w:rFonts w:ascii="Arial" w:hAnsi="Arial" w:cs="Arial"/>
          <w:b/>
          <w:color w:val="000000" w:themeColor="text1"/>
          <w:sz w:val="20"/>
          <w:szCs w:val="20"/>
        </w:rPr>
        <w:t xml:space="preserve"> desde hace 30 años en la ciudad de </w:t>
      </w:r>
      <w:proofErr w:type="spellStart"/>
      <w:r w:rsidRPr="00477294">
        <w:rPr>
          <w:rFonts w:ascii="Arial" w:hAnsi="Arial" w:cs="Arial"/>
          <w:b/>
          <w:color w:val="000000" w:themeColor="text1"/>
          <w:sz w:val="20"/>
          <w:szCs w:val="20"/>
        </w:rPr>
        <w:t>Nejapa</w:t>
      </w:r>
      <w:proofErr w:type="spellEnd"/>
      <w:r w:rsidRPr="00477294">
        <w:rPr>
          <w:rFonts w:ascii="Arial" w:hAnsi="Arial" w:cs="Arial"/>
          <w:b/>
          <w:color w:val="000000" w:themeColor="text1"/>
          <w:sz w:val="20"/>
          <w:szCs w:val="20"/>
        </w:rPr>
        <w:t xml:space="preserve">. Foto EDH/ </w:t>
      </w:r>
      <w:proofErr w:type="spellStart"/>
      <w:r w:rsidRPr="00477294">
        <w:rPr>
          <w:rFonts w:ascii="Arial" w:hAnsi="Arial" w:cs="Arial"/>
          <w:b/>
          <w:color w:val="000000" w:themeColor="text1"/>
          <w:sz w:val="20"/>
          <w:szCs w:val="20"/>
        </w:rPr>
        <w:t>Menly</w:t>
      </w:r>
      <w:proofErr w:type="spellEnd"/>
      <w:r w:rsidRPr="00477294">
        <w:rPr>
          <w:rFonts w:ascii="Arial" w:hAnsi="Arial" w:cs="Arial"/>
          <w:b/>
          <w:color w:val="000000" w:themeColor="text1"/>
          <w:sz w:val="20"/>
          <w:szCs w:val="20"/>
        </w:rPr>
        <w:t xml:space="preserve"> Cortez</w:t>
      </w:r>
    </w:p>
    <w:p w:rsidR="00477294" w:rsidRPr="00477294" w:rsidRDefault="00477294" w:rsidP="00477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:rsidR="00477294" w:rsidRPr="00477294" w:rsidRDefault="00477294" w:rsidP="0047729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 xml:space="preserve">“Deme uno y dos panes francés, le pone frijoles y chile”, indica Manuel Torres a la niña </w:t>
      </w:r>
      <w:proofErr w:type="spellStart"/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>Menche</w:t>
      </w:r>
      <w:proofErr w:type="spellEnd"/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 xml:space="preserve">. La frase puede sonar familiar, pero en </w:t>
      </w:r>
      <w:proofErr w:type="spellStart"/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>Nejapa</w:t>
      </w:r>
      <w:proofErr w:type="spellEnd"/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 xml:space="preserve"> adquiere otra dimensión.</w:t>
      </w:r>
    </w:p>
    <w:p w:rsidR="00477294" w:rsidRPr="00477294" w:rsidRDefault="00477294" w:rsidP="0047729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</w:p>
    <w:p w:rsidR="00477294" w:rsidRPr="00477294" w:rsidRDefault="00477294" w:rsidP="0047729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 xml:space="preserve">Ella toma un pequeño huacal de morro y lo introduce en una olla de contenido humeante, extrae un líquido gris-rojizo, lo deposita en otro huacal de morro y lo mezcla con </w:t>
      </w:r>
      <w:proofErr w:type="spellStart"/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>alguashte</w:t>
      </w:r>
      <w:proofErr w:type="spellEnd"/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 xml:space="preserve"> y pocos granos de sal.</w:t>
      </w:r>
    </w:p>
    <w:p w:rsidR="00477294" w:rsidRPr="00477294" w:rsidRDefault="00477294" w:rsidP="0047729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</w:p>
    <w:p w:rsidR="00477294" w:rsidRPr="00477294" w:rsidRDefault="00477294" w:rsidP="0047729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 xml:space="preserve">Antes de entregar la bebida a Manuel, la niña </w:t>
      </w:r>
      <w:proofErr w:type="spellStart"/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>Menche</w:t>
      </w:r>
      <w:proofErr w:type="spellEnd"/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 xml:space="preserve"> le coloca una cucharadita de frijoles y gotas de chile, ese último permanece almacenado en un bote transparente que deja ver lo rojo de los chiles machacados y sus semillas. Solo de observarlo, calienta el paladar.</w:t>
      </w:r>
    </w:p>
    <w:p w:rsidR="00477294" w:rsidRPr="00477294" w:rsidRDefault="00477294" w:rsidP="0047729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</w:p>
    <w:p w:rsidR="00477294" w:rsidRPr="00477294" w:rsidRDefault="00477294" w:rsidP="00477294">
      <w:pPr>
        <w:pStyle w:val="Sinespaciado"/>
        <w:jc w:val="both"/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</w:pPr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 xml:space="preserve">En breve, Manuel, quien es un jornalero y regresa de trabajar, con rostro de satisfacción, comienza a “chuponear” su atol </w:t>
      </w:r>
      <w:proofErr w:type="spellStart"/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>shuco</w:t>
      </w:r>
      <w:proofErr w:type="spellEnd"/>
      <w:r w:rsidRPr="00477294">
        <w:rPr>
          <w:rFonts w:ascii="Georgia" w:eastAsia="Times New Roman" w:hAnsi="Georgia" w:cs="Arial"/>
          <w:color w:val="000000" w:themeColor="text1"/>
          <w:sz w:val="24"/>
          <w:szCs w:val="26"/>
          <w:lang w:eastAsia="es-SV"/>
        </w:rPr>
        <w:t>.</w:t>
      </w:r>
    </w:p>
    <w:p w:rsidR="00477294" w:rsidRPr="00477294" w:rsidRDefault="005912E0" w:rsidP="00477294">
      <w:pPr>
        <w:pStyle w:val="Sinespaciado"/>
        <w:rPr>
          <w:b/>
          <w:color w:val="000000" w:themeColor="text1"/>
          <w:lang w:eastAsia="es-SV"/>
        </w:rPr>
      </w:pPr>
      <w:r>
        <w:rPr>
          <w:b/>
          <w:color w:val="000000" w:themeColor="text1"/>
          <w:lang w:eastAsia="es-SV"/>
        </w:rPr>
        <w:t xml:space="preserve">                                                                                                </w:t>
      </w:r>
      <w:bookmarkStart w:id="0" w:name="_GoBack"/>
      <w:bookmarkEnd w:id="0"/>
    </w:p>
    <w:sectPr w:rsidR="00477294" w:rsidRPr="00477294" w:rsidSect="00C7688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88A"/>
    <w:rsid w:val="001532C5"/>
    <w:rsid w:val="001F4114"/>
    <w:rsid w:val="002E10C0"/>
    <w:rsid w:val="003470D0"/>
    <w:rsid w:val="00477294"/>
    <w:rsid w:val="005912E0"/>
    <w:rsid w:val="00693CE0"/>
    <w:rsid w:val="00C7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BE5030-C76C-4469-A857-84EB5C16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768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7688A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C7688A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paragraph" w:customStyle="1" w:styleId="summary">
    <w:name w:val="summary"/>
    <w:basedOn w:val="Normal"/>
    <w:rsid w:val="00C76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customStyle="1" w:styleId="author">
    <w:name w:val="author"/>
    <w:basedOn w:val="Normal"/>
    <w:rsid w:val="001F4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styleId="Hipervnculo">
    <w:name w:val="Hyperlink"/>
    <w:basedOn w:val="Fuentedeprrafopredeter"/>
    <w:uiPriority w:val="99"/>
    <w:semiHidden/>
    <w:unhideWhenUsed/>
    <w:rsid w:val="001F4114"/>
    <w:rPr>
      <w:color w:val="0000FF"/>
      <w:u w:val="single"/>
    </w:rPr>
  </w:style>
  <w:style w:type="paragraph" w:customStyle="1" w:styleId="published">
    <w:name w:val="published"/>
    <w:basedOn w:val="Normal"/>
    <w:rsid w:val="001F4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NormalWeb">
    <w:name w:val="Normal (Web)"/>
    <w:basedOn w:val="Normal"/>
    <w:uiPriority w:val="99"/>
    <w:semiHidden/>
    <w:unhideWhenUsed/>
    <w:rsid w:val="001F4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styleId="Textoennegrita">
    <w:name w:val="Strong"/>
    <w:basedOn w:val="Fuentedeprrafopredeter"/>
    <w:uiPriority w:val="22"/>
    <w:qFormat/>
    <w:rsid w:val="001F41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lsalvador.com/noticias/nacional/566616/la-ciudad-de-las-bolas-de-fuego-celebra-360-anos-de-fundacion/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479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</dc:creator>
  <cp:keywords/>
  <dc:description/>
  <cp:lastModifiedBy>will</cp:lastModifiedBy>
  <cp:revision>6</cp:revision>
  <dcterms:created xsi:type="dcterms:W3CDTF">2019-02-11T15:57:00Z</dcterms:created>
  <dcterms:modified xsi:type="dcterms:W3CDTF">2019-02-11T16:14:00Z</dcterms:modified>
</cp:coreProperties>
</file>