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93" w:rsidRDefault="00037593" w:rsidP="00037593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</w:p>
    <w:p w:rsidR="00037593" w:rsidRPr="00037593" w:rsidRDefault="00037593" w:rsidP="0003759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 w:rsidRPr="00037593">
        <w:rPr>
          <w:rFonts w:ascii="Gill Sans MT" w:hAnsi="Gill Sans MT" w:cs="Helvetica"/>
          <w:color w:val="1D2129"/>
          <w:sz w:val="44"/>
          <w:szCs w:val="44"/>
        </w:rPr>
        <w:t>Alcaldía de Nejapa y ANDA, repararon fuga de pozo.</w:t>
      </w:r>
    </w:p>
    <w:p w:rsidR="00037593" w:rsidRPr="00037593" w:rsidRDefault="00037593" w:rsidP="0003759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>
        <w:rPr>
          <w:rFonts w:ascii="Gill Sans MT" w:hAnsi="Gill Sans MT" w:cs="Helvetica"/>
          <w:noProof/>
          <w:color w:val="1D212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10999</wp:posOffset>
                </wp:positionH>
                <wp:positionV relativeFrom="paragraph">
                  <wp:posOffset>124599</wp:posOffset>
                </wp:positionV>
                <wp:extent cx="5601660" cy="7684"/>
                <wp:effectExtent l="0" t="0" r="3746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1660" cy="768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5C74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8pt" to="441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:rsidR="00037593" w:rsidRDefault="00037593" w:rsidP="0003759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  <w:sectPr w:rsidR="00037593" w:rsidSect="00295375">
          <w:headerReference w:type="default" r:id="rId6"/>
          <w:footerReference w:type="default" r:id="rId7"/>
          <w:pgSz w:w="12240" w:h="15840"/>
          <w:pgMar w:top="1418" w:right="1701" w:bottom="1417" w:left="1701" w:header="568" w:footer="432" w:gutter="0"/>
          <w:cols w:space="708"/>
          <w:docGrid w:linePitch="360"/>
        </w:sectPr>
      </w:pPr>
    </w:p>
    <w:p w:rsidR="00037593" w:rsidRPr="00037593" w:rsidRDefault="00037593" w:rsidP="00037593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037593">
        <w:rPr>
          <w:rFonts w:ascii="Gill Sans MT" w:hAnsi="Gill Sans MT" w:cs="Helvetica"/>
          <w:color w:val="1D2129"/>
          <w:sz w:val="40"/>
          <w:szCs w:val="40"/>
        </w:rPr>
        <w:lastRenderedPageBreak/>
        <w:t>La Alcaldía de Nejapa a través de la Unidad de Obras Civiles en coordinación con ANDA, llevaron a cabo la reparación de la fuga del pozo ubicado en la calle que con</w:t>
      </w:r>
      <w:r>
        <w:rPr>
          <w:rFonts w:ascii="Gill Sans MT" w:hAnsi="Gill Sans MT" w:cs="Helvetica"/>
          <w:color w:val="1D2129"/>
          <w:sz w:val="40"/>
          <w:szCs w:val="40"/>
        </w:rPr>
        <w:t xml:space="preserve">duce hacia la Hacienda </w:t>
      </w:r>
      <w:proofErr w:type="spellStart"/>
      <w:r>
        <w:rPr>
          <w:rFonts w:ascii="Gill Sans MT" w:hAnsi="Gill Sans MT" w:cs="Helvetica"/>
          <w:color w:val="1D2129"/>
          <w:sz w:val="40"/>
          <w:szCs w:val="40"/>
        </w:rPr>
        <w:t>Map</w:t>
      </w:r>
      <w:r w:rsidRPr="00037593">
        <w:rPr>
          <w:rFonts w:ascii="Gill Sans MT" w:hAnsi="Gill Sans MT" w:cs="Helvetica"/>
          <w:color w:val="1D2129"/>
          <w:sz w:val="40"/>
          <w:szCs w:val="40"/>
        </w:rPr>
        <w:t>ilapa</w:t>
      </w:r>
      <w:proofErr w:type="spellEnd"/>
      <w:r w:rsidRPr="00037593">
        <w:rPr>
          <w:rFonts w:ascii="Gill Sans MT" w:hAnsi="Gill Sans MT" w:cs="Helvetica"/>
          <w:color w:val="1D2129"/>
          <w:sz w:val="40"/>
          <w:szCs w:val="40"/>
        </w:rPr>
        <w:t xml:space="preserve"> a la altura de la Lotificación El </w:t>
      </w:r>
      <w:proofErr w:type="spellStart"/>
      <w:r w:rsidRPr="00037593">
        <w:rPr>
          <w:rFonts w:ascii="Gill Sans MT" w:hAnsi="Gill Sans MT" w:cs="Helvetica"/>
          <w:color w:val="1D2129"/>
          <w:sz w:val="40"/>
          <w:szCs w:val="40"/>
        </w:rPr>
        <w:t>Macance</w:t>
      </w:r>
      <w:proofErr w:type="spellEnd"/>
      <w:r w:rsidRPr="00037593">
        <w:rPr>
          <w:rFonts w:ascii="Gill Sans MT" w:hAnsi="Gill Sans MT" w:cs="Helvetica"/>
          <w:color w:val="1D2129"/>
          <w:sz w:val="40"/>
          <w:szCs w:val="40"/>
        </w:rPr>
        <w:t>.</w:t>
      </w:r>
      <w:bookmarkStart w:id="0" w:name="_GoBack"/>
      <w:bookmarkEnd w:id="0"/>
    </w:p>
    <w:p w:rsidR="00037593" w:rsidRPr="00037593" w:rsidRDefault="00037593" w:rsidP="00037593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40"/>
          <w:szCs w:val="40"/>
        </w:rPr>
      </w:pPr>
      <w:r w:rsidRPr="00037593">
        <w:rPr>
          <w:rFonts w:ascii="Gill Sans MT" w:hAnsi="Gill Sans MT" w:cs="Helvetica"/>
          <w:color w:val="1D2129"/>
          <w:sz w:val="40"/>
          <w:szCs w:val="40"/>
        </w:rPr>
        <w:lastRenderedPageBreak/>
        <w:t>El Alcalde Adolfo Barrios y la Síndica Municipal Carmen Flores, se hicieron presentes al lugar, para supervisar la obra.</w:t>
      </w:r>
    </w:p>
    <w:p w:rsidR="00037593" w:rsidRPr="00037593" w:rsidRDefault="00037593" w:rsidP="00037593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color w:val="1D2129"/>
          <w:sz w:val="32"/>
          <w:szCs w:val="32"/>
        </w:rPr>
      </w:pPr>
      <w:hyperlink r:id="rId8" w:history="1">
        <w:r w:rsidRPr="00037593">
          <w:rPr>
            <w:rStyle w:val="58cl"/>
            <w:rFonts w:ascii="Gill Sans MT" w:hAnsi="Gill Sans MT" w:cs="Helvetica"/>
            <w:color w:val="365899"/>
            <w:sz w:val="32"/>
            <w:szCs w:val="32"/>
          </w:rPr>
          <w:t>#</w:t>
        </w:r>
        <w:r w:rsidRPr="00037593">
          <w:rPr>
            <w:rStyle w:val="58cm"/>
            <w:rFonts w:ascii="Gill Sans MT" w:hAnsi="Gill Sans MT" w:cs="Helvetica"/>
            <w:color w:val="365899"/>
            <w:sz w:val="32"/>
            <w:szCs w:val="32"/>
          </w:rPr>
          <w:t>Nejapa360</w:t>
        </w:r>
      </w:hyperlink>
      <w:r w:rsidRPr="00037593">
        <w:rPr>
          <w:rFonts w:ascii="Gill Sans MT" w:hAnsi="Gill Sans MT" w:cs="Helvetica"/>
          <w:color w:val="1D2129"/>
          <w:sz w:val="32"/>
          <w:szCs w:val="32"/>
        </w:rPr>
        <w:br/>
      </w:r>
      <w:hyperlink r:id="rId9" w:history="1">
        <w:r w:rsidRPr="00037593">
          <w:rPr>
            <w:rStyle w:val="58cl"/>
            <w:rFonts w:ascii="Gill Sans MT" w:hAnsi="Gill Sans MT" w:cs="Helvetica"/>
            <w:color w:val="365899"/>
            <w:sz w:val="32"/>
            <w:szCs w:val="32"/>
          </w:rPr>
          <w:t>#</w:t>
        </w:r>
        <w:proofErr w:type="spellStart"/>
        <w:r w:rsidRPr="00037593">
          <w:rPr>
            <w:rStyle w:val="58cm"/>
            <w:rFonts w:ascii="Gill Sans MT" w:hAnsi="Gill Sans MT" w:cs="Helvetica"/>
            <w:color w:val="365899"/>
            <w:sz w:val="32"/>
            <w:szCs w:val="32"/>
          </w:rPr>
          <w:t>AdolfoBarriosAlcalde</w:t>
        </w:r>
        <w:proofErr w:type="spellEnd"/>
      </w:hyperlink>
      <w:r w:rsidRPr="00037593">
        <w:rPr>
          <w:rFonts w:ascii="Gill Sans MT" w:hAnsi="Gill Sans MT" w:cs="Helvetica"/>
          <w:color w:val="1D2129"/>
          <w:sz w:val="32"/>
          <w:szCs w:val="32"/>
        </w:rPr>
        <w:br/>
      </w:r>
      <w:hyperlink r:id="rId10" w:history="1">
        <w:r w:rsidRPr="00037593">
          <w:rPr>
            <w:rStyle w:val="58cl"/>
            <w:rFonts w:ascii="Gill Sans MT" w:hAnsi="Gill Sans MT" w:cs="Helvetica"/>
            <w:color w:val="365899"/>
            <w:sz w:val="32"/>
            <w:szCs w:val="32"/>
          </w:rPr>
          <w:t>#</w:t>
        </w:r>
        <w:proofErr w:type="spellStart"/>
        <w:r w:rsidRPr="00037593">
          <w:rPr>
            <w:rStyle w:val="58cm"/>
            <w:rFonts w:ascii="Gill Sans MT" w:hAnsi="Gill Sans MT" w:cs="Helvetica"/>
            <w:color w:val="365899"/>
            <w:sz w:val="32"/>
            <w:szCs w:val="32"/>
          </w:rPr>
          <w:t>NejapaAmbiental</w:t>
        </w:r>
        <w:proofErr w:type="spellEnd"/>
      </w:hyperlink>
    </w:p>
    <w:p w:rsidR="00037593" w:rsidRPr="00037593" w:rsidRDefault="00037593" w:rsidP="00037593">
      <w:pPr>
        <w:jc w:val="center"/>
        <w:rPr>
          <w:rFonts w:ascii="Gill Sans MT" w:hAnsi="Gill Sans MT"/>
          <w:sz w:val="32"/>
          <w:szCs w:val="32"/>
        </w:rPr>
        <w:sectPr w:rsidR="00037593" w:rsidRPr="00037593" w:rsidSect="00037593">
          <w:type w:val="continuous"/>
          <w:pgSz w:w="12240" w:h="15840"/>
          <w:pgMar w:top="1418" w:right="1701" w:bottom="1417" w:left="1701" w:header="568" w:footer="432" w:gutter="0"/>
          <w:cols w:num="2" w:space="708"/>
          <w:docGrid w:linePitch="360"/>
        </w:sectPr>
      </w:pPr>
    </w:p>
    <w:p w:rsidR="00223416" w:rsidRPr="00037593" w:rsidRDefault="006E7CEC">
      <w:pPr>
        <w:rPr>
          <w:rFonts w:ascii="Gill Sans MT" w:hAnsi="Gill Sans MT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0288" behindDoc="0" locked="0" layoutInCell="1" allowOverlap="1" wp14:anchorId="7C97F40F" wp14:editId="6C7AD291">
            <wp:simplePos x="0" y="0"/>
            <wp:positionH relativeFrom="page">
              <wp:align>left</wp:align>
            </wp:positionH>
            <wp:positionV relativeFrom="paragraph">
              <wp:posOffset>233045</wp:posOffset>
            </wp:positionV>
            <wp:extent cx="3908425" cy="1897380"/>
            <wp:effectExtent l="0" t="0" r="0" b="7620"/>
            <wp:wrapSquare wrapText="bothSides"/>
            <wp:docPr id="4" name="Imagen 4" descr="La imagen puede contener: 1 persona, de pie, Ã¡rbol, calzado, cielo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imagen puede contener: 1 persona, de pie, Ã¡rbol, calzado, cielo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059"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B198183" wp14:editId="4C8A6A1D">
            <wp:simplePos x="0" y="0"/>
            <wp:positionH relativeFrom="margin">
              <wp:posOffset>2861310</wp:posOffset>
            </wp:positionH>
            <wp:positionV relativeFrom="paragraph">
              <wp:posOffset>248285</wp:posOffset>
            </wp:positionV>
            <wp:extent cx="3813810" cy="1851660"/>
            <wp:effectExtent l="0" t="0" r="0" b="0"/>
            <wp:wrapSquare wrapText="bothSides"/>
            <wp:docPr id="5" name="Imagen 5" descr="La imagen puede contener: una o varias personas, personas de pie, calzado, niÃ±os, Ã¡rbol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imagen puede contener: una o varias personas, personas de pie, calzado, niÃ±os, Ã¡rbol y exteri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416" w:rsidRPr="00037593" w:rsidSect="00037593">
      <w:type w:val="continuous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B64" w:rsidRDefault="00486B64" w:rsidP="00260B63">
      <w:pPr>
        <w:spacing w:after="0" w:line="240" w:lineRule="auto"/>
      </w:pPr>
      <w:r>
        <w:separator/>
      </w:r>
    </w:p>
  </w:endnote>
  <w:endnote w:type="continuationSeparator" w:id="0">
    <w:p w:rsidR="00486B64" w:rsidRDefault="00486B64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B64" w:rsidRDefault="00486B64" w:rsidP="00260B63">
      <w:pPr>
        <w:spacing w:after="0" w:line="240" w:lineRule="auto"/>
      </w:pPr>
      <w:r>
        <w:separator/>
      </w:r>
    </w:p>
  </w:footnote>
  <w:footnote w:type="continuationSeparator" w:id="0">
    <w:p w:rsidR="00486B64" w:rsidRDefault="00486B64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37593"/>
    <w:rsid w:val="00071AD6"/>
    <w:rsid w:val="00082BE2"/>
    <w:rsid w:val="000F3481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3E5059"/>
    <w:rsid w:val="00454616"/>
    <w:rsid w:val="00474E43"/>
    <w:rsid w:val="00484CAD"/>
    <w:rsid w:val="00486B64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6E7CEC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7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037593"/>
  </w:style>
  <w:style w:type="character" w:customStyle="1" w:styleId="58cm">
    <w:name w:val="_58cm"/>
    <w:basedOn w:val="Fuentedeprrafopredeter"/>
    <w:rsid w:val="0003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nejapa360?source=feed_text&amp;epa=HASHTAG&amp;__xts__%5B0%5D=68.ARAPIJUvEg4CoRHmdvscv03pdHr9sMwvRoP22qnk95edIhMjuB97TGe0gkJBvucil2N7MhG4K9tUNJdMZUXkkD7UAZasQ3BPWZzBwfMykT-uxKVnZKP-j7fmw-9UTLND12m-azc4CLlqPULt_-YJgb1-9UXvJW0HWJqwHfiAQU_zN6qwNlCCFYGxBAwY2AWPJIoCzayL8iNEePmPbeMqGtswu9AD7PHnOk4sptiIEPNieay3X2JFim4HcbzPh1xgvUgD47S6wIPVC5FwQMEpEtp3iYAObaKslZNlmy_qMI9DYgC9TGF1HVaXPQYD93Gk3jsLJsDHYPulLQ26stxGoq2daQ&amp;__tn__=%2ANK-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s://www.facebook.com/hashtag/nejapaambiental?source=feed_text&amp;epa=HASHTAG&amp;__xts__%5B0%5D=68.ARAPIJUvEg4CoRHmdvscv03pdHr9sMwvRoP22qnk95edIhMjuB97TGe0gkJBvucil2N7MhG4K9tUNJdMZUXkkD7UAZasQ3BPWZzBwfMykT-uxKVnZKP-j7fmw-9UTLND12m-azc4CLlqPULt_-YJgb1-9UXvJW0HWJqwHfiAQU_zN6qwNlCCFYGxBAwY2AWPJIoCzayL8iNEePmPbeMqGtswu9AD7PHnOk4sptiIEPNieay3X2JFim4HcbzPh1xgvUgD47S6wIPVC5FwQMEpEtp3iYAObaKslZNlmy_qMI9DYgC9TGF1HVaXPQYD93Gk3jsLJsDHYPulLQ26stxGoq2daQ&amp;__tn__=%2ANK-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adolfobarriosalcalde?source=feed_text&amp;epa=HASHTAG&amp;__xts__%5B0%5D=68.ARAPIJUvEg4CoRHmdvscv03pdHr9sMwvRoP22qnk95edIhMjuB97TGe0gkJBvucil2N7MhG4K9tUNJdMZUXkkD7UAZasQ3BPWZzBwfMykT-uxKVnZKP-j7fmw-9UTLND12m-azc4CLlqPULt_-YJgb1-9UXvJW0HWJqwHfiAQU_zN6qwNlCCFYGxBAwY2AWPJIoCzayL8iNEePmPbeMqGtswu9AD7PHnOk4sptiIEPNieay3X2JFim4HcbzPh1xgvUgD47S6wIPVC5FwQMEpEtp3iYAObaKslZNlmy_qMI9DYgC9TGF1HVaXPQYD93Gk3jsLJsDHYPulLQ26stxGoq2daQ&amp;__tn__=%2ANK-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13</cp:revision>
  <cp:lastPrinted>2018-08-22T14:27:00Z</cp:lastPrinted>
  <dcterms:created xsi:type="dcterms:W3CDTF">2018-06-01T14:22:00Z</dcterms:created>
  <dcterms:modified xsi:type="dcterms:W3CDTF">2019-01-14T21:51:00Z</dcterms:modified>
</cp:coreProperties>
</file>