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93" w:rsidRPr="00734293" w:rsidRDefault="00734293" w:rsidP="00734293">
      <w:pPr>
        <w:spacing w:after="0" w:line="360" w:lineRule="auto"/>
        <w:jc w:val="both"/>
        <w:rPr>
          <w:rFonts w:ascii="Arial" w:eastAsia="Times New Roman" w:hAnsi="Arial" w:cs="Arial"/>
          <w:sz w:val="20"/>
          <w:szCs w:val="20"/>
          <w:lang w:eastAsia="es-ES"/>
        </w:rPr>
      </w:pPr>
      <w:bookmarkStart w:id="0" w:name="_GoBack"/>
      <w:bookmarkEnd w:id="0"/>
      <w:r w:rsidRPr="00734293">
        <w:rPr>
          <w:rFonts w:ascii="Arial" w:eastAsia="Times New Roman" w:hAnsi="Arial" w:cs="Arial"/>
          <w:b/>
          <w:sz w:val="20"/>
          <w:szCs w:val="20"/>
          <w:lang w:eastAsia="es-ES"/>
        </w:rPr>
        <w:t>ACTA NÚMERO DIEZ. NOVENA SESIÓN ORDINARIA DEL CONCEJO MUNICIPAL DE NEJAPA.</w:t>
      </w:r>
      <w:r w:rsidRPr="00734293">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catorce horas del día nueve de mayo del año dos mil diecinueve. Contando con la asistencia del Alcalde Municipal, Ingeniero Adolfo Rivas Barrios, la  Síndica Municipal, Licenciada Carmen Flores Canjura y los regidores propietarios señores: Noé Baltazar </w:t>
      </w:r>
      <w:proofErr w:type="spellStart"/>
      <w:r w:rsidRPr="00734293">
        <w:rPr>
          <w:rFonts w:ascii="Arial" w:eastAsia="Times New Roman" w:hAnsi="Arial" w:cs="Arial"/>
          <w:sz w:val="20"/>
          <w:szCs w:val="20"/>
          <w:lang w:eastAsia="es-ES"/>
        </w:rPr>
        <w:t>Renderos</w:t>
      </w:r>
      <w:proofErr w:type="spellEnd"/>
      <w:r w:rsidRPr="00734293">
        <w:rPr>
          <w:rFonts w:ascii="Arial" w:eastAsia="Times New Roman" w:hAnsi="Arial" w:cs="Arial"/>
          <w:sz w:val="20"/>
          <w:szCs w:val="20"/>
          <w:lang w:eastAsia="es-ES"/>
        </w:rPr>
        <w:t xml:space="preserve"> Gutiérrez, María Roxana Acosta Durán, Sandra Yanira Rodríguez de Serrano, </w:t>
      </w:r>
      <w:proofErr w:type="spellStart"/>
      <w:r w:rsidRPr="00734293">
        <w:rPr>
          <w:rFonts w:ascii="Arial" w:eastAsia="Times New Roman" w:hAnsi="Arial" w:cs="Arial"/>
          <w:sz w:val="20"/>
          <w:szCs w:val="20"/>
          <w:lang w:eastAsia="es-ES"/>
        </w:rPr>
        <w:t>Hervyn</w:t>
      </w:r>
      <w:proofErr w:type="spellEnd"/>
      <w:r w:rsidRPr="00734293">
        <w:rPr>
          <w:rFonts w:ascii="Arial" w:eastAsia="Times New Roman" w:hAnsi="Arial" w:cs="Arial"/>
          <w:sz w:val="20"/>
          <w:szCs w:val="20"/>
          <w:lang w:eastAsia="es-ES"/>
        </w:rPr>
        <w:t xml:space="preserve"> </w:t>
      </w:r>
      <w:proofErr w:type="spellStart"/>
      <w:r w:rsidRPr="00734293">
        <w:rPr>
          <w:rFonts w:ascii="Arial" w:eastAsia="Times New Roman" w:hAnsi="Arial" w:cs="Arial"/>
          <w:sz w:val="20"/>
          <w:szCs w:val="20"/>
          <w:lang w:eastAsia="es-ES"/>
        </w:rPr>
        <w:t>Balmore</w:t>
      </w:r>
      <w:proofErr w:type="spellEnd"/>
      <w:r w:rsidRPr="00734293">
        <w:rPr>
          <w:rFonts w:ascii="Arial" w:eastAsia="Times New Roman" w:hAnsi="Arial" w:cs="Arial"/>
          <w:sz w:val="20"/>
          <w:szCs w:val="20"/>
          <w:lang w:eastAsia="es-ES"/>
        </w:rPr>
        <w:t xml:space="preserve"> </w:t>
      </w:r>
      <w:proofErr w:type="spellStart"/>
      <w:r w:rsidRPr="00734293">
        <w:rPr>
          <w:rFonts w:ascii="Arial" w:eastAsia="Times New Roman" w:hAnsi="Arial" w:cs="Arial"/>
          <w:sz w:val="20"/>
          <w:szCs w:val="20"/>
          <w:lang w:eastAsia="es-ES"/>
        </w:rPr>
        <w:t>Sanchez</w:t>
      </w:r>
      <w:proofErr w:type="spellEnd"/>
      <w:r w:rsidRPr="00734293">
        <w:rPr>
          <w:rFonts w:ascii="Arial" w:eastAsia="Times New Roman" w:hAnsi="Arial" w:cs="Arial"/>
          <w:sz w:val="20"/>
          <w:szCs w:val="20"/>
          <w:lang w:eastAsia="es-ES"/>
        </w:rPr>
        <w:t xml:space="preserve"> Rodríguez, Gabriel Rivera Hernández, Eulalio Rodríguez Flores, Jacobo Trejo Morales, Manuel Alexander Méndez Moran, y los regidores suplentes, señores: Milton </w:t>
      </w:r>
      <w:proofErr w:type="spellStart"/>
      <w:r w:rsidRPr="00734293">
        <w:rPr>
          <w:rFonts w:ascii="Arial" w:eastAsia="Times New Roman" w:hAnsi="Arial" w:cs="Arial"/>
          <w:sz w:val="20"/>
          <w:szCs w:val="20"/>
          <w:lang w:eastAsia="es-ES"/>
        </w:rPr>
        <w:t>Jhonatan</w:t>
      </w:r>
      <w:proofErr w:type="spellEnd"/>
      <w:r w:rsidRPr="00734293">
        <w:rPr>
          <w:rFonts w:ascii="Arial" w:eastAsia="Times New Roman" w:hAnsi="Arial" w:cs="Arial"/>
          <w:sz w:val="20"/>
          <w:szCs w:val="20"/>
          <w:lang w:eastAsia="es-ES"/>
        </w:rPr>
        <w:t xml:space="preserve"> Martinez Rodríguez, Juana Esmeralda Cruz de Sandoval, José </w:t>
      </w:r>
      <w:proofErr w:type="spellStart"/>
      <w:r w:rsidRPr="00734293">
        <w:rPr>
          <w:rFonts w:ascii="Arial" w:eastAsia="Times New Roman" w:hAnsi="Arial" w:cs="Arial"/>
          <w:sz w:val="20"/>
          <w:szCs w:val="20"/>
          <w:lang w:eastAsia="es-ES"/>
        </w:rPr>
        <w:t>Arami</w:t>
      </w:r>
      <w:proofErr w:type="spellEnd"/>
      <w:r w:rsidRPr="00734293">
        <w:rPr>
          <w:rFonts w:ascii="Arial" w:eastAsia="Times New Roman" w:hAnsi="Arial" w:cs="Arial"/>
          <w:sz w:val="20"/>
          <w:szCs w:val="20"/>
          <w:lang w:eastAsia="es-ES"/>
        </w:rPr>
        <w:t xml:space="preserve"> Paniagua Quijada y Delia Yanira Calderón Velásquez, así como el Gerente General, el Asesor Legal, el Jefe de UACI, y la Suscrita Secretaria Municipal. ”””””””””””””””” </w:t>
      </w:r>
      <w:r w:rsidRPr="00734293">
        <w:rPr>
          <w:rFonts w:ascii="Arial" w:eastAsia="Times New Roman" w:hAnsi="Arial" w:cs="Arial"/>
          <w:b/>
          <w:sz w:val="20"/>
          <w:szCs w:val="20"/>
          <w:lang w:eastAsia="es-ES"/>
        </w:rPr>
        <w:t>DESARROLLO DE LA SESION.</w:t>
      </w:r>
      <w:r w:rsidRPr="00734293">
        <w:rPr>
          <w:rFonts w:ascii="Arial" w:eastAsia="Times New Roman" w:hAnsi="Arial" w:cs="Arial"/>
          <w:sz w:val="20"/>
          <w:szCs w:val="20"/>
          <w:lang w:eastAsia="es-ES"/>
        </w:rPr>
        <w:t xml:space="preserve"> La suscrita procedió a: </w:t>
      </w:r>
      <w:r w:rsidRPr="00734293">
        <w:rPr>
          <w:rFonts w:ascii="Arial" w:eastAsia="Times New Roman" w:hAnsi="Arial" w:cs="Arial"/>
          <w:b/>
          <w:sz w:val="20"/>
          <w:szCs w:val="20"/>
          <w:lang w:eastAsia="es-ES"/>
        </w:rPr>
        <w:t>A)</w:t>
      </w:r>
      <w:r w:rsidRPr="00734293">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734293">
        <w:rPr>
          <w:rFonts w:ascii="Arial" w:eastAsia="Times New Roman" w:hAnsi="Arial" w:cs="Arial"/>
          <w:b/>
          <w:color w:val="000000" w:themeColor="text1"/>
          <w:sz w:val="20"/>
          <w:szCs w:val="20"/>
          <w:lang w:eastAsia="es-ES"/>
        </w:rPr>
        <w:t>B)</w:t>
      </w:r>
      <w:r w:rsidRPr="00734293">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734293">
        <w:rPr>
          <w:rFonts w:ascii="Arial" w:eastAsia="Times New Roman" w:hAnsi="Arial" w:cs="Arial"/>
          <w:b/>
          <w:color w:val="000000" w:themeColor="text1"/>
          <w:sz w:val="20"/>
          <w:szCs w:val="20"/>
          <w:lang w:eastAsia="es-ES"/>
        </w:rPr>
        <w:t>C)</w:t>
      </w:r>
      <w:r w:rsidRPr="00734293">
        <w:rPr>
          <w:rFonts w:ascii="Arial" w:eastAsia="Times New Roman" w:hAnsi="Arial" w:cs="Arial"/>
          <w:color w:val="000000" w:themeColor="text1"/>
          <w:sz w:val="20"/>
          <w:szCs w:val="20"/>
          <w:lang w:eastAsia="es-ES"/>
        </w:rPr>
        <w:t xml:space="preserve"> Se sometió para aprobación la siguiente agenda: </w:t>
      </w:r>
      <w:r w:rsidRPr="00734293">
        <w:rPr>
          <w:rFonts w:ascii="Arial" w:eastAsia="Times New Roman" w:hAnsi="Arial" w:cs="Arial"/>
          <w:b/>
          <w:color w:val="000000" w:themeColor="text1"/>
          <w:sz w:val="20"/>
          <w:szCs w:val="20"/>
          <w:lang w:eastAsia="es-ES"/>
        </w:rPr>
        <w:t xml:space="preserve">PUNTO UNO: </w:t>
      </w:r>
      <w:r w:rsidRPr="00734293">
        <w:rPr>
          <w:rFonts w:ascii="Arial" w:eastAsia="Times New Roman" w:hAnsi="Arial" w:cs="Arial"/>
          <w:color w:val="000000" w:themeColor="text1"/>
          <w:sz w:val="20"/>
          <w:szCs w:val="20"/>
          <w:lang w:eastAsia="es-ES"/>
        </w:rPr>
        <w:t xml:space="preserve">INFORMES; </w:t>
      </w:r>
      <w:r w:rsidRPr="00734293">
        <w:rPr>
          <w:rFonts w:ascii="Arial" w:eastAsia="Times New Roman" w:hAnsi="Arial" w:cs="Arial"/>
          <w:b/>
          <w:color w:val="000000" w:themeColor="text1"/>
          <w:sz w:val="20"/>
          <w:szCs w:val="20"/>
          <w:lang w:eastAsia="es-ES"/>
        </w:rPr>
        <w:t>a)</w:t>
      </w:r>
      <w:r w:rsidRPr="00734293">
        <w:rPr>
          <w:rFonts w:ascii="Arial" w:eastAsia="Times New Roman" w:hAnsi="Arial" w:cs="Arial"/>
          <w:color w:val="000000" w:themeColor="text1"/>
          <w:sz w:val="20"/>
          <w:szCs w:val="20"/>
          <w:lang w:eastAsia="es-ES"/>
        </w:rPr>
        <w:t xml:space="preserve"> Informe Final de la Auditoria Especial a la Unidad de Tesorería Municipal, </w:t>
      </w:r>
      <w:r w:rsidRPr="00734293">
        <w:rPr>
          <w:rFonts w:ascii="Arial" w:eastAsia="Times New Roman" w:hAnsi="Arial" w:cs="Arial"/>
          <w:b/>
          <w:color w:val="000000" w:themeColor="text1"/>
          <w:sz w:val="20"/>
          <w:szCs w:val="20"/>
          <w:lang w:eastAsia="es-ES"/>
        </w:rPr>
        <w:t>b)</w:t>
      </w:r>
      <w:r w:rsidRPr="00734293">
        <w:rPr>
          <w:rFonts w:ascii="Arial" w:eastAsia="Times New Roman" w:hAnsi="Arial" w:cs="Arial"/>
          <w:color w:val="000000" w:themeColor="text1"/>
          <w:sz w:val="20"/>
          <w:szCs w:val="20"/>
          <w:lang w:eastAsia="es-ES"/>
        </w:rPr>
        <w:t xml:space="preserve"> Evaluaciones de Desempeño de los empleados: 1. Rolando Eduardo González Machuca, 2. Irvin Alberto Rodríguez Aguilar, 3. Lucia Mercedes Sandoval, 4. Luis Miguel Calles González, 5. Blanca María Nolasco Vasquez, 6. Maura Guadalupe Orellana Mejía, 7. Miguel Ángel Marroquín Espinoza. </w:t>
      </w:r>
      <w:r w:rsidRPr="00734293">
        <w:rPr>
          <w:rFonts w:ascii="Arial" w:eastAsia="Times New Roman" w:hAnsi="Arial" w:cs="Arial"/>
          <w:b/>
          <w:color w:val="000000" w:themeColor="text1"/>
          <w:sz w:val="20"/>
          <w:szCs w:val="20"/>
          <w:lang w:eastAsia="es-ES"/>
        </w:rPr>
        <w:t xml:space="preserve">PUNTO DOS: </w:t>
      </w:r>
      <w:r w:rsidRPr="00734293">
        <w:rPr>
          <w:rFonts w:ascii="Arial" w:eastAsia="Times New Roman" w:hAnsi="Arial" w:cs="Arial"/>
          <w:color w:val="000000" w:themeColor="text1"/>
          <w:sz w:val="20"/>
          <w:szCs w:val="20"/>
          <w:lang w:eastAsia="es-ES"/>
        </w:rPr>
        <w:t xml:space="preserve">JURIDICO. Solicitud de conexión definitiva de la Planta de Tratamiento del Proyecto “Urbanización San Antonio”, al colector de aguas negras de la Municipalidad, realizada por la Sociedad Salazar Romero, S.A. de C.V., </w:t>
      </w:r>
      <w:r w:rsidRPr="00734293">
        <w:rPr>
          <w:rFonts w:ascii="Arial" w:eastAsia="Times New Roman" w:hAnsi="Arial" w:cs="Arial"/>
          <w:b/>
          <w:color w:val="000000" w:themeColor="text1"/>
          <w:sz w:val="20"/>
          <w:szCs w:val="20"/>
          <w:lang w:eastAsia="es-ES"/>
        </w:rPr>
        <w:t>PUNTO TRES:</w:t>
      </w:r>
      <w:r w:rsidRPr="00734293">
        <w:rPr>
          <w:rFonts w:ascii="Arial" w:eastAsia="Times New Roman" w:hAnsi="Arial" w:cs="Arial"/>
          <w:color w:val="000000" w:themeColor="text1"/>
          <w:sz w:val="20"/>
          <w:szCs w:val="20"/>
          <w:lang w:eastAsia="es-ES"/>
        </w:rPr>
        <w:t xml:space="preserve"> ACUERDOS; </w:t>
      </w:r>
      <w:r w:rsidRPr="00734293">
        <w:rPr>
          <w:rFonts w:ascii="Arial" w:eastAsia="Times New Roman" w:hAnsi="Arial" w:cs="Arial"/>
          <w:b/>
          <w:color w:val="000000" w:themeColor="text1"/>
          <w:sz w:val="20"/>
          <w:szCs w:val="20"/>
          <w:lang w:eastAsia="es-ES"/>
        </w:rPr>
        <w:t xml:space="preserve">a) </w:t>
      </w:r>
      <w:r w:rsidRPr="00734293">
        <w:rPr>
          <w:rFonts w:ascii="Arial" w:eastAsia="Times New Roman" w:hAnsi="Arial" w:cs="Arial"/>
          <w:color w:val="000000" w:themeColor="text1"/>
          <w:sz w:val="20"/>
          <w:szCs w:val="20"/>
          <w:lang w:eastAsia="es-ES"/>
        </w:rPr>
        <w:t xml:space="preserve">Informe Final de Auditoria Especial en la Unidad de Tesorería Municipal, </w:t>
      </w:r>
      <w:r w:rsidRPr="00734293">
        <w:rPr>
          <w:rFonts w:ascii="Arial" w:eastAsia="Times New Roman" w:hAnsi="Arial" w:cs="Arial"/>
          <w:b/>
          <w:color w:val="000000" w:themeColor="text1"/>
          <w:sz w:val="20"/>
          <w:szCs w:val="20"/>
          <w:lang w:eastAsia="es-ES"/>
        </w:rPr>
        <w:t>b)</w:t>
      </w:r>
      <w:r w:rsidRPr="00734293">
        <w:rPr>
          <w:rFonts w:ascii="Arial" w:eastAsia="Times New Roman" w:hAnsi="Arial" w:cs="Arial"/>
          <w:color w:val="000000" w:themeColor="text1"/>
          <w:sz w:val="20"/>
          <w:szCs w:val="20"/>
          <w:lang w:eastAsia="es-ES"/>
        </w:rPr>
        <w:t xml:space="preserve"> Solicitud de conexión definitiva de la Planta de Tratamiento del Proyecto “Urbanización San Antonio”, al colector de aguas negras de la Municipalidad, realizada por la Sociedad Salazar Romero, S.A. de C.V, </w:t>
      </w:r>
      <w:r w:rsidRPr="00734293">
        <w:rPr>
          <w:rFonts w:ascii="Arial" w:eastAsia="Times New Roman" w:hAnsi="Arial" w:cs="Arial"/>
          <w:b/>
          <w:color w:val="000000" w:themeColor="text1"/>
          <w:sz w:val="20"/>
          <w:szCs w:val="20"/>
          <w:lang w:eastAsia="es-ES"/>
        </w:rPr>
        <w:t>c)</w:t>
      </w:r>
      <w:r w:rsidRPr="00734293">
        <w:rPr>
          <w:rFonts w:ascii="Arial" w:eastAsia="Times New Roman" w:hAnsi="Arial" w:cs="Arial"/>
          <w:color w:val="000000" w:themeColor="text1"/>
          <w:sz w:val="20"/>
          <w:szCs w:val="20"/>
          <w:lang w:eastAsia="es-ES"/>
        </w:rPr>
        <w:t xml:space="preserve"> Solicitud del Alcalde Municipal: Ratificación de nombramiento de Confianza, Finalización de Contratación de la señora Maura Guadalupe Orellana Mejía, Nombramiento del Director del Cuerpo de Agentes Municipales, Oscar Emilio Cerna Nájera, Nombramiento del Encargado de Gestión y Cooperación Internacional, Jesús Alberto Velásquez, Contratación del Arquitecto Oscar Alexander Avalos Velásquez, apoyo Unidad Ejecutora de Obras Civiles, Contratación del Encargado de Gestión y Riesgo, Ingeniero José Francisco Amaya Rodríguez, </w:t>
      </w:r>
      <w:r w:rsidRPr="00734293">
        <w:rPr>
          <w:rFonts w:ascii="Arial" w:eastAsia="Times New Roman" w:hAnsi="Arial" w:cs="Arial"/>
          <w:b/>
          <w:color w:val="000000" w:themeColor="text1"/>
          <w:sz w:val="20"/>
          <w:szCs w:val="20"/>
          <w:lang w:eastAsia="es-ES"/>
        </w:rPr>
        <w:t>d)</w:t>
      </w:r>
      <w:r w:rsidRPr="00734293">
        <w:rPr>
          <w:rFonts w:ascii="Arial" w:eastAsia="Times New Roman" w:hAnsi="Arial" w:cs="Arial"/>
          <w:color w:val="000000" w:themeColor="text1"/>
          <w:sz w:val="20"/>
          <w:szCs w:val="20"/>
          <w:lang w:eastAsia="es-ES"/>
        </w:rPr>
        <w:t xml:space="preserve"> Descargo de Bienes. </w:t>
      </w:r>
      <w:r w:rsidRPr="00734293">
        <w:rPr>
          <w:rFonts w:ascii="Arial" w:eastAsia="Times New Roman" w:hAnsi="Arial" w:cs="Arial"/>
          <w:b/>
          <w:color w:val="000000" w:themeColor="text1"/>
          <w:sz w:val="20"/>
          <w:szCs w:val="20"/>
          <w:lang w:eastAsia="es-ES"/>
        </w:rPr>
        <w:t xml:space="preserve">PUNTO CUATRO: </w:t>
      </w:r>
      <w:r w:rsidRPr="00734293">
        <w:rPr>
          <w:rFonts w:ascii="Arial" w:eastAsia="Times New Roman" w:hAnsi="Arial" w:cs="Arial"/>
          <w:color w:val="000000" w:themeColor="text1"/>
          <w:sz w:val="20"/>
          <w:szCs w:val="20"/>
          <w:lang w:eastAsia="es-ES"/>
        </w:rPr>
        <w:t xml:space="preserve">VARIOS. ””””””””””””” </w:t>
      </w:r>
      <w:r w:rsidRPr="00734293">
        <w:rPr>
          <w:rFonts w:ascii="Arial" w:eastAsia="Times New Roman" w:hAnsi="Arial" w:cs="Arial"/>
          <w:b/>
          <w:color w:val="000000" w:themeColor="text1"/>
          <w:sz w:val="20"/>
          <w:szCs w:val="20"/>
          <w:lang w:eastAsia="es-ES"/>
        </w:rPr>
        <w:t>DISCUSION Y TOMA DE ACUERDOS.</w:t>
      </w:r>
      <w:r w:rsidRPr="00734293">
        <w:rPr>
          <w:rFonts w:ascii="Arial" w:eastAsia="Times New Roman" w:hAnsi="Arial" w:cs="Arial"/>
          <w:color w:val="000000" w:themeColor="text1"/>
          <w:sz w:val="20"/>
          <w:szCs w:val="20"/>
          <w:lang w:eastAsia="es-ES"/>
        </w:rPr>
        <w:t xml:space="preserve">””””””””””””” </w:t>
      </w:r>
      <w:r w:rsidRPr="00734293">
        <w:rPr>
          <w:rFonts w:ascii="Arial" w:eastAsia="Times New Roman" w:hAnsi="Arial" w:cs="Arial"/>
          <w:b/>
          <w:color w:val="000000" w:themeColor="text1"/>
          <w:sz w:val="20"/>
          <w:szCs w:val="20"/>
          <w:lang w:eastAsia="es-ES"/>
        </w:rPr>
        <w:t>PUNTO UNO:</w:t>
      </w:r>
      <w:r w:rsidRPr="00734293">
        <w:rPr>
          <w:rFonts w:ascii="Arial" w:eastAsia="Times New Roman" w:hAnsi="Arial" w:cs="Arial"/>
          <w:color w:val="000000" w:themeColor="text1"/>
          <w:sz w:val="20"/>
          <w:szCs w:val="20"/>
          <w:lang w:eastAsia="es-ES"/>
        </w:rPr>
        <w:t xml:space="preserve"> </w:t>
      </w:r>
      <w:r w:rsidRPr="00734293">
        <w:rPr>
          <w:rFonts w:ascii="Arial" w:eastAsia="Times New Roman" w:hAnsi="Arial" w:cs="Arial"/>
          <w:b/>
          <w:color w:val="000000" w:themeColor="text1"/>
          <w:sz w:val="20"/>
          <w:szCs w:val="20"/>
          <w:u w:val="single"/>
          <w:lang w:eastAsia="es-ES"/>
        </w:rPr>
        <w:t>INFORMES:</w:t>
      </w:r>
      <w:r w:rsidRPr="00734293">
        <w:rPr>
          <w:rFonts w:ascii="Arial" w:eastAsia="Times New Roman" w:hAnsi="Arial" w:cs="Arial"/>
          <w:b/>
          <w:i/>
          <w:color w:val="000000" w:themeColor="text1"/>
          <w:sz w:val="20"/>
          <w:szCs w:val="20"/>
          <w:lang w:eastAsia="es-ES"/>
        </w:rPr>
        <w:t xml:space="preserve"> </w:t>
      </w:r>
      <w:r w:rsidRPr="00734293">
        <w:rPr>
          <w:rFonts w:ascii="Arial" w:eastAsia="Times New Roman" w:hAnsi="Arial" w:cs="Arial"/>
          <w:b/>
          <w:color w:val="000000" w:themeColor="text1"/>
          <w:sz w:val="20"/>
          <w:szCs w:val="20"/>
          <w:lang w:eastAsia="es-ES"/>
        </w:rPr>
        <w:t>A.</w:t>
      </w:r>
      <w:r w:rsidRPr="00734293">
        <w:rPr>
          <w:rFonts w:ascii="Arial" w:eastAsia="Times New Roman" w:hAnsi="Arial" w:cs="Arial"/>
          <w:b/>
          <w:i/>
          <w:color w:val="000000" w:themeColor="text1"/>
          <w:sz w:val="20"/>
          <w:szCs w:val="20"/>
          <w:lang w:eastAsia="es-ES"/>
        </w:rPr>
        <w:t xml:space="preserve"> </w:t>
      </w:r>
      <w:r w:rsidRPr="00734293">
        <w:rPr>
          <w:rFonts w:ascii="Arial" w:eastAsia="Times New Roman" w:hAnsi="Arial" w:cs="Arial"/>
          <w:color w:val="000000" w:themeColor="text1"/>
          <w:sz w:val="20"/>
          <w:szCs w:val="20"/>
          <w:lang w:eastAsia="es-ES"/>
        </w:rPr>
        <w:t>El Licenciado Rodríguez Aguilar, expone al pleno el</w:t>
      </w:r>
      <w:r w:rsidRPr="00734293">
        <w:rPr>
          <w:rFonts w:ascii="Arial" w:eastAsia="Times New Roman" w:hAnsi="Arial" w:cs="Arial"/>
          <w:b/>
          <w:i/>
          <w:color w:val="000000" w:themeColor="text1"/>
          <w:sz w:val="20"/>
          <w:szCs w:val="20"/>
          <w:lang w:eastAsia="es-ES"/>
        </w:rPr>
        <w:t xml:space="preserve"> </w:t>
      </w:r>
      <w:r w:rsidRPr="00734293">
        <w:rPr>
          <w:rFonts w:ascii="Arial" w:eastAsia="Times New Roman" w:hAnsi="Arial" w:cs="Arial"/>
          <w:color w:val="000000" w:themeColor="text1"/>
          <w:sz w:val="20"/>
          <w:szCs w:val="20"/>
          <w:lang w:eastAsia="es-ES"/>
        </w:rPr>
        <w:t xml:space="preserve">Informe Final de la Auditoria Especial a la Unidad de Tesorería Municipal, quien que se realizo </w:t>
      </w:r>
      <w:r w:rsidRPr="00734293">
        <w:rPr>
          <w:rFonts w:ascii="Arial" w:eastAsia="Times New Roman" w:hAnsi="Arial" w:cs="Arial"/>
          <w:sz w:val="20"/>
          <w:szCs w:val="20"/>
          <w:lang w:val="es-ES" w:eastAsia="es-ES"/>
        </w:rPr>
        <w:t xml:space="preserve">en cumplimiento a seguimiento de trabajo de la Unidad,  según </w:t>
      </w:r>
      <w:r w:rsidRPr="00734293">
        <w:rPr>
          <w:rFonts w:ascii="Arial" w:eastAsia="Times New Roman" w:hAnsi="Arial" w:cs="Arial"/>
          <w:sz w:val="20"/>
          <w:szCs w:val="20"/>
          <w:lang w:eastAsia="es-ES"/>
        </w:rPr>
        <w:t>memorándum de fecha 31 de octubre de 2018,</w:t>
      </w:r>
      <w:r w:rsidRPr="00734293">
        <w:rPr>
          <w:rFonts w:ascii="Arial" w:eastAsia="Times New Roman" w:hAnsi="Arial" w:cs="Arial"/>
          <w:sz w:val="20"/>
          <w:szCs w:val="20"/>
          <w:lang w:val="es-ES" w:eastAsia="es-ES"/>
        </w:rPr>
        <w:t xml:space="preserve"> emitido por </w:t>
      </w:r>
      <w:r w:rsidRPr="00734293">
        <w:rPr>
          <w:rFonts w:ascii="Arial" w:eastAsia="Times New Roman" w:hAnsi="Arial" w:cs="Arial"/>
          <w:sz w:val="20"/>
          <w:szCs w:val="20"/>
          <w:lang w:eastAsia="es-ES"/>
        </w:rPr>
        <w:t xml:space="preserve">el señor Alcalde, en donde se instruía efectuar un examen especial de auditoria en Tesorería Municipal en el Marco de Nejapa Progresa, apuesta # 7, de la plataforma municipal, según lo señalado en el artículo 106 y 48 numeral </w:t>
      </w:r>
      <w:r w:rsidRPr="00734293">
        <w:rPr>
          <w:rFonts w:ascii="Arial" w:eastAsia="Times New Roman" w:hAnsi="Arial" w:cs="Arial"/>
          <w:sz w:val="20"/>
          <w:szCs w:val="20"/>
          <w:lang w:eastAsia="es-ES"/>
        </w:rPr>
        <w:lastRenderedPageBreak/>
        <w:t xml:space="preserve">5, ambos del Código Municipal, quien lo expone y consta en documento anexo. Toma la palabra el Alcalde Municipal quien manifiesta que este caso nos ha venido desgastando mucho, se han sostenido reuniones con la Ex Tesorera Municipal, El Auditor Interno, El Asesor Legal y con base a recomendaciones es que se siga el proceso correspondiente, todos conocen a la niña Gladys no se merece esto, pero al final no quisiera exponerse y llevarse sorpresas que al final salga afectando al Concejo, considera que se trata de actuar de conformidad a lo legal, pide la palabra el Regidor </w:t>
      </w:r>
      <w:proofErr w:type="spellStart"/>
      <w:r w:rsidRPr="00734293">
        <w:rPr>
          <w:rFonts w:ascii="Arial" w:eastAsia="Times New Roman" w:hAnsi="Arial" w:cs="Arial"/>
          <w:sz w:val="20"/>
          <w:szCs w:val="20"/>
          <w:lang w:eastAsia="es-ES"/>
        </w:rPr>
        <w:t>Sanchez</w:t>
      </w:r>
      <w:proofErr w:type="spellEnd"/>
      <w:r w:rsidRPr="00734293">
        <w:rPr>
          <w:rFonts w:ascii="Arial" w:eastAsia="Times New Roman" w:hAnsi="Arial" w:cs="Arial"/>
          <w:sz w:val="20"/>
          <w:szCs w:val="20"/>
          <w:lang w:eastAsia="es-ES"/>
        </w:rPr>
        <w:t xml:space="preserve"> Rodríguez, quien manifiesta que lo que él entiende es que los tiempos legales se tienen en la borda y considera válido el planteamiento, pide la palabra el Regidor Rivera Hernández, quien manifiesta que sería bueno ver las actas de cuanto se recibió en mayo 2018, habiéndose discutido ampliamente el informe presentado se decide por unanimidad que pase para acuerdo municipal</w:t>
      </w:r>
      <w:r w:rsidRPr="00734293">
        <w:rPr>
          <w:rFonts w:ascii="Arial" w:eastAsia="Times New Roman" w:hAnsi="Arial" w:cs="Arial"/>
          <w:b/>
          <w:sz w:val="20"/>
          <w:szCs w:val="20"/>
          <w:lang w:eastAsia="es-ES"/>
        </w:rPr>
        <w:t xml:space="preserve">. B) </w:t>
      </w:r>
      <w:r w:rsidRPr="00734293">
        <w:rPr>
          <w:rFonts w:ascii="Arial" w:eastAsia="Times New Roman" w:hAnsi="Arial" w:cs="Arial"/>
          <w:sz w:val="20"/>
          <w:szCs w:val="20"/>
          <w:lang w:eastAsia="es-ES"/>
        </w:rPr>
        <w:t>Informe del Alcalde Municipal sobre:</w:t>
      </w:r>
      <w:r w:rsidRPr="00734293">
        <w:rPr>
          <w:rFonts w:ascii="Arial" w:eastAsia="Times New Roman" w:hAnsi="Arial" w:cs="Arial"/>
          <w:b/>
          <w:sz w:val="20"/>
          <w:szCs w:val="20"/>
          <w:lang w:eastAsia="es-ES"/>
        </w:rPr>
        <w:t xml:space="preserve"> </w:t>
      </w:r>
      <w:r w:rsidRPr="00734293">
        <w:rPr>
          <w:rFonts w:ascii="Arial" w:eastAsia="Times New Roman" w:hAnsi="Arial" w:cs="Arial"/>
          <w:color w:val="000000" w:themeColor="text1"/>
          <w:sz w:val="20"/>
          <w:szCs w:val="20"/>
          <w:lang w:eastAsia="es-ES"/>
        </w:rPr>
        <w:t xml:space="preserve">Evaluaciones de Desempeño de los empleados contratados hace tres meses y quienes estaban en periodo de prueba, refiriéndose en primer lugar al Ingeniero Rolando, Eduardo González Machuca,  Gerente de Obras Civiles, quien ingreso el 28 de enero 2019 y finalizo su periodo de prueba en 28 de abril 2019, y a quien se considera que su desempeño laboral ha sido excelente, seguidamente se refiere al Licenciado Irvin Alberto Rodríguez Aguilar, Auditor Interno quien ingreso el 11 de enero de 2019 y finalizo su periodo de prueba el día 11 de abril 2019, y al ser evaluado su desempeño laboral lo considera excelente, en tercer lugar se refiere a la Doctora Lucia Mercedes Sandoval,  quien tiene el Cargo de Medica General, quien ingreso por medio del Proceso de LEAM, el día 07 de febrero de 2019 y finalizo el día 07 de mayo de 2019, y que considera que su desempeño laboral ha sido excelente, aclarando que ella ha ingresado  por medio del proceso administrativo LECAM, seguidamente se refiere al Licenciado Luis Miguel Calles González, Coordinador de Turismo del Polideportivo Vitoria Gasteiz, quien ingreso mediante proceso LECAM, el día 11 de enero 2019 y finalizo su periodo de prueba el día 11 de abril de 2019, habiendo sido evaluado su desempeño laboral como excelente, en quinto lugar se refiere a la Licenciada Blanca María Nolasco Vasquez, quien ostenta el cargo de Tesorera Municipal, quien ingreso el día 01 de febrero del 2019 y finalizo su periodo de prueba el día 01 de mayo de 2019, teniendo un desempeño laboral excelente, seguidamente se refiere a la Licenciada Maura Guadalupe Orellana Mejía, quien ostentaba el cargo de Jefa de Participación Ciudadana, quien ingreso el día 05 de febrero de 2019 y finalizo su periodo de prueba el día 05 de mayo de 2019, y quien su desempeño laboral resulto deficiente, por lo que se procedió a notificarle la finalización de su contratación laboral,  y finalmente se refiere al señor Miguel Ángel Marroquín Espinoza, quien ostenta el cargo de Subdirector del Cuerpo de Agentes Municipales, quien fue nombrado mediante proceso administrativo LECAM, a quien su desempeño fue calificado como muy bueno, exhortándolo a mejorar. </w:t>
      </w:r>
      <w:r w:rsidRPr="00734293">
        <w:rPr>
          <w:rFonts w:ascii="Arial" w:eastAsia="Times New Roman" w:hAnsi="Arial" w:cs="Arial"/>
          <w:b/>
          <w:sz w:val="20"/>
          <w:szCs w:val="20"/>
          <w:lang w:eastAsia="es-ES"/>
        </w:rPr>
        <w:t xml:space="preserve">PUNTO DOS: </w:t>
      </w:r>
      <w:r w:rsidRPr="00734293">
        <w:rPr>
          <w:rFonts w:ascii="Arial" w:eastAsia="Times New Roman" w:hAnsi="Arial" w:cs="Arial"/>
          <w:color w:val="000000" w:themeColor="text1"/>
          <w:sz w:val="20"/>
          <w:szCs w:val="20"/>
          <w:lang w:eastAsia="es-ES"/>
        </w:rPr>
        <w:t xml:space="preserve">JURIDICO. Solicitud de conexión definitiva de la Planta de Tratamiento del Proyecto “Urbanización San Antonio”, al colector de aguas negras de la Municipalidad, realizada por la Sociedad Salazar Romero, S.A. de C.V., </w:t>
      </w:r>
      <w:r w:rsidRPr="00734293">
        <w:rPr>
          <w:rFonts w:ascii="Arial" w:eastAsia="Times New Roman" w:hAnsi="Arial" w:cs="Arial"/>
          <w:b/>
          <w:color w:val="000000" w:themeColor="text1"/>
          <w:sz w:val="20"/>
          <w:szCs w:val="20"/>
          <w:lang w:eastAsia="es-ES"/>
        </w:rPr>
        <w:t>PUNTO TRES:</w:t>
      </w:r>
      <w:r w:rsidRPr="00734293">
        <w:rPr>
          <w:rFonts w:ascii="Arial" w:eastAsia="Times New Roman" w:hAnsi="Arial" w:cs="Arial"/>
          <w:color w:val="000000" w:themeColor="text1"/>
          <w:sz w:val="20"/>
          <w:szCs w:val="20"/>
          <w:lang w:eastAsia="es-ES"/>
        </w:rPr>
        <w:t xml:space="preserve"> </w:t>
      </w:r>
      <w:r w:rsidRPr="00734293">
        <w:rPr>
          <w:rFonts w:ascii="Arial" w:eastAsia="Times New Roman" w:hAnsi="Arial" w:cs="Arial"/>
          <w:sz w:val="20"/>
          <w:szCs w:val="20"/>
          <w:lang w:eastAsia="es-ES"/>
        </w:rPr>
        <w:t>A</w:t>
      </w:r>
      <w:r w:rsidRPr="00734293">
        <w:rPr>
          <w:rFonts w:ascii="Arial" w:eastAsia="Times New Roman" w:hAnsi="Arial" w:cs="Arial"/>
          <w:color w:val="000000" w:themeColor="text1"/>
          <w:sz w:val="20"/>
          <w:szCs w:val="20"/>
          <w:lang w:eastAsia="es-ES"/>
        </w:rPr>
        <w:t>CUERDOS:</w:t>
      </w:r>
      <w:r w:rsidRPr="00734293">
        <w:rPr>
          <w:rFonts w:ascii="Arial" w:eastAsia="Times New Roman" w:hAnsi="Arial" w:cs="Arial"/>
          <w:b/>
          <w:color w:val="000000" w:themeColor="text1"/>
          <w:sz w:val="20"/>
          <w:szCs w:val="20"/>
          <w:lang w:eastAsia="es-ES"/>
        </w:rPr>
        <w:t xml:space="preserve"> a) </w:t>
      </w:r>
      <w:r w:rsidRPr="00734293">
        <w:rPr>
          <w:rFonts w:ascii="Arial" w:eastAsia="Times New Roman" w:hAnsi="Arial" w:cs="Arial"/>
          <w:b/>
          <w:color w:val="000000" w:themeColor="text1"/>
          <w:sz w:val="20"/>
          <w:szCs w:val="20"/>
          <w:u w:val="single"/>
          <w:lang w:eastAsia="es-ES"/>
        </w:rPr>
        <w:t>Informe Final de Auditoria Especial en la Unidad de Tesorería Municipal:</w:t>
      </w:r>
      <w:r w:rsidRPr="00734293">
        <w:rPr>
          <w:rFonts w:ascii="Arial" w:eastAsia="Times New Roman" w:hAnsi="Arial" w:cs="Arial"/>
          <w:color w:val="000000" w:themeColor="text1"/>
          <w:sz w:val="20"/>
          <w:szCs w:val="20"/>
          <w:lang w:eastAsia="es-ES"/>
        </w:rPr>
        <w:t xml:space="preserve"> </w:t>
      </w:r>
      <w:r w:rsidRPr="00734293">
        <w:rPr>
          <w:rFonts w:ascii="Arial" w:eastAsia="Times New Roman" w:hAnsi="Arial" w:cs="Arial"/>
          <w:sz w:val="20"/>
          <w:szCs w:val="20"/>
          <w:lang w:eastAsia="es-ES"/>
        </w:rPr>
        <w:t xml:space="preserve">Habiendo escuchado y discutido ampliamente el informe presentado se toma el acuerdo siguiente: </w:t>
      </w:r>
      <w:r w:rsidRPr="00734293">
        <w:rPr>
          <w:rFonts w:ascii="Arial" w:eastAsia="Times New Roman" w:hAnsi="Arial" w:cs="Arial"/>
          <w:b/>
          <w:sz w:val="20"/>
          <w:szCs w:val="20"/>
          <w:lang w:eastAsia="es-ES"/>
        </w:rPr>
        <w:t xml:space="preserve">ACUERDO NUMERO UNO: </w:t>
      </w:r>
      <w:r w:rsidRPr="00734293">
        <w:rPr>
          <w:rFonts w:ascii="Arial" w:eastAsia="Times New Roman" w:hAnsi="Arial" w:cs="Arial"/>
          <w:sz w:val="20"/>
          <w:szCs w:val="20"/>
          <w:lang w:eastAsia="es-ES"/>
        </w:rPr>
        <w:t xml:space="preserve">Habiendo escuchado el </w:t>
      </w:r>
      <w:r w:rsidRPr="00734293">
        <w:rPr>
          <w:rFonts w:ascii="Arial" w:eastAsia="Times New Roman" w:hAnsi="Arial" w:cs="Arial"/>
          <w:sz w:val="20"/>
          <w:szCs w:val="20"/>
          <w:lang w:eastAsia="es-ES"/>
        </w:rPr>
        <w:lastRenderedPageBreak/>
        <w:t xml:space="preserve">informe presentado por el Licenciado Irvin Alberto Rodríguez Aguilar, en su calidad de Auditor Interno de esta Municipalidad, </w:t>
      </w:r>
      <w:r w:rsidRPr="00734293">
        <w:rPr>
          <w:rFonts w:ascii="Arial" w:eastAsia="Times New Roman" w:hAnsi="Arial" w:cs="Arial"/>
          <w:sz w:val="20"/>
          <w:szCs w:val="20"/>
          <w:lang w:val="es-ES" w:eastAsia="es-ES"/>
        </w:rPr>
        <w:t xml:space="preserve">mediante el cual expresa que en cumplimiento a seguimiento de trabajo de la Unidad, encontró el </w:t>
      </w:r>
      <w:r w:rsidRPr="00734293">
        <w:rPr>
          <w:rFonts w:ascii="Arial" w:eastAsia="Times New Roman" w:hAnsi="Arial" w:cs="Arial"/>
          <w:sz w:val="20"/>
          <w:szCs w:val="20"/>
          <w:lang w:eastAsia="es-ES"/>
        </w:rPr>
        <w:t>memorándum de fecha 31 de octubre de 2018,</w:t>
      </w:r>
      <w:r w:rsidRPr="00734293">
        <w:rPr>
          <w:rFonts w:ascii="Arial" w:eastAsia="Times New Roman" w:hAnsi="Arial" w:cs="Arial"/>
          <w:sz w:val="20"/>
          <w:szCs w:val="20"/>
          <w:lang w:val="es-ES" w:eastAsia="es-ES"/>
        </w:rPr>
        <w:t xml:space="preserve"> emitido por </w:t>
      </w:r>
      <w:r w:rsidRPr="00734293">
        <w:rPr>
          <w:rFonts w:ascii="Arial" w:eastAsia="Times New Roman" w:hAnsi="Arial" w:cs="Arial"/>
          <w:sz w:val="20"/>
          <w:szCs w:val="20"/>
          <w:lang w:eastAsia="es-ES"/>
        </w:rPr>
        <w:t xml:space="preserve">el señor Alcalde, en donde se instruía efectuar un examen especial de auditoria en Tesorería Municipal en el Marco de Nejapa Progresa, apuesta # 7, de la plataforma municipal, según lo señalado en el artículo 106 y 48 numeral 5, ambos del Código Municipal. Que examinado y analizado que ha sido el informe antes relacionado, sobre el mismo se hacen las </w:t>
      </w:r>
      <w:r w:rsidRPr="00734293">
        <w:rPr>
          <w:rFonts w:ascii="Arial" w:eastAsia="Times New Roman" w:hAnsi="Arial" w:cs="Arial"/>
          <w:b/>
          <w:sz w:val="20"/>
          <w:szCs w:val="20"/>
          <w:lang w:eastAsia="es-ES"/>
        </w:rPr>
        <w:t xml:space="preserve">CONSIDERACIONES </w:t>
      </w:r>
      <w:r w:rsidRPr="00734293">
        <w:rPr>
          <w:rFonts w:ascii="Arial" w:eastAsia="Times New Roman" w:hAnsi="Arial" w:cs="Arial"/>
          <w:sz w:val="20"/>
          <w:szCs w:val="20"/>
          <w:lang w:eastAsia="es-ES"/>
        </w:rPr>
        <w:t xml:space="preserve">siguientes: </w:t>
      </w:r>
      <w:r w:rsidRPr="00734293">
        <w:rPr>
          <w:rFonts w:ascii="Arial" w:eastAsia="Times New Roman" w:hAnsi="Arial" w:cs="Arial"/>
          <w:b/>
          <w:sz w:val="20"/>
          <w:szCs w:val="20"/>
          <w:lang w:eastAsia="es-ES"/>
        </w:rPr>
        <w:t>I.-</w:t>
      </w:r>
      <w:r w:rsidRPr="00734293">
        <w:rPr>
          <w:rFonts w:ascii="Arial" w:eastAsia="Times New Roman" w:hAnsi="Arial" w:cs="Arial"/>
          <w:sz w:val="20"/>
          <w:szCs w:val="20"/>
          <w:lang w:eastAsia="es-ES"/>
        </w:rPr>
        <w:t xml:space="preserve"> Se tiene que dentro del objetivo del examen Especial de Auditoria presentado a este Concejo en su informe final, era el de verificar el cumplimiento de los procesos administrativos, de control interno y aspectos legales en la Unidad de Tesorería Municipal, presidida por la Tesorera señora Ana Gladis García de Henríquez,  cuyo alcance del examen ha sido realizado en el marco de Nejapa Progresa, apuesta #7, de la Plataforma Municipal, sobre acciones concretas encaminadas a devolver la rentabilidad de los servicios prestados por la Municipalidad (Mercados, Polideportivo, Los Ranchos, etc.) con el fin de determinar mejoras en los procesos técnicos/administrativos/ financieros, dentro del periodo correspondiente desde el mes de enero hasta octubre de 2018.; el cual en su contexto según lo informado por el  Auditor Interno Licenciado Irvin Alberto Rodríguez Aguilar, dicha auditoria arrojo siete hallazgos, los cuales en el informe de auditoría se describen en el rubro de RESULTADOS OBTENIDOS, determinando siete inconsistencias y observaciones, las cuales se describen en dicho informe. Así mismo en el rubro de </w:t>
      </w:r>
      <w:r w:rsidRPr="00734293">
        <w:rPr>
          <w:rFonts w:ascii="Arial" w:eastAsia="Times New Roman" w:hAnsi="Arial" w:cs="Arial"/>
          <w:b/>
          <w:sz w:val="20"/>
          <w:szCs w:val="20"/>
          <w:u w:val="single"/>
          <w:lang w:eastAsia="es-ES"/>
        </w:rPr>
        <w:t>INCONSISTENCIAS DETERMINADAS EN EL EXAMEN,</w:t>
      </w:r>
      <w:r w:rsidRPr="00734293">
        <w:rPr>
          <w:rFonts w:ascii="Arial" w:eastAsia="Times New Roman" w:hAnsi="Arial" w:cs="Arial"/>
          <w:sz w:val="20"/>
          <w:szCs w:val="20"/>
          <w:lang w:eastAsia="es-ES"/>
        </w:rPr>
        <w:t xml:space="preserve"> el auditor  especifica que en la Tesorería se observó lo siguiente</w:t>
      </w:r>
      <w:r w:rsidRPr="00734293">
        <w:rPr>
          <w:rFonts w:ascii="Arial" w:eastAsia="Times New Roman" w:hAnsi="Arial" w:cs="Arial"/>
          <w:b/>
          <w:sz w:val="20"/>
          <w:szCs w:val="20"/>
          <w:lang w:eastAsia="es-ES"/>
        </w:rPr>
        <w:t xml:space="preserve">: 1) Manejo ineficiente en la Administración y Control de los Ingresos Públicos Percibidos, 2) Inoportunidad en las remesas bancarias, 3) Uso discrecional de los fondos provenientes de los ingresos percibidos por los contribuyentes. II.- </w:t>
      </w:r>
      <w:r w:rsidRPr="00734293">
        <w:rPr>
          <w:rFonts w:ascii="Arial" w:eastAsia="Times New Roman" w:hAnsi="Arial" w:cs="Arial"/>
          <w:sz w:val="20"/>
          <w:szCs w:val="20"/>
          <w:lang w:eastAsia="es-ES"/>
        </w:rPr>
        <w:t>En este mismo orden se tiene, que el Auditor en todas las siete observaciones efectuadas en el aparatado de “</w:t>
      </w:r>
      <w:r w:rsidRPr="00734293">
        <w:rPr>
          <w:rFonts w:ascii="Arial" w:eastAsia="Times New Roman" w:hAnsi="Arial" w:cs="Arial"/>
          <w:b/>
          <w:sz w:val="20"/>
          <w:szCs w:val="20"/>
          <w:lang w:eastAsia="es-ES"/>
        </w:rPr>
        <w:t xml:space="preserve">Comentario del auditor, </w:t>
      </w:r>
      <w:r w:rsidRPr="00734293">
        <w:rPr>
          <w:rFonts w:ascii="Arial" w:eastAsia="Times New Roman" w:hAnsi="Arial" w:cs="Arial"/>
          <w:sz w:val="20"/>
          <w:szCs w:val="20"/>
          <w:lang w:eastAsia="es-ES"/>
        </w:rPr>
        <w:t>expresa</w:t>
      </w:r>
      <w:r w:rsidRPr="00734293">
        <w:rPr>
          <w:rFonts w:ascii="Arial" w:eastAsia="Times New Roman" w:hAnsi="Arial" w:cs="Arial"/>
          <w:b/>
          <w:sz w:val="20"/>
          <w:szCs w:val="20"/>
          <w:lang w:eastAsia="es-ES"/>
        </w:rPr>
        <w:t xml:space="preserve"> </w:t>
      </w:r>
      <w:r w:rsidRPr="00734293">
        <w:rPr>
          <w:rFonts w:ascii="Arial" w:eastAsia="Times New Roman" w:hAnsi="Arial" w:cs="Arial"/>
          <w:sz w:val="20"/>
          <w:szCs w:val="20"/>
          <w:lang w:eastAsia="es-ES"/>
        </w:rPr>
        <w:t xml:space="preserve">que los comentarios proporcionados tanto por el Jefe UFI y Tesorera Municipal, no desvanecen los hallazgos planteados en dicha auditoria, por lo que se mantienen. Asimismo en dicho informe final en el rubro de </w:t>
      </w:r>
      <w:r w:rsidRPr="00734293">
        <w:rPr>
          <w:rFonts w:ascii="Arial" w:eastAsia="Times New Roman" w:hAnsi="Arial" w:cs="Arial"/>
          <w:b/>
          <w:sz w:val="20"/>
          <w:szCs w:val="20"/>
          <w:u w:val="single"/>
          <w:lang w:eastAsia="es-ES"/>
        </w:rPr>
        <w:t>RECOMENDACIONES, éste expresa</w:t>
      </w:r>
      <w:r w:rsidRPr="00734293">
        <w:rPr>
          <w:rFonts w:ascii="Arial" w:eastAsia="Times New Roman" w:hAnsi="Arial" w:cs="Arial"/>
          <w:b/>
          <w:sz w:val="20"/>
          <w:szCs w:val="20"/>
          <w:lang w:eastAsia="es-ES"/>
        </w:rPr>
        <w:t>: “</w:t>
      </w:r>
      <w:r w:rsidRPr="00734293">
        <w:rPr>
          <w:rFonts w:ascii="Arial" w:eastAsia="Times New Roman" w:hAnsi="Arial" w:cs="Arial"/>
          <w:sz w:val="20"/>
          <w:szCs w:val="20"/>
          <w:lang w:eastAsia="es-ES"/>
        </w:rPr>
        <w:t xml:space="preserve">1.- Recomendamos al Concejo Municipal que se asegure que la Tesorera Municipal desempeñe las funciones para las cuales ha sido contratada, en el sentido de cumplir con todos los procesos de control interno, de igual manera que se asegure que la Tesorera deposite todos los ingresos 24 horas después de percibido tal como lo establece la normativa técnica </w:t>
      </w:r>
    </w:p>
    <w:p w:rsidR="00734293" w:rsidRPr="00734293" w:rsidRDefault="00734293" w:rsidP="00734293">
      <w:pPr>
        <w:spacing w:after="0" w:line="360" w:lineRule="auto"/>
        <w:jc w:val="both"/>
        <w:rPr>
          <w:rFonts w:ascii="Arial" w:eastAsia="Times New Roman" w:hAnsi="Arial" w:cs="Arial"/>
          <w:sz w:val="20"/>
          <w:szCs w:val="20"/>
          <w:lang w:eastAsia="es-ES"/>
        </w:rPr>
      </w:pPr>
      <w:proofErr w:type="gramStart"/>
      <w:r w:rsidRPr="00734293">
        <w:rPr>
          <w:rFonts w:ascii="Arial" w:eastAsia="Times New Roman" w:hAnsi="Arial" w:cs="Arial"/>
          <w:sz w:val="20"/>
          <w:szCs w:val="20"/>
          <w:lang w:eastAsia="es-ES"/>
        </w:rPr>
        <w:t>y</w:t>
      </w:r>
      <w:proofErr w:type="gramEnd"/>
      <w:r w:rsidRPr="00734293">
        <w:rPr>
          <w:rFonts w:ascii="Arial" w:eastAsia="Times New Roman" w:hAnsi="Arial" w:cs="Arial"/>
          <w:sz w:val="20"/>
          <w:szCs w:val="20"/>
          <w:lang w:eastAsia="es-ES"/>
        </w:rPr>
        <w:t xml:space="preserve"> legal. 2. Así mismo recomendamos al Concejo se asegure que el jefe inmediato de la Tesorera, realice de una forma eficiente, eficaz y oportuna las funciones de control, verificación y supervisión, para que de esta forma se pueda fortalecer el sistema de control interno. 3. Que el Concejo Municipal gire instrucciones por medio del Jefe de la Unidad Financiera Institucional (UFI), para que la encargada del Departamento de Tesorería explique y rinda cuentas sobre lo expuesto en “</w:t>
      </w:r>
      <w:r w:rsidRPr="00734293">
        <w:rPr>
          <w:rFonts w:ascii="Arial" w:eastAsia="Times New Roman" w:hAnsi="Arial" w:cs="Arial"/>
          <w:b/>
          <w:sz w:val="20"/>
          <w:szCs w:val="20"/>
          <w:lang w:eastAsia="es-ES"/>
        </w:rPr>
        <w:t>Resultados Obtenidos”</w:t>
      </w:r>
      <w:proofErr w:type="gramStart"/>
      <w:r w:rsidRPr="00734293">
        <w:rPr>
          <w:rFonts w:ascii="Arial" w:eastAsia="Times New Roman" w:hAnsi="Arial" w:cs="Arial"/>
          <w:sz w:val="20"/>
          <w:szCs w:val="20"/>
          <w:lang w:eastAsia="es-ES"/>
        </w:rPr>
        <w:t>,  numeral</w:t>
      </w:r>
      <w:proofErr w:type="gramEnd"/>
      <w:r w:rsidRPr="00734293">
        <w:rPr>
          <w:rFonts w:ascii="Arial" w:eastAsia="Times New Roman" w:hAnsi="Arial" w:cs="Arial"/>
          <w:sz w:val="20"/>
          <w:szCs w:val="20"/>
          <w:lang w:eastAsia="es-ES"/>
        </w:rPr>
        <w:t xml:space="preserve"> 6) y 7). 4. A la administración a evaluar el impacto que estas observaciones pudieran causar en la presentación de los Estados financieros, a fin de poder presentar la imagen fiel de las transacciones u operaciones. Sobre lo anterior, es menester acotar, </w:t>
      </w:r>
      <w:r w:rsidRPr="00734293">
        <w:rPr>
          <w:rFonts w:ascii="Arial" w:eastAsia="Times New Roman" w:hAnsi="Arial" w:cs="Arial"/>
          <w:sz w:val="20"/>
          <w:szCs w:val="20"/>
          <w:lang w:eastAsia="es-ES"/>
        </w:rPr>
        <w:lastRenderedPageBreak/>
        <w:t xml:space="preserve">que en el hallazgo siete del informe final, el Auditor en sus cometarios refiere: </w:t>
      </w:r>
      <w:r w:rsidRPr="00734293">
        <w:rPr>
          <w:rFonts w:ascii="Arial" w:eastAsia="Times New Roman" w:hAnsi="Arial" w:cs="Arial"/>
          <w:b/>
          <w:sz w:val="20"/>
          <w:szCs w:val="20"/>
          <w:lang w:eastAsia="es-ES"/>
        </w:rPr>
        <w:t>“</w:t>
      </w:r>
      <w:r w:rsidRPr="00734293">
        <w:rPr>
          <w:rFonts w:ascii="Arial" w:eastAsia="Times New Roman" w:hAnsi="Arial" w:cs="Arial"/>
          <w:sz w:val="20"/>
          <w:szCs w:val="20"/>
          <w:lang w:eastAsia="es-ES"/>
        </w:rPr>
        <w:t xml:space="preserve">Se detectó que han duplicado documentos de soporte correspondientes a ingresos efectuados por contribuyentes, esto con el fin de cuadrar los reportes diarios emitidos por Tesorería. Al revisar el Estado de Cuenta del Banco se determinó que el abono efectuado por el pago de servicios financieros, esta reportado solo una vez. Al retirar dichas transferencias de los reportes de ingresos diarios generaría un faltante por el mismo valor en los depósitos del efectivo remesado al banco, esto para los numerales 6 y 7, sumando un total de </w:t>
      </w:r>
      <w:r w:rsidRPr="00734293">
        <w:rPr>
          <w:rFonts w:ascii="Arial" w:eastAsia="Times New Roman" w:hAnsi="Arial" w:cs="Arial"/>
          <w:b/>
          <w:sz w:val="20"/>
          <w:szCs w:val="20"/>
          <w:lang w:eastAsia="es-ES"/>
        </w:rPr>
        <w:t xml:space="preserve">$ 17,566.07 </w:t>
      </w:r>
      <w:r w:rsidRPr="00734293">
        <w:rPr>
          <w:rFonts w:ascii="Arial" w:eastAsia="Times New Roman" w:hAnsi="Arial" w:cs="Arial"/>
          <w:sz w:val="20"/>
          <w:szCs w:val="20"/>
          <w:lang w:eastAsia="es-ES"/>
        </w:rPr>
        <w:t>correspondiente al ejercicio 2018. Cabe aclarar que esta es solo una muestra para fines informativos y de ejemplo</w:t>
      </w:r>
      <w:r w:rsidRPr="00734293">
        <w:rPr>
          <w:rFonts w:ascii="Arial" w:eastAsia="Times New Roman" w:hAnsi="Arial" w:cs="Arial"/>
          <w:b/>
          <w:sz w:val="20"/>
          <w:szCs w:val="20"/>
          <w:lang w:eastAsia="es-ES"/>
        </w:rPr>
        <w:t>”</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lang w:eastAsia="es-ES"/>
        </w:rPr>
        <w:t>III.-</w:t>
      </w:r>
      <w:r w:rsidRPr="00734293">
        <w:rPr>
          <w:rFonts w:ascii="Arial" w:eastAsia="Times New Roman" w:hAnsi="Arial" w:cs="Arial"/>
          <w:sz w:val="20"/>
          <w:szCs w:val="20"/>
          <w:lang w:eastAsia="es-ES"/>
        </w:rPr>
        <w:t xml:space="preserve"> Asimismo, se ha tenido a la vista el informe de opinión jurídica, efectuado por el Licenciado Héctor Mauricio Sandoval Miranda, fechado el día 29 de abril del presente año, el cual le fue solicitado verbalmente por el Ingeniero Adolfo Rivas Barrios, Alcalde Municipal, el que refiere lo siguiente: </w:t>
      </w:r>
      <w:r w:rsidRPr="00734293">
        <w:rPr>
          <w:rFonts w:ascii="Arial" w:eastAsia="Times New Roman" w:hAnsi="Arial" w:cs="Arial"/>
          <w:b/>
          <w:sz w:val="20"/>
          <w:szCs w:val="20"/>
          <w:lang w:eastAsia="es-ES"/>
        </w:rPr>
        <w:t>“</w:t>
      </w:r>
      <w:r w:rsidRPr="00734293">
        <w:rPr>
          <w:rFonts w:ascii="Arial" w:eastAsia="Times New Roman" w:hAnsi="Arial" w:cs="Arial"/>
          <w:sz w:val="20"/>
          <w:szCs w:val="20"/>
          <w:lang w:eastAsia="es-ES"/>
        </w:rPr>
        <w:t xml:space="preserve">En atención a instrucción verbal emanada de su persona, en relación a que el suscrito vierta </w:t>
      </w:r>
      <w:r w:rsidRPr="00734293">
        <w:rPr>
          <w:rFonts w:ascii="Arial" w:eastAsia="Times New Roman" w:hAnsi="Arial" w:cs="Arial"/>
          <w:b/>
          <w:sz w:val="20"/>
          <w:szCs w:val="20"/>
          <w:lang w:eastAsia="es-ES"/>
        </w:rPr>
        <w:t xml:space="preserve"> opinión Jurídica</w:t>
      </w:r>
      <w:r w:rsidRPr="00734293">
        <w:rPr>
          <w:rFonts w:ascii="Arial" w:eastAsia="Times New Roman" w:hAnsi="Arial" w:cs="Arial"/>
          <w:sz w:val="20"/>
          <w:szCs w:val="20"/>
          <w:lang w:eastAsia="es-ES"/>
        </w:rPr>
        <w:t xml:space="preserve"> sobre el Examen Especial de Auditoria realizada por el Auditor Irvin Alberto Rodríguez, en la Tesorería Municipal de Nejapa, en el periodo comprendido de enero de 2018 a octubre del año dos mil dieciocho; fungiendo como Tesorera Municipal en dicho periodo la señora Ana Gladis García de Henríquez; al respecto hago las consideraciones siguientes: </w:t>
      </w:r>
      <w:r w:rsidRPr="00734293">
        <w:rPr>
          <w:rFonts w:ascii="Arial" w:eastAsia="Times New Roman" w:hAnsi="Arial" w:cs="Arial"/>
          <w:b/>
          <w:sz w:val="20"/>
          <w:szCs w:val="20"/>
          <w:u w:val="single"/>
          <w:lang w:eastAsia="es-ES"/>
        </w:rPr>
        <w:t xml:space="preserve">I.- HECHOS. </w:t>
      </w:r>
      <w:r w:rsidRPr="00734293">
        <w:rPr>
          <w:rFonts w:ascii="Arial" w:eastAsia="Times New Roman" w:hAnsi="Arial" w:cs="Arial"/>
          <w:sz w:val="20"/>
          <w:szCs w:val="20"/>
          <w:lang w:eastAsia="es-ES"/>
        </w:rPr>
        <w:t xml:space="preserve">Que según el informe final de Auditoria que se ha tenido a la vista, el cual me ha sido proporcionado por la auditora en comento, dicha auditoria inicio mediante memorándum de fecha 31 de octubre de 2018, en el cual se instruía  a la Auditora Interna de ese entonces Licenciada Flor de María Saravia de Alvarado, efectuara un examen especial de auditoria en Tesorería Municipal en el Marco de Nejapa Progresa, apuesta # 7, de la plataforma municipal, según lo señalado en el artículo 106 y 48 numeral 5 ambos del Código Municipal, dicho examen especial en síntesis arrojo los resultados siguientes: </w:t>
      </w:r>
      <w:r w:rsidRPr="00734293">
        <w:rPr>
          <w:rFonts w:ascii="Arial" w:eastAsia="Times New Roman" w:hAnsi="Arial" w:cs="Arial"/>
          <w:b/>
          <w:sz w:val="20"/>
          <w:szCs w:val="20"/>
          <w:u w:val="single"/>
          <w:lang w:eastAsia="es-ES"/>
        </w:rPr>
        <w:t xml:space="preserve">Hallazgo número uno. </w:t>
      </w:r>
      <w:r w:rsidRPr="00734293">
        <w:rPr>
          <w:rFonts w:ascii="Arial" w:eastAsia="Times New Roman" w:hAnsi="Arial" w:cs="Arial"/>
          <w:sz w:val="20"/>
          <w:szCs w:val="20"/>
          <w:lang w:eastAsia="es-ES"/>
        </w:rPr>
        <w:t xml:space="preserve">“Se validó los valores reportados en los informes de ingresos diarios emitidos por UATM versus el Reporte Consolidado Diario emitido por Tesorería Municipal de los meses de marzo, abril y mayo del año 2018; identificando deficiencias en el rubro de cementerios según se muestra en el siguiente cuadro resumen”. (Verificar el cuadro del informe de auditora). En este hallazgo la diferencia de ingreso diaria según el anexo rubro de cementerios del informe de la auditora, suma un total de </w:t>
      </w:r>
      <w:r w:rsidRPr="00734293">
        <w:rPr>
          <w:rFonts w:ascii="Arial" w:eastAsia="Times New Roman" w:hAnsi="Arial" w:cs="Arial"/>
          <w:b/>
          <w:sz w:val="20"/>
          <w:szCs w:val="20"/>
          <w:lang w:eastAsia="es-ES"/>
        </w:rPr>
        <w:t xml:space="preserve">Trescientos Noventa y seis Dólares de los Estados Unidos de América ($396.00) en el mes de marzo de 2018. </w:t>
      </w:r>
      <w:r w:rsidRPr="00734293">
        <w:rPr>
          <w:rFonts w:ascii="Arial" w:eastAsia="Times New Roman" w:hAnsi="Arial" w:cs="Arial"/>
          <w:b/>
          <w:sz w:val="20"/>
          <w:szCs w:val="20"/>
          <w:u w:val="single"/>
          <w:lang w:eastAsia="es-ES"/>
        </w:rPr>
        <w:t>Hallazgo número dos.</w:t>
      </w:r>
      <w:r w:rsidRPr="00734293">
        <w:rPr>
          <w:rFonts w:ascii="Arial" w:eastAsia="Times New Roman" w:hAnsi="Arial" w:cs="Arial"/>
          <w:sz w:val="20"/>
          <w:szCs w:val="20"/>
          <w:lang w:eastAsia="es-ES"/>
        </w:rPr>
        <w:t xml:space="preserve"> “Se evidenció que las fechas de las remesas que sustentan los valores informados en los Reportes de Ingresos Diarios, no corresponden a las fechas de elaboración y percepción de tales informes; por lo que se presume que la información ha sido preparada con el objetivo de cuadrar los ingresos reportados con el efectivo depositado; de manera tal de no reflejar el faltante del efectivo…”. (Verificar cuadro en informe de auditora). En este hallazgo, el auditor señala que las fechas de los ingresos percibidos por la UATM, al ser cotejados con las fechas en que se hicieron las remesas, estos reflejan muchos días de atraso, algunas hasta con más de </w:t>
      </w:r>
      <w:r w:rsidRPr="00734293">
        <w:rPr>
          <w:rFonts w:ascii="Arial" w:eastAsia="Times New Roman" w:hAnsi="Arial" w:cs="Arial"/>
          <w:b/>
          <w:sz w:val="20"/>
          <w:szCs w:val="20"/>
          <w:u w:val="single"/>
          <w:lang w:eastAsia="es-ES"/>
        </w:rPr>
        <w:t>90 días de diferencia</w:t>
      </w:r>
      <w:r w:rsidRPr="00734293">
        <w:rPr>
          <w:rFonts w:ascii="Arial" w:eastAsia="Times New Roman" w:hAnsi="Arial" w:cs="Arial"/>
          <w:sz w:val="20"/>
          <w:szCs w:val="20"/>
          <w:lang w:eastAsia="es-ES"/>
        </w:rPr>
        <w:t xml:space="preserve"> de la fecha de cuando se recibió el ingreso. </w:t>
      </w:r>
      <w:r w:rsidRPr="00734293">
        <w:rPr>
          <w:rFonts w:ascii="Arial" w:eastAsia="Times New Roman" w:hAnsi="Arial" w:cs="Arial"/>
          <w:b/>
          <w:sz w:val="20"/>
          <w:szCs w:val="20"/>
          <w:u w:val="single"/>
          <w:lang w:eastAsia="es-ES"/>
        </w:rPr>
        <w:t xml:space="preserve">Hallazgo número tres. </w:t>
      </w:r>
      <w:r w:rsidRPr="00734293">
        <w:rPr>
          <w:rFonts w:ascii="Arial" w:eastAsia="Times New Roman" w:hAnsi="Arial" w:cs="Arial"/>
          <w:sz w:val="20"/>
          <w:szCs w:val="20"/>
          <w:lang w:eastAsia="es-ES"/>
        </w:rPr>
        <w:t xml:space="preserve">“Se evidencio que las remesas que han sido anexadas para justificar los valores en los Reportes de Ingresos Diarios; no corresponden a las fechas que se quiere informar y en otros casos estos depósitos han </w:t>
      </w:r>
      <w:r w:rsidRPr="00734293">
        <w:rPr>
          <w:rFonts w:ascii="Arial" w:eastAsia="Times New Roman" w:hAnsi="Arial" w:cs="Arial"/>
          <w:sz w:val="20"/>
          <w:szCs w:val="20"/>
          <w:lang w:eastAsia="es-ES"/>
        </w:rPr>
        <w:lastRenderedPageBreak/>
        <w:t xml:space="preserve">sido reflejados con la única intención de conciliar los ingresos vs el depósito de ese efectivo.”. (Verificar cuadro de reporte en informe de auditora). En este hallazgo, el examen del auditor específica que en el reporte de ingresos diarios por Tesorería refleja un monto real de ingreso, sin embargo a la hora de hacer la remesa puntual se ha efectuado con un porcentaje diferente al ingresado, concluyendo en los totales que el monto real de ingresos solo en el mes de marzo de 2018 sumaría la cantidad de </w:t>
      </w:r>
      <w:r w:rsidRPr="00734293">
        <w:rPr>
          <w:rFonts w:ascii="Arial" w:eastAsia="Times New Roman" w:hAnsi="Arial" w:cs="Arial"/>
          <w:b/>
          <w:sz w:val="20"/>
          <w:szCs w:val="20"/>
          <w:u w:val="single"/>
          <w:lang w:eastAsia="es-ES"/>
        </w:rPr>
        <w:t>$61,497.82 Dólares</w:t>
      </w:r>
      <w:r w:rsidRPr="00734293">
        <w:rPr>
          <w:rFonts w:ascii="Arial" w:eastAsia="Times New Roman" w:hAnsi="Arial" w:cs="Arial"/>
          <w:sz w:val="20"/>
          <w:szCs w:val="20"/>
          <w:lang w:eastAsia="es-ES"/>
        </w:rPr>
        <w:t xml:space="preserve">; observándose que a la hora de hacer la remesa puntual los montos en el mes de marzo refleja un total de lo remesado únicamente de </w:t>
      </w:r>
      <w:r w:rsidRPr="00734293">
        <w:rPr>
          <w:rFonts w:ascii="Arial" w:eastAsia="Times New Roman" w:hAnsi="Arial" w:cs="Arial"/>
          <w:b/>
          <w:sz w:val="20"/>
          <w:szCs w:val="20"/>
          <w:u w:val="single"/>
          <w:lang w:eastAsia="es-ES"/>
        </w:rPr>
        <w:t xml:space="preserve">$38,046.64 Dólares, </w:t>
      </w:r>
      <w:r w:rsidRPr="00734293">
        <w:rPr>
          <w:rFonts w:ascii="Arial" w:eastAsia="Times New Roman" w:hAnsi="Arial" w:cs="Arial"/>
          <w:sz w:val="20"/>
          <w:szCs w:val="20"/>
          <w:lang w:eastAsia="es-ES"/>
        </w:rPr>
        <w:t xml:space="preserve">habiendo una diferencia según se deduce de  </w:t>
      </w:r>
      <w:r w:rsidRPr="00734293">
        <w:rPr>
          <w:rFonts w:ascii="Arial" w:eastAsia="Times New Roman" w:hAnsi="Arial" w:cs="Arial"/>
          <w:b/>
          <w:sz w:val="20"/>
          <w:szCs w:val="20"/>
          <w:u w:val="single"/>
          <w:lang w:eastAsia="es-ES"/>
        </w:rPr>
        <w:t>$23,451.18 Dólares.</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u w:val="single"/>
          <w:lang w:eastAsia="es-ES"/>
        </w:rPr>
        <w:t xml:space="preserve">Hallazgo número cuatro. </w:t>
      </w:r>
      <w:r w:rsidRPr="00734293">
        <w:rPr>
          <w:rFonts w:ascii="Arial" w:eastAsia="Times New Roman" w:hAnsi="Arial" w:cs="Arial"/>
          <w:sz w:val="20"/>
          <w:szCs w:val="20"/>
          <w:lang w:eastAsia="es-ES"/>
        </w:rPr>
        <w:t xml:space="preserve">“Se identificaron casos en donde los Reportes de Ingresos poseen cheques como documentos de soporte, sin embargo al analizar las remesas, se detallan los valores en efectivo y no como cheques.” (Verificar cuadro en informe de auditora). En este hallazgo, el auditor señala que los reportes de ingresos poseen cheques como documentos de soporte, sin embargo al revisar las remesas, en estas se detallan valores en efectivo y no como cheques, la pregunta obligada de esto es </w:t>
      </w:r>
      <w:proofErr w:type="gramStart"/>
      <w:r w:rsidRPr="00734293">
        <w:rPr>
          <w:rFonts w:ascii="Arial" w:eastAsia="Times New Roman" w:hAnsi="Arial" w:cs="Arial"/>
          <w:b/>
          <w:sz w:val="20"/>
          <w:szCs w:val="20"/>
          <w:lang w:eastAsia="es-ES"/>
        </w:rPr>
        <w:t>¿</w:t>
      </w:r>
      <w:proofErr w:type="gramEnd"/>
      <w:r w:rsidRPr="00734293">
        <w:rPr>
          <w:rFonts w:ascii="Arial" w:eastAsia="Times New Roman" w:hAnsi="Arial" w:cs="Arial"/>
          <w:b/>
          <w:sz w:val="20"/>
          <w:szCs w:val="20"/>
          <w:lang w:eastAsia="es-ES"/>
        </w:rPr>
        <w:t>Por qué lo hicieron)</w:t>
      </w:r>
      <w:r w:rsidRPr="00734293">
        <w:rPr>
          <w:rFonts w:ascii="Arial" w:eastAsia="Times New Roman" w:hAnsi="Arial" w:cs="Arial"/>
          <w:sz w:val="20"/>
          <w:szCs w:val="20"/>
          <w:lang w:eastAsia="es-ES"/>
        </w:rPr>
        <w:t xml:space="preserve">,  únicamente son tres reportes de ingresos de fechas 01,19 y 21 del mes de marzo de 2018. La respuesta aún no se tiene, pues el auditor no lo explica en su informe, los montos al ser sumados ascienden a un total de </w:t>
      </w:r>
      <w:r w:rsidRPr="00734293">
        <w:rPr>
          <w:rFonts w:ascii="Arial" w:eastAsia="Times New Roman" w:hAnsi="Arial" w:cs="Arial"/>
          <w:b/>
          <w:sz w:val="20"/>
          <w:szCs w:val="20"/>
          <w:u w:val="single"/>
          <w:lang w:eastAsia="es-ES"/>
        </w:rPr>
        <w:t>$2,497.67 Dólares.</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u w:val="single"/>
          <w:lang w:eastAsia="es-ES"/>
        </w:rPr>
        <w:t xml:space="preserve">Hallazgo número cinco. </w:t>
      </w:r>
      <w:r w:rsidRPr="00734293">
        <w:rPr>
          <w:rFonts w:ascii="Arial" w:eastAsia="Times New Roman" w:hAnsi="Arial" w:cs="Arial"/>
          <w:sz w:val="20"/>
          <w:szCs w:val="20"/>
          <w:lang w:eastAsia="es-ES"/>
        </w:rPr>
        <w:t xml:space="preserve">“Se verificó que en el Departamento de Tesorería no existe un adecuado control de los movimientos de las cuentas bancarias, ya que se identificaron ingresos por depósitos mediante transferencias bancarias, las cuales no han sido registradas oportunamente en los reportes diarios de ingresos”. (Verificar cuadro en informe de auditoría). En este hallazgo, el examen especial refleja una administración y control de los </w:t>
      </w:r>
      <w:proofErr w:type="gramStart"/>
      <w:r w:rsidRPr="00734293">
        <w:rPr>
          <w:rFonts w:ascii="Arial" w:eastAsia="Times New Roman" w:hAnsi="Arial" w:cs="Arial"/>
          <w:sz w:val="20"/>
          <w:szCs w:val="20"/>
          <w:lang w:eastAsia="es-ES"/>
        </w:rPr>
        <w:t>movimientos  de</w:t>
      </w:r>
      <w:proofErr w:type="gramEnd"/>
      <w:r w:rsidRPr="00734293">
        <w:rPr>
          <w:rFonts w:ascii="Arial" w:eastAsia="Times New Roman" w:hAnsi="Arial" w:cs="Arial"/>
          <w:sz w:val="20"/>
          <w:szCs w:val="20"/>
          <w:lang w:eastAsia="es-ES"/>
        </w:rPr>
        <w:t xml:space="preserve"> las cuentas bancarias deficiente por la Tesorería, pues estas no se reportan de forma oportuna, habiendo tiempos de retraso de </w:t>
      </w:r>
      <w:r w:rsidRPr="00734293">
        <w:rPr>
          <w:rFonts w:ascii="Arial" w:eastAsia="Times New Roman" w:hAnsi="Arial" w:cs="Arial"/>
          <w:b/>
          <w:sz w:val="20"/>
          <w:szCs w:val="20"/>
          <w:u w:val="single"/>
          <w:lang w:eastAsia="es-ES"/>
        </w:rPr>
        <w:t>5, 6 y hasta 47 días.</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u w:val="single"/>
          <w:lang w:eastAsia="es-ES"/>
        </w:rPr>
        <w:t xml:space="preserve">Hallazgo número seis. </w:t>
      </w:r>
      <w:r w:rsidRPr="00734293">
        <w:rPr>
          <w:rFonts w:ascii="Arial" w:eastAsia="Times New Roman" w:hAnsi="Arial" w:cs="Arial"/>
          <w:sz w:val="20"/>
          <w:szCs w:val="20"/>
          <w:lang w:eastAsia="es-ES"/>
        </w:rPr>
        <w:t xml:space="preserve">“Se detectó en los reportes de ingresos diarios, la incorporación de transferencias bancarias entre cuentas municipalidad; dichas transferencias fueron efectuadas por medio de la emisión y posterior depósito de cheques, sin embargo es importante hacer del conocimiento que dichos documentos no corresponden a los ingresos percibidos en colecturía”. (Verificar cuadro en informe de auditoría). En este hallazgo, el Auditor especifica que en los reportes de ingresos diarios se ha detectado la incorporación de documentación bancaria referida entre cuentas institucionales de la municipalidad, que dichas transferencias fueron efectuadas a través de la emisión y posterior depósito de cheques; pero que al verificar el auditor dichos ingresos, estos no corresponde a los percibidos en colecturía. En este rubro desde mi perspectiva no es posible sacar un resultado o diferencia entre el monto percibido y lo remesado, ya que no se reflejan los ingresos diarios percibidos en el cuadro elaborado en el informe de auditoría. </w:t>
      </w:r>
      <w:r w:rsidRPr="00734293">
        <w:rPr>
          <w:rFonts w:ascii="Arial" w:eastAsia="Times New Roman" w:hAnsi="Arial" w:cs="Arial"/>
          <w:b/>
          <w:sz w:val="20"/>
          <w:szCs w:val="20"/>
          <w:lang w:eastAsia="es-ES"/>
        </w:rPr>
        <w:t xml:space="preserve">En este sentido se le deberá ordenar al auditor refleje las diferencias, ya que las fechas de reporte y remesas se dan en los meses de abril, junio, julio y agosto de 2018, no graficando los ingresos percibidos en colecturía, lo cual imposibilita saber el monto real entre lo percibido con el monto remesado finalmente por medio de los cheques. </w:t>
      </w:r>
      <w:r w:rsidRPr="00734293">
        <w:rPr>
          <w:rFonts w:ascii="Arial" w:eastAsia="Times New Roman" w:hAnsi="Arial" w:cs="Arial"/>
          <w:b/>
          <w:sz w:val="20"/>
          <w:szCs w:val="20"/>
          <w:u w:val="single"/>
          <w:lang w:eastAsia="es-ES"/>
        </w:rPr>
        <w:t xml:space="preserve">Hallazgo número siete. </w:t>
      </w:r>
      <w:r w:rsidRPr="00734293">
        <w:rPr>
          <w:rFonts w:ascii="Arial" w:eastAsia="Times New Roman" w:hAnsi="Arial" w:cs="Arial"/>
          <w:sz w:val="20"/>
          <w:szCs w:val="20"/>
          <w:lang w:eastAsia="es-ES"/>
        </w:rPr>
        <w:t xml:space="preserve">Se detectó que han duplicado documentos de soporte correspondientes a ingresos efectuados por contribuyentes, esto con el fin </w:t>
      </w:r>
      <w:r w:rsidRPr="00734293">
        <w:rPr>
          <w:rFonts w:ascii="Arial" w:eastAsia="Times New Roman" w:hAnsi="Arial" w:cs="Arial"/>
          <w:sz w:val="20"/>
          <w:szCs w:val="20"/>
          <w:lang w:eastAsia="es-ES"/>
        </w:rPr>
        <w:lastRenderedPageBreak/>
        <w:t xml:space="preserve">de cuadrar los reportes diarios emitidos por Tesorería. (Verificar el cuadro en informe de auditoría). Al revisar el Estado de Cuenta del Banco se determinó que el abono efectuado por el pago de servicios financieros, esta reportado solo una vez. Al retirar dichas transferencias de los reportes de ingresos diarios generaría un faltante por el mismo valor en los depósitos del efectivo remesado al banco, esto para los numerales 6 y 7, sumando un total de </w:t>
      </w:r>
      <w:r w:rsidRPr="00734293">
        <w:rPr>
          <w:rFonts w:ascii="Arial" w:eastAsia="Times New Roman" w:hAnsi="Arial" w:cs="Arial"/>
          <w:b/>
          <w:sz w:val="20"/>
          <w:szCs w:val="20"/>
          <w:lang w:eastAsia="es-ES"/>
        </w:rPr>
        <w:t xml:space="preserve">$ 17,566.07 </w:t>
      </w:r>
      <w:r w:rsidRPr="00734293">
        <w:rPr>
          <w:rFonts w:ascii="Arial" w:eastAsia="Times New Roman" w:hAnsi="Arial" w:cs="Arial"/>
          <w:sz w:val="20"/>
          <w:szCs w:val="20"/>
          <w:lang w:eastAsia="es-ES"/>
        </w:rPr>
        <w:t xml:space="preserve">correspondiente al ejercicio 2018. Cabe aclarar que esta es solo una muestra para fines informativos y de ejemplo. En este hallazgo, el informe señala que </w:t>
      </w:r>
      <w:proofErr w:type="gramStart"/>
      <w:r w:rsidRPr="00734293">
        <w:rPr>
          <w:rFonts w:ascii="Arial" w:eastAsia="Times New Roman" w:hAnsi="Arial" w:cs="Arial"/>
          <w:sz w:val="20"/>
          <w:szCs w:val="20"/>
          <w:lang w:eastAsia="es-ES"/>
        </w:rPr>
        <w:t>se  han</w:t>
      </w:r>
      <w:proofErr w:type="gramEnd"/>
      <w:r w:rsidRPr="00734293">
        <w:rPr>
          <w:rFonts w:ascii="Arial" w:eastAsia="Times New Roman" w:hAnsi="Arial" w:cs="Arial"/>
          <w:sz w:val="20"/>
          <w:szCs w:val="20"/>
          <w:lang w:eastAsia="es-ES"/>
        </w:rPr>
        <w:t xml:space="preserve"> duplicado documentos de soportes a ingresos efectuados por contribuyentes con el afán de cuadrar reportes diarios que se emiten en tesorería. Agregando que al revisar los estados de cuentas del Banco los abonos efectuados por el pago de servicios financieros al retirar las referidas transferencias de los reportes de ingresos diarios, generaría un faltante por el mismo valor en los ingresos de </w:t>
      </w:r>
      <w:r w:rsidRPr="00734293">
        <w:rPr>
          <w:rFonts w:ascii="Arial" w:eastAsia="Times New Roman" w:hAnsi="Arial" w:cs="Arial"/>
          <w:b/>
          <w:sz w:val="20"/>
          <w:szCs w:val="20"/>
          <w:lang w:eastAsia="es-ES"/>
        </w:rPr>
        <w:t>$ 17,566.07</w:t>
      </w:r>
      <w:r w:rsidRPr="00734293">
        <w:rPr>
          <w:rFonts w:ascii="Arial" w:eastAsia="Times New Roman" w:hAnsi="Arial" w:cs="Arial"/>
          <w:sz w:val="20"/>
          <w:szCs w:val="20"/>
          <w:lang w:eastAsia="es-ES"/>
        </w:rPr>
        <w:t xml:space="preserve"> correspondiente al ejercicio 2018, en los numerales 6 y 7 del Informe de Auditoria. </w:t>
      </w:r>
      <w:r w:rsidRPr="00734293">
        <w:rPr>
          <w:rFonts w:ascii="Arial" w:eastAsia="Times New Roman" w:hAnsi="Arial" w:cs="Arial"/>
          <w:b/>
          <w:sz w:val="20"/>
          <w:szCs w:val="20"/>
          <w:u w:val="single"/>
          <w:lang w:eastAsia="es-ES"/>
        </w:rPr>
        <w:t xml:space="preserve">II.- NORMATIVA APLICABLE.  </w:t>
      </w:r>
      <w:r w:rsidRPr="00734293">
        <w:rPr>
          <w:rFonts w:ascii="Arial" w:eastAsia="Times New Roman" w:hAnsi="Arial" w:cs="Arial"/>
          <w:sz w:val="20"/>
          <w:szCs w:val="20"/>
          <w:lang w:eastAsia="es-ES"/>
        </w:rPr>
        <w:t xml:space="preserve">El Articulo 60 LCAM, en el numeral 1) establece: “Desempeñar con celo, diligencia y probidad las funciones inherentes a su cargo o empleo y en estricto apego a la Constitución de la República y normativa pertinente”. </w:t>
      </w:r>
      <w:r w:rsidRPr="00734293">
        <w:rPr>
          <w:rFonts w:ascii="Arial" w:eastAsia="Times New Roman" w:hAnsi="Arial" w:cs="Arial"/>
          <w:sz w:val="20"/>
          <w:szCs w:val="20"/>
          <w:u w:val="single"/>
          <w:lang w:eastAsia="es-ES"/>
        </w:rPr>
        <w:t>El Código Municipal,</w:t>
      </w:r>
      <w:r w:rsidRPr="00734293">
        <w:rPr>
          <w:rFonts w:ascii="Arial" w:eastAsia="Times New Roman" w:hAnsi="Arial" w:cs="Arial"/>
          <w:sz w:val="20"/>
          <w:szCs w:val="20"/>
          <w:lang w:eastAsia="es-ES"/>
        </w:rPr>
        <w:t xml:space="preserve"> en su Art. 86, establece: “El municipio tendrá un tesorero, a cuyo cargo estará la recaudación y custodia de los fondos municipales y la ejecución de los pagos respectivos”. El Art.90 del mismo Código, establece: “Los ingresos municipales se depositaran a más tardar el día siguiente hábil en cualquier banco del sistema, salvo que no hubiere banco, sucursal o agencia en la localidad, quedando en estos casos, a opción del Concejo la decisión de depositar sus fondos en cualquier banco, sucursal o agencia inmediata”. </w:t>
      </w:r>
      <w:r w:rsidRPr="00734293">
        <w:rPr>
          <w:rFonts w:ascii="Arial" w:eastAsia="Times New Roman" w:hAnsi="Arial" w:cs="Arial"/>
          <w:sz w:val="20"/>
          <w:szCs w:val="20"/>
          <w:u w:val="single"/>
          <w:lang w:eastAsia="es-ES"/>
        </w:rPr>
        <w:t>El Reglamento de Normas Técnicas de Control Interno específicas de la Municipalidad de Nejapa, Departamento de San Salvador</w:t>
      </w:r>
      <w:r w:rsidRPr="00734293">
        <w:rPr>
          <w:rFonts w:ascii="Arial" w:eastAsia="Times New Roman" w:hAnsi="Arial" w:cs="Arial"/>
          <w:sz w:val="20"/>
          <w:szCs w:val="20"/>
          <w:lang w:eastAsia="es-ES"/>
        </w:rPr>
        <w:t xml:space="preserve">, aprobadas mediante Decreto No.171 de fecha 24 de Agosto de 2006, en su Art. 45 Tesorería, establece: “La Municipalidad contara con un Tesorero Municipal, cuya responsabilidad será la recaudación, custodia y erogación de fondos, en cumplimiento a lo establecido en el Código Municipal debiendo reflejar los compromisos reales sobre la base de: planillas, facturas, quedan, liquidaciones por reintegro de fondos y contratos.” </w:t>
      </w:r>
      <w:r w:rsidRPr="00734293">
        <w:rPr>
          <w:rFonts w:ascii="Arial" w:eastAsia="Times New Roman" w:hAnsi="Arial" w:cs="Arial"/>
          <w:sz w:val="20"/>
          <w:szCs w:val="20"/>
          <w:u w:val="single"/>
          <w:lang w:eastAsia="es-ES"/>
        </w:rPr>
        <w:t xml:space="preserve">El Reglamento Interno de la Municipalidad </w:t>
      </w:r>
      <w:r w:rsidRPr="00734293">
        <w:rPr>
          <w:rFonts w:ascii="Arial" w:eastAsia="Times New Roman" w:hAnsi="Arial" w:cs="Arial"/>
          <w:sz w:val="20"/>
          <w:szCs w:val="20"/>
          <w:lang w:eastAsia="es-ES"/>
        </w:rPr>
        <w:t xml:space="preserve">en su Art. 56 Obligaciones de los Trabajadores de la Municipalidad, Literal a) establece: “Desempeñar las tareas de su empleo en el lugar y en el correspondiente horario o turno de trabajo, con diligencia, celo, eficiencia y responsabilidad apropiada, de acuerdo con la naturaleza, circunstancias e incidentes del puesto y de las normas de funcionamiento establecidas por el Reglamento, o de las ordenes permanentes o transitorias impartidas por el respectivo jefe de unidad o autoridad administrativa competente.” </w:t>
      </w:r>
      <w:r w:rsidRPr="00734293">
        <w:rPr>
          <w:rFonts w:ascii="Arial" w:eastAsia="Times New Roman" w:hAnsi="Arial" w:cs="Arial"/>
          <w:sz w:val="20"/>
          <w:szCs w:val="20"/>
          <w:u w:val="single"/>
          <w:lang w:eastAsia="es-ES"/>
        </w:rPr>
        <w:t>El Reglamento de Normas Técnicas de Control Interno específicas de la Municipalidad de Nejapa, Departamento de San Salvador,</w:t>
      </w:r>
      <w:r w:rsidRPr="00734293">
        <w:rPr>
          <w:rFonts w:ascii="Arial" w:eastAsia="Times New Roman" w:hAnsi="Arial" w:cs="Arial"/>
          <w:sz w:val="20"/>
          <w:szCs w:val="20"/>
          <w:lang w:eastAsia="es-ES"/>
        </w:rPr>
        <w:t xml:space="preserve"> en su Art. 53 Depósitos de Ingresos, establece: “Todos los ingresos en efectivo, cheques o valores que perciba la Municipalidad serán depositados completos y exactos, en la cuenta bancaria destinada para tal efecto, dentro de las veinticuatro </w:t>
      </w:r>
      <w:proofErr w:type="gramStart"/>
      <w:r w:rsidRPr="00734293">
        <w:rPr>
          <w:rFonts w:ascii="Arial" w:eastAsia="Times New Roman" w:hAnsi="Arial" w:cs="Arial"/>
          <w:sz w:val="20"/>
          <w:szCs w:val="20"/>
          <w:lang w:eastAsia="es-ES"/>
        </w:rPr>
        <w:t>horas  hábiles</w:t>
      </w:r>
      <w:proofErr w:type="gramEnd"/>
      <w:r w:rsidRPr="00734293">
        <w:rPr>
          <w:rFonts w:ascii="Arial" w:eastAsia="Times New Roman" w:hAnsi="Arial" w:cs="Arial"/>
          <w:sz w:val="20"/>
          <w:szCs w:val="20"/>
          <w:lang w:eastAsia="es-ES"/>
        </w:rPr>
        <w:t xml:space="preserve"> siguientes a su percepción. En ninguna circunstancia el efectivo proveniente de los ingresos se empleará para cambiar cheques, efectuar pagos en efectivo u otros fines.” </w:t>
      </w:r>
      <w:r w:rsidRPr="00734293">
        <w:rPr>
          <w:rFonts w:ascii="Arial" w:eastAsia="Times New Roman" w:hAnsi="Arial" w:cs="Arial"/>
          <w:sz w:val="20"/>
          <w:szCs w:val="20"/>
          <w:u w:val="single"/>
          <w:lang w:eastAsia="es-ES"/>
        </w:rPr>
        <w:t>El Manual Técnico del SAFI</w:t>
      </w:r>
      <w:r w:rsidRPr="00734293">
        <w:rPr>
          <w:rFonts w:ascii="Arial" w:eastAsia="Times New Roman" w:hAnsi="Arial" w:cs="Arial"/>
          <w:sz w:val="20"/>
          <w:szCs w:val="20"/>
          <w:lang w:eastAsia="es-ES"/>
        </w:rPr>
        <w:t xml:space="preserve"> en su apartado C. NORMAS C.1 NORMAS GENERALES 1. RESPONSABLES DE LA GESTION DE </w:t>
      </w:r>
      <w:r w:rsidRPr="00734293">
        <w:rPr>
          <w:rFonts w:ascii="Arial" w:eastAsia="Times New Roman" w:hAnsi="Arial" w:cs="Arial"/>
          <w:sz w:val="20"/>
          <w:szCs w:val="20"/>
          <w:lang w:eastAsia="es-ES"/>
        </w:rPr>
        <w:lastRenderedPageBreak/>
        <w:t xml:space="preserve">TESORERIA  establece : “La responsabilidad de la gestión de tesorería estará a cargo del Director General de Tesorería en el nivel central, y en el nivel institucional a cargo del Tesorero Institucional o Pagadores Auxiliares; quienes en su respectivo nivel tomarán las acciones necesarias para garantizar el manejo eficiente y transparente de los recursos financieros.” </w:t>
      </w:r>
      <w:r w:rsidRPr="00734293">
        <w:rPr>
          <w:rFonts w:ascii="Arial" w:eastAsia="Times New Roman" w:hAnsi="Arial" w:cs="Arial"/>
          <w:sz w:val="20"/>
          <w:szCs w:val="20"/>
          <w:u w:val="single"/>
          <w:lang w:eastAsia="es-ES"/>
        </w:rPr>
        <w:t>El artículo 57 del Código Municipal</w:t>
      </w:r>
      <w:r w:rsidRPr="00734293">
        <w:rPr>
          <w:rFonts w:ascii="Arial" w:eastAsia="Times New Roman" w:hAnsi="Arial" w:cs="Arial"/>
          <w:sz w:val="20"/>
          <w:szCs w:val="20"/>
          <w:lang w:eastAsia="es-ES"/>
        </w:rPr>
        <w:t xml:space="preserve">, señala: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w:t>
      </w:r>
      <w:r w:rsidRPr="00734293">
        <w:rPr>
          <w:rFonts w:ascii="Arial" w:eastAsia="Times New Roman" w:hAnsi="Arial" w:cs="Arial"/>
          <w:sz w:val="20"/>
          <w:szCs w:val="20"/>
          <w:u w:val="single"/>
          <w:lang w:eastAsia="es-ES"/>
        </w:rPr>
        <w:t>El artículo 61 de la Ley de la Corte de Cuentas de la Republica</w:t>
      </w:r>
      <w:r w:rsidRPr="00734293">
        <w:rPr>
          <w:rFonts w:ascii="Arial" w:eastAsia="Times New Roman" w:hAnsi="Arial" w:cs="Arial"/>
          <w:sz w:val="20"/>
          <w:szCs w:val="20"/>
          <w:lang w:eastAsia="es-ES"/>
        </w:rPr>
        <w:t xml:space="preserve">, establece: “Los servidores serán responsables no solo por sus acciones sino cuando dejen de hacer lo que les obliga la Ley o las funciones de su cargo.” </w:t>
      </w:r>
      <w:r w:rsidRPr="00734293">
        <w:rPr>
          <w:rFonts w:ascii="Arial" w:eastAsia="Times New Roman" w:hAnsi="Arial" w:cs="Arial"/>
          <w:sz w:val="20"/>
          <w:szCs w:val="20"/>
          <w:u w:val="single"/>
          <w:lang w:eastAsia="es-ES"/>
        </w:rPr>
        <w:t>El artículo 321 del Código Penal</w:t>
      </w:r>
      <w:r w:rsidRPr="00734293">
        <w:rPr>
          <w:rFonts w:ascii="Arial" w:eastAsia="Times New Roman" w:hAnsi="Arial" w:cs="Arial"/>
          <w:sz w:val="20"/>
          <w:szCs w:val="20"/>
          <w:lang w:eastAsia="es-ES"/>
        </w:rPr>
        <w:t xml:space="preserve">, establece: “El funcionario o empleado público, agente de autoridad o el encargado de un servicio público que ilegalmente omitiere, rehusare hacer o retardare algún acto propio de su función, será sancionado con prisión de cuatro a seis años e inhabilitación especial para el desempeño del cargo. Cuando el incumplimiento del deber de lugar a un hecho delictivo, o sea motivo de otro, la sanción se incrementara en una tercera parte del máximo establecido e inhabilitación </w:t>
      </w:r>
      <w:proofErr w:type="gramStart"/>
      <w:r w:rsidRPr="00734293">
        <w:rPr>
          <w:rFonts w:ascii="Arial" w:eastAsia="Times New Roman" w:hAnsi="Arial" w:cs="Arial"/>
          <w:sz w:val="20"/>
          <w:szCs w:val="20"/>
          <w:lang w:eastAsia="es-ES"/>
        </w:rPr>
        <w:t>del  cargo</w:t>
      </w:r>
      <w:proofErr w:type="gramEnd"/>
      <w:r w:rsidRPr="00734293">
        <w:rPr>
          <w:rFonts w:ascii="Arial" w:eastAsia="Times New Roman" w:hAnsi="Arial" w:cs="Arial"/>
          <w:sz w:val="20"/>
          <w:szCs w:val="20"/>
          <w:lang w:eastAsia="es-ES"/>
        </w:rPr>
        <w:t xml:space="preserve"> por igual periodo”. </w:t>
      </w:r>
      <w:r w:rsidRPr="00734293">
        <w:rPr>
          <w:rFonts w:ascii="Arial" w:eastAsia="Times New Roman" w:hAnsi="Arial" w:cs="Arial"/>
          <w:b/>
          <w:sz w:val="20"/>
          <w:szCs w:val="20"/>
          <w:u w:val="single"/>
          <w:lang w:eastAsia="es-ES"/>
        </w:rPr>
        <w:t xml:space="preserve">III.- CONSECUENCIAS DEL COMPORTAMIENTO OBSERVADO POR LA TESORERA. </w:t>
      </w:r>
      <w:r w:rsidRPr="00734293">
        <w:rPr>
          <w:rFonts w:ascii="Arial" w:eastAsia="Times New Roman" w:hAnsi="Arial" w:cs="Arial"/>
          <w:sz w:val="20"/>
          <w:szCs w:val="20"/>
          <w:lang w:eastAsia="es-ES"/>
        </w:rPr>
        <w:t xml:space="preserve">Que el artículo 68 de la LCAM, establece como causales de despido el incumplimiento de las obligaciones comprendidas en el artículo 60 de la misma normativa, el cual en su numeral 1, señala: “Desempeñar con celo, diligencia y probidad las funciones inherentes a su cargo o empleo y en estricto apego a la Constitución de la Republica y normativa pertinente;”. De la normativa anterior y los hechos que antes se han descrito y analizados, se puede </w:t>
      </w:r>
      <w:r w:rsidRPr="00734293">
        <w:rPr>
          <w:rFonts w:ascii="Arial" w:eastAsia="Times New Roman" w:hAnsi="Arial" w:cs="Arial"/>
          <w:b/>
          <w:sz w:val="20"/>
          <w:szCs w:val="20"/>
          <w:lang w:eastAsia="es-ES"/>
        </w:rPr>
        <w:t>colegir</w:t>
      </w:r>
      <w:r w:rsidRPr="00734293">
        <w:rPr>
          <w:rFonts w:ascii="Arial" w:eastAsia="Times New Roman" w:hAnsi="Arial" w:cs="Arial"/>
          <w:sz w:val="20"/>
          <w:szCs w:val="20"/>
          <w:lang w:eastAsia="es-ES"/>
        </w:rPr>
        <w:t xml:space="preserve"> que lo procedente es </w:t>
      </w:r>
      <w:r w:rsidRPr="00734293">
        <w:rPr>
          <w:rFonts w:ascii="Arial" w:eastAsia="Times New Roman" w:hAnsi="Arial" w:cs="Arial"/>
          <w:b/>
          <w:sz w:val="20"/>
          <w:szCs w:val="20"/>
          <w:lang w:eastAsia="es-ES"/>
        </w:rPr>
        <w:t>seguir el procedimiento Administrativo de Autorización de Despido</w:t>
      </w:r>
      <w:r w:rsidRPr="00734293">
        <w:rPr>
          <w:rFonts w:ascii="Arial" w:eastAsia="Times New Roman" w:hAnsi="Arial" w:cs="Arial"/>
          <w:sz w:val="20"/>
          <w:szCs w:val="20"/>
          <w:lang w:eastAsia="es-ES"/>
        </w:rPr>
        <w:t xml:space="preserve"> ante el Juzgado competente, por ser una empleada o funcionaria protegida por la Ley de la Carrera Administrativa Municipal, contrario sensu, aplicar el procedimiento señalado en la Ley de la Garantía de Audiencia, a efecto de no violentar ningún derecho inherente a su persona. En este mismo orden de ideas tenemos, que la señora GLADIS GARCIA DE HENRIQUEZ, con fecha diecisiete de diciembre de 2018, interpuso su renuncia de manera Irrevocable, la cual le fue aceptada por el Concejo Municipal, según Acuerdo número DIEZ, acta número VEINTE, de la Décima Sexta Sesión Ordinaria celebrada el día dieciocho de diciembre de 2018, autorizándose la indemnización por haberse acogido al Decreto número Cuatro denominado “ORDENANZA TRANSITORIA DE RETIRO VOLUNTARIO, QUE OTORGA EL PAGO DE UNA INDEMNIZACION PARA AQUELLOS EMPLEADOS QUE DESEEN RENUNCIAR”. Indemnización que a la fecha aún no le ha sido otorgada por estar pendiente el informe final de la Auditoria Interna realizada, quien en el informe preliminar rendido ante el Concejo expreso haber encontrado inconsistencias y una deficiente Administración en el control y manejo de los fondos que ingresan en la Tesorería Municipal; así mismo haber encontrado una diferencia considerable entre los fondos que ingresan con los que son reportados o remesados a las cuentas bancarias de los fondos del Municipio. </w:t>
      </w:r>
      <w:r w:rsidRPr="00734293">
        <w:rPr>
          <w:rFonts w:ascii="Arial" w:eastAsia="Times New Roman" w:hAnsi="Arial" w:cs="Arial"/>
          <w:b/>
          <w:sz w:val="20"/>
          <w:szCs w:val="20"/>
          <w:lang w:eastAsia="es-ES"/>
        </w:rPr>
        <w:t xml:space="preserve">IV.- ALTERNATIVAS DE SOLUCION. </w:t>
      </w:r>
      <w:r w:rsidRPr="00734293">
        <w:rPr>
          <w:rFonts w:ascii="Arial" w:eastAsia="Times New Roman" w:hAnsi="Arial" w:cs="Arial"/>
          <w:sz w:val="20"/>
          <w:szCs w:val="20"/>
          <w:lang w:eastAsia="es-ES"/>
        </w:rPr>
        <w:t xml:space="preserve">Que analizado que ha sido el informe preliminar del auditor interno, más lo señalado en las disposiciones legales descritas anteriormente </w:t>
      </w:r>
      <w:r w:rsidRPr="00734293">
        <w:rPr>
          <w:rFonts w:ascii="Arial" w:eastAsia="Times New Roman" w:hAnsi="Arial" w:cs="Arial"/>
          <w:sz w:val="20"/>
          <w:szCs w:val="20"/>
          <w:lang w:eastAsia="es-ES"/>
        </w:rPr>
        <w:lastRenderedPageBreak/>
        <w:t xml:space="preserve">y aplicables al caso que nos ocupa, se sugieren las posibles alternativas de solución, siendo estas las siguientes: 1.- Requerir a la señora ANA GLADIS GARCIA DE HENRIQUEZ, Ex Tesorera Municipal para que extrajudicialmente </w:t>
      </w:r>
      <w:r w:rsidRPr="00734293">
        <w:rPr>
          <w:rFonts w:ascii="Arial" w:eastAsia="Times New Roman" w:hAnsi="Arial" w:cs="Arial"/>
          <w:b/>
          <w:sz w:val="20"/>
          <w:szCs w:val="20"/>
          <w:u w:val="single"/>
          <w:lang w:eastAsia="es-ES"/>
        </w:rPr>
        <w:t>reintegre</w:t>
      </w:r>
      <w:r w:rsidRPr="00734293">
        <w:rPr>
          <w:rFonts w:ascii="Arial" w:eastAsia="Times New Roman" w:hAnsi="Arial" w:cs="Arial"/>
          <w:sz w:val="20"/>
          <w:szCs w:val="20"/>
          <w:lang w:eastAsia="es-ES"/>
        </w:rPr>
        <w:t xml:space="preserve"> al erario Municipal el faltante del dinero no justificado, según el resultado que arroje el informe final de la Auditoria, debiendo para ello hacerlo de una sola vez o por cuotas según plan de pago que deberá ser aprobado por el Concejo. 2.- En caso de que no comparezca o compareciendo se negare a reintegrar el faltante de dinero no justificado, según el informe de Auditoria Interna, el Concejo deberá informar a través del Auditor Interno el resultado de la auditoria a la Corte de Cuentas de la Republica, para efectos legales y asimismo informar a la Fiscalía General de la Republica para que investigue si en el caso existe algún delito que perseguir. 3.- Se advierte que en caso que el Alcalde, Sindica Municipal o el Concejo en pleno, no hagan u ordenen dichos tramites, podrían infringir el deber objetivo de cuidado en el adecuado manejo de la gestión municipal, tal como lo ordena el artículo 57 de Código Municipal y 61 de la Ley de la Corte de Cuentas y como consecuencia de las omisiones ya descritas, eventualmente se estaría incurriendo en el delito de Incumplimiento de Deberes conforme al artículo 321 del Código Penal.</w:t>
      </w:r>
      <w:r w:rsidRPr="00734293">
        <w:rPr>
          <w:rFonts w:ascii="Arial" w:eastAsia="Times New Roman" w:hAnsi="Arial" w:cs="Arial"/>
          <w:b/>
          <w:sz w:val="20"/>
          <w:szCs w:val="20"/>
          <w:lang w:eastAsia="es-ES"/>
        </w:rPr>
        <w:t xml:space="preserve">”.  </w:t>
      </w:r>
      <w:r w:rsidRPr="00734293">
        <w:rPr>
          <w:rFonts w:ascii="Arial" w:eastAsia="Times New Roman" w:hAnsi="Arial" w:cs="Arial"/>
          <w:sz w:val="20"/>
          <w:szCs w:val="20"/>
          <w:lang w:eastAsia="es-ES"/>
        </w:rPr>
        <w:t xml:space="preserve">Habiendo recibido y analizado el informe final del Examen Especial de Auditoria antes relacionado, así como el informe de opinión jurídica emitido por el Asesor Legal y Coordinador de la Unidad Jurídica de esta Alcaldía, más las disposiciones legales señaladas tanto en el informe de la Auditoría y en la opinión jurídica dada por el Asesor legal antes mencionado, este Concejo Municipal, en base a sus facultades legales señaladas en el artículo 86 inciso 3°, 204 ordinal 3° ambos de  la Constitución de la Republica, artículos 31 numeral 2, Articulo 34 y 57 todos del Código Municipal, </w:t>
      </w:r>
      <w:r w:rsidRPr="00734293">
        <w:rPr>
          <w:rFonts w:ascii="Arial" w:eastAsia="Times New Roman" w:hAnsi="Arial" w:cs="Arial"/>
          <w:b/>
          <w:sz w:val="20"/>
          <w:szCs w:val="20"/>
          <w:lang w:eastAsia="es-ES"/>
        </w:rPr>
        <w:t>ACUERDA:</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lang w:eastAsia="es-ES"/>
        </w:rPr>
        <w:t>I.-</w:t>
      </w:r>
      <w:r w:rsidRPr="00734293">
        <w:rPr>
          <w:rFonts w:ascii="Arial" w:eastAsia="Times New Roman" w:hAnsi="Arial" w:cs="Arial"/>
          <w:sz w:val="20"/>
          <w:szCs w:val="20"/>
          <w:lang w:eastAsia="es-ES"/>
        </w:rPr>
        <w:t xml:space="preserve"> Requerir a la señora ANA GLADIS GARCIA DE HENRIQUEZ, Ex Tesorera Municipal para que extrajudicialmente </w:t>
      </w:r>
      <w:r w:rsidRPr="00734293">
        <w:rPr>
          <w:rFonts w:ascii="Arial" w:eastAsia="Times New Roman" w:hAnsi="Arial" w:cs="Arial"/>
          <w:b/>
          <w:sz w:val="20"/>
          <w:szCs w:val="20"/>
          <w:u w:val="single"/>
          <w:lang w:eastAsia="es-ES"/>
        </w:rPr>
        <w:t>reintegre</w:t>
      </w:r>
      <w:r w:rsidRPr="00734293">
        <w:rPr>
          <w:rFonts w:ascii="Arial" w:eastAsia="Times New Roman" w:hAnsi="Arial" w:cs="Arial"/>
          <w:sz w:val="20"/>
          <w:szCs w:val="20"/>
          <w:lang w:eastAsia="es-ES"/>
        </w:rPr>
        <w:t xml:space="preserve"> al erario Municipal la cantidad de </w:t>
      </w:r>
      <w:r w:rsidRPr="00734293">
        <w:rPr>
          <w:rFonts w:ascii="Arial" w:eastAsia="Times New Roman" w:hAnsi="Arial" w:cs="Arial"/>
          <w:b/>
          <w:sz w:val="20"/>
          <w:szCs w:val="20"/>
          <w:lang w:eastAsia="es-ES"/>
        </w:rPr>
        <w:t>DIECISIETE MIL QUINIENTOS SESENTA Y SEIS DOLARES CON SIETE CENTAVOS DE DÓLAR DE LOS ESTADOS UNIDOS DE AMERICA, ($ 17,566.07)</w:t>
      </w:r>
      <w:r w:rsidRPr="00734293">
        <w:rPr>
          <w:rFonts w:ascii="Arial" w:eastAsia="Times New Roman" w:hAnsi="Arial" w:cs="Arial"/>
          <w:sz w:val="20"/>
          <w:szCs w:val="20"/>
          <w:lang w:eastAsia="es-ES"/>
        </w:rPr>
        <w:t xml:space="preserve"> faltante del dinero no justificado, según el resultado que arroja el informe final del Examen Especial de la Auditoria Interna que antes se ha relacionado, </w:t>
      </w:r>
      <w:r w:rsidRPr="00734293">
        <w:rPr>
          <w:rFonts w:ascii="Arial" w:eastAsia="Times New Roman" w:hAnsi="Arial" w:cs="Arial"/>
          <w:b/>
          <w:sz w:val="20"/>
          <w:szCs w:val="20"/>
          <w:lang w:eastAsia="es-ES"/>
        </w:rPr>
        <w:t>reintegro</w:t>
      </w:r>
      <w:r w:rsidRPr="00734293">
        <w:rPr>
          <w:rFonts w:ascii="Arial" w:eastAsia="Times New Roman" w:hAnsi="Arial" w:cs="Arial"/>
          <w:sz w:val="20"/>
          <w:szCs w:val="20"/>
          <w:lang w:eastAsia="es-ES"/>
        </w:rPr>
        <w:t xml:space="preserve"> que deberá hacerlo de una sola vez o por cuotas según plan de pago que deberá presentar a este Concejo para su aprobación, el cual no podrá ser mayor a un plazo de veinticuatro meses, contados a partir de la fecha de la notificación de este acuerdo. </w:t>
      </w:r>
      <w:r w:rsidRPr="00734293">
        <w:rPr>
          <w:rFonts w:ascii="Arial" w:eastAsia="Times New Roman" w:hAnsi="Arial" w:cs="Arial"/>
          <w:b/>
          <w:sz w:val="20"/>
          <w:szCs w:val="20"/>
          <w:lang w:eastAsia="es-ES"/>
        </w:rPr>
        <w:t xml:space="preserve">II.- </w:t>
      </w:r>
      <w:r w:rsidRPr="00734293">
        <w:rPr>
          <w:rFonts w:ascii="Arial" w:eastAsia="Times New Roman" w:hAnsi="Arial" w:cs="Arial"/>
          <w:sz w:val="20"/>
          <w:szCs w:val="20"/>
          <w:lang w:eastAsia="es-ES"/>
        </w:rPr>
        <w:t xml:space="preserve"> Se advierte a la señora ANA GLADIS GARCIA DE HENRIQUEZ, Ex Tesorera Municipal de esta Alcaldía, que deberá comparecer dentro de los tres días hábiles posteriores a la notificación del presente acuerdo, a efecto de hacer efectivo el reintegro del faltante de dinero no justificado o en su defecto deberá proponer el plan de pago para reintegrar al erario municipal la cantidad antes relacionada correspondiente al ejercicio dos mil dieciocho; advirtiendo que en caso de no comparecer o compareciendo exista negativa al reintegro del faltante no justificado, según informe final de Auditoria Interna, se informara de inmediato a la Fiscalía General de la Republica, a efecto que investigue la existencia de un posible delito y de todos aquellos que pudieran salir involucrados.  </w:t>
      </w:r>
      <w:r w:rsidRPr="00734293">
        <w:rPr>
          <w:rFonts w:ascii="Arial" w:eastAsia="Times New Roman" w:hAnsi="Arial" w:cs="Arial"/>
          <w:b/>
          <w:sz w:val="20"/>
          <w:szCs w:val="20"/>
          <w:lang w:eastAsia="es-ES"/>
        </w:rPr>
        <w:t>III.</w:t>
      </w:r>
      <w:proofErr w:type="gramStart"/>
      <w:r w:rsidRPr="00734293">
        <w:rPr>
          <w:rFonts w:ascii="Arial" w:eastAsia="Times New Roman" w:hAnsi="Arial" w:cs="Arial"/>
          <w:b/>
          <w:sz w:val="20"/>
          <w:szCs w:val="20"/>
          <w:lang w:eastAsia="es-ES"/>
        </w:rPr>
        <w:t xml:space="preserve">-  </w:t>
      </w:r>
      <w:r w:rsidRPr="00734293">
        <w:rPr>
          <w:rFonts w:ascii="Arial" w:eastAsia="Times New Roman" w:hAnsi="Arial" w:cs="Arial"/>
          <w:sz w:val="20"/>
          <w:szCs w:val="20"/>
          <w:lang w:eastAsia="es-ES"/>
        </w:rPr>
        <w:t>Se</w:t>
      </w:r>
      <w:proofErr w:type="gramEnd"/>
      <w:r w:rsidRPr="00734293">
        <w:rPr>
          <w:rFonts w:ascii="Arial" w:eastAsia="Times New Roman" w:hAnsi="Arial" w:cs="Arial"/>
          <w:sz w:val="20"/>
          <w:szCs w:val="20"/>
          <w:lang w:eastAsia="es-ES"/>
        </w:rPr>
        <w:t xml:space="preserve"> instruye al Auditor Interno Licenciado Irvin Alberto Rodríguez Aguilar,  informe a la Corte de Cuentas de la Republica, el resultado final de la Auditoría realizada en la Unidad de Tesorería de esta Alcaldía y </w:t>
      </w:r>
      <w:r w:rsidRPr="00734293">
        <w:rPr>
          <w:rFonts w:ascii="Arial" w:eastAsia="Times New Roman" w:hAnsi="Arial" w:cs="Arial"/>
          <w:sz w:val="20"/>
          <w:szCs w:val="20"/>
          <w:lang w:eastAsia="es-ES"/>
        </w:rPr>
        <w:lastRenderedPageBreak/>
        <w:t xml:space="preserve">asimismo se instruye a la Tesorera en funciones Blanca María Nolasco, cumpla las recomendaciones efectuadas por el auditor en su Examen Especial que se hiciera en la referida Tesorería Institucional.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Comuníquese”””””””, </w:t>
      </w:r>
      <w:r w:rsidRPr="00734293">
        <w:rPr>
          <w:rFonts w:ascii="Arial" w:eastAsia="Times New Roman" w:hAnsi="Arial" w:cs="Arial"/>
          <w:b/>
          <w:sz w:val="20"/>
          <w:szCs w:val="20"/>
          <w:lang w:eastAsia="es-ES"/>
        </w:rPr>
        <w:t>b)</w:t>
      </w:r>
      <w:r w:rsidRPr="00734293">
        <w:rPr>
          <w:rFonts w:ascii="Arial" w:eastAsia="Times New Roman" w:hAnsi="Arial" w:cs="Arial"/>
          <w:sz w:val="20"/>
          <w:szCs w:val="20"/>
          <w:lang w:eastAsia="es-ES"/>
        </w:rPr>
        <w:t xml:space="preserve"> </w:t>
      </w:r>
      <w:r w:rsidRPr="00734293">
        <w:rPr>
          <w:rFonts w:ascii="Arial" w:eastAsia="Times New Roman" w:hAnsi="Arial" w:cs="Arial"/>
          <w:b/>
          <w:color w:val="000000" w:themeColor="text1"/>
          <w:sz w:val="20"/>
          <w:szCs w:val="20"/>
          <w:u w:val="single"/>
          <w:lang w:eastAsia="es-ES"/>
        </w:rPr>
        <w:t>Solicitud de conexión definitiva de la Planta de Tratamiento del Proyecto “Urbanización San Antonio”, al colector de aguas negras de la Municipalidad, realizada por la Sociedad Salazar Romero, S.A. de C.V,:</w:t>
      </w:r>
      <w:r w:rsidRPr="00734293">
        <w:rPr>
          <w:rFonts w:ascii="Arial" w:eastAsia="Times New Roman" w:hAnsi="Arial" w:cs="Arial"/>
          <w:color w:val="000000" w:themeColor="text1"/>
          <w:sz w:val="20"/>
          <w:szCs w:val="20"/>
          <w:lang w:eastAsia="es-ES"/>
        </w:rPr>
        <w:t xml:space="preserve"> Rendido el Recomendable por parte Asesor Legal, Licenciado </w:t>
      </w:r>
      <w:proofErr w:type="spellStart"/>
      <w:r w:rsidRPr="00734293">
        <w:rPr>
          <w:rFonts w:ascii="Arial" w:eastAsia="Times New Roman" w:hAnsi="Arial" w:cs="Arial"/>
          <w:color w:val="000000" w:themeColor="text1"/>
          <w:sz w:val="20"/>
          <w:szCs w:val="20"/>
          <w:lang w:eastAsia="es-ES"/>
        </w:rPr>
        <w:t>Hector</w:t>
      </w:r>
      <w:proofErr w:type="spellEnd"/>
      <w:r w:rsidRPr="00734293">
        <w:rPr>
          <w:rFonts w:ascii="Arial" w:eastAsia="Times New Roman" w:hAnsi="Arial" w:cs="Arial"/>
          <w:color w:val="000000" w:themeColor="text1"/>
          <w:sz w:val="20"/>
          <w:szCs w:val="20"/>
          <w:lang w:eastAsia="es-ES"/>
        </w:rPr>
        <w:t xml:space="preserve"> Mauricio Sandoval Miranda, se toma el acuerdo siguiente: </w:t>
      </w:r>
      <w:r w:rsidRPr="00734293">
        <w:rPr>
          <w:rFonts w:ascii="Arial" w:eastAsia="Times New Roman" w:hAnsi="Arial" w:cs="Arial"/>
          <w:b/>
          <w:sz w:val="20"/>
          <w:szCs w:val="20"/>
          <w:lang w:eastAsia="es-ES"/>
        </w:rPr>
        <w:t xml:space="preserve">ACUERDO NUMERO DOS: </w:t>
      </w:r>
      <w:r w:rsidRPr="00734293">
        <w:rPr>
          <w:rFonts w:ascii="Arial" w:eastAsia="Times New Roman" w:hAnsi="Arial" w:cs="Arial"/>
          <w:sz w:val="20"/>
          <w:szCs w:val="20"/>
          <w:lang w:eastAsia="es-ES"/>
        </w:rPr>
        <w:t xml:space="preserve">Escuchado y discutido el informe presentado por el Licenciado </w:t>
      </w:r>
      <w:proofErr w:type="spellStart"/>
      <w:r w:rsidRPr="00734293">
        <w:rPr>
          <w:rFonts w:ascii="Arial" w:eastAsia="Times New Roman" w:hAnsi="Arial" w:cs="Arial"/>
          <w:sz w:val="20"/>
          <w:szCs w:val="20"/>
          <w:lang w:eastAsia="es-ES"/>
        </w:rPr>
        <w:t>Hector</w:t>
      </w:r>
      <w:proofErr w:type="spellEnd"/>
      <w:r w:rsidRPr="00734293">
        <w:rPr>
          <w:rFonts w:ascii="Arial" w:eastAsia="Times New Roman" w:hAnsi="Arial" w:cs="Arial"/>
          <w:sz w:val="20"/>
          <w:szCs w:val="20"/>
          <w:lang w:eastAsia="es-ES"/>
        </w:rPr>
        <w:t xml:space="preserve"> Mauricio Sandoval Miranda, Asesor Legal de esta Municipal, en el cual expone: </w:t>
      </w:r>
      <w:r w:rsidRPr="00734293">
        <w:rPr>
          <w:rFonts w:ascii="Arial" w:eastAsia="Times New Roman" w:hAnsi="Arial" w:cs="Arial"/>
          <w:b/>
          <w:sz w:val="20"/>
          <w:szCs w:val="20"/>
          <w:lang w:eastAsia="es-ES"/>
        </w:rPr>
        <w:t xml:space="preserve"> I. </w:t>
      </w:r>
      <w:r w:rsidRPr="00734293">
        <w:rPr>
          <w:rFonts w:ascii="Arial" w:eastAsia="Times New Roman" w:hAnsi="Arial" w:cs="Arial"/>
          <w:sz w:val="20"/>
          <w:szCs w:val="20"/>
          <w:lang w:eastAsia="es-ES"/>
        </w:rPr>
        <w:t>Que m</w:t>
      </w:r>
      <w:r w:rsidRPr="00734293">
        <w:rPr>
          <w:rFonts w:ascii="Arial" w:eastAsia="Calibri" w:hAnsi="Arial" w:cs="Arial"/>
          <w:sz w:val="20"/>
          <w:szCs w:val="20"/>
        </w:rPr>
        <w:t xml:space="preserve">ediante nota enviada por la licenciada Verónica Alvarado, en su calidad de Representante Legal de la sociedad Salazar Romero, S.A. DE C.V., en la cual en relación al proyecto </w:t>
      </w:r>
      <w:r w:rsidRPr="00734293">
        <w:rPr>
          <w:rFonts w:ascii="Arial" w:eastAsia="Calibri" w:hAnsi="Arial" w:cs="Arial"/>
          <w:b/>
          <w:sz w:val="20"/>
          <w:szCs w:val="20"/>
        </w:rPr>
        <w:t>denominado “Residencial San Antonio</w:t>
      </w:r>
      <w:r w:rsidRPr="00734293">
        <w:rPr>
          <w:rFonts w:ascii="Arial" w:eastAsia="Calibri" w:hAnsi="Arial" w:cs="Arial"/>
          <w:sz w:val="20"/>
          <w:szCs w:val="20"/>
        </w:rPr>
        <w:t xml:space="preserve">”, propiedad de la sociedad Salazar Romero, S.A. DE C.V., </w:t>
      </w:r>
      <w:r w:rsidRPr="00734293">
        <w:rPr>
          <w:rFonts w:ascii="Arial" w:eastAsia="Calibri" w:hAnsi="Arial" w:cs="Arial"/>
          <w:b/>
          <w:sz w:val="20"/>
          <w:szCs w:val="20"/>
        </w:rPr>
        <w:t xml:space="preserve">el cual está ubicado en Z4NJ1, Autopista </w:t>
      </w:r>
      <w:proofErr w:type="spellStart"/>
      <w:r w:rsidRPr="00734293">
        <w:rPr>
          <w:rFonts w:ascii="Arial" w:eastAsia="Calibri" w:hAnsi="Arial" w:cs="Arial"/>
          <w:b/>
          <w:sz w:val="20"/>
          <w:szCs w:val="20"/>
        </w:rPr>
        <w:t>By</w:t>
      </w:r>
      <w:proofErr w:type="spellEnd"/>
      <w:r w:rsidRPr="00734293">
        <w:rPr>
          <w:rFonts w:ascii="Arial" w:eastAsia="Calibri" w:hAnsi="Arial" w:cs="Arial"/>
          <w:b/>
          <w:sz w:val="20"/>
          <w:szCs w:val="20"/>
        </w:rPr>
        <w:t xml:space="preserve">-Pass SAL37N, carretera Apopa-Sitio del Niño, RN07W y calle al Cantón Conacaste, lotes S/N, de esta jurisdicción, </w:t>
      </w:r>
      <w:r w:rsidRPr="00734293">
        <w:rPr>
          <w:rFonts w:ascii="Arial" w:eastAsia="Calibri" w:hAnsi="Arial" w:cs="Arial"/>
          <w:sz w:val="20"/>
          <w:szCs w:val="20"/>
        </w:rPr>
        <w:t xml:space="preserve">manifiesta: “Que la Planta de Tratamiento que se ubica en la Residencial San Antonio, mediante Acuerdo Municipal número 6, que consta en Acta número 20, Decima Sexta sesión ordinaria, celebrada por el Concejo municipal  de Nejapa en fecha 18 de diciembre de 2018, fue autorizado su conexión al colector de aguas negras de la municipalidad de Nejapa, por un periodo de 3 meses para 17 viviendas. Que en tiempo y forma se les han presentado todos los requerimientos establecidos por las normativas locales y por la UNIDAD AMBIENTAL, de dicha municipalidad, según consta en copia de carta de remisión recibida en fecha 21 de marzo de 2019, en los que se demuestra de manera concluyente, que dicha Planta de tratamiento, está operando con alta eficiencia; alcanzando valores de depuración muy por debajo de los límites máximos establecidos para cada parámetro en el Reglamento especial de Aguas Residuales. En virtud de lo anteriormente expuesto, SOLICITAMOS: Se AUTORICE la conexión definitiva de la Planta de Tratamiento del proyecto Urbanización San Antonio al colector de Aguas Negras de la Municipalidad, lo cual se realizara de forma progresiva de acuerdo a la comercialización de las mismas y previo pago de la tasa municipal respectiva.” Anexa la siguiente documentación: a) Manual de operación y funcionamiento de la planta de tratamiento, b) Planimetría Red de Aguas Negras, c) Copia de Carta de autorización para instalación de tuberías de aguas negras, de fecha 5 de mayo del 2011, otorgada por la doctora Wanda del Carmen Calderón Velásquez, en su calidad de alcaldesa de ese momento, en terreno propiedad de la municipalidad, d) Memoria de cálculo de planta de tratamiento, e) Informe Técnico de resultados del proceso de tratamiento de aguas negras. </w:t>
      </w:r>
      <w:r w:rsidRPr="00734293">
        <w:rPr>
          <w:rFonts w:ascii="Arial" w:eastAsia="Calibri" w:hAnsi="Arial" w:cs="Arial"/>
          <w:b/>
          <w:sz w:val="20"/>
          <w:szCs w:val="20"/>
        </w:rPr>
        <w:t>II</w:t>
      </w:r>
      <w:r w:rsidRPr="00734293">
        <w:rPr>
          <w:rFonts w:ascii="Arial" w:eastAsia="Calibri" w:hAnsi="Arial" w:cs="Arial"/>
          <w:sz w:val="20"/>
          <w:szCs w:val="20"/>
        </w:rPr>
        <w:t xml:space="preserve">. Que mediante Acuerdo municipal número </w:t>
      </w:r>
      <w:r w:rsidRPr="00734293">
        <w:rPr>
          <w:rFonts w:ascii="Arial" w:eastAsia="Calibri" w:hAnsi="Arial" w:cs="Arial"/>
          <w:b/>
          <w:sz w:val="20"/>
          <w:szCs w:val="20"/>
        </w:rPr>
        <w:t>SEIS</w:t>
      </w:r>
      <w:r w:rsidRPr="00734293">
        <w:rPr>
          <w:rFonts w:ascii="Arial" w:eastAsia="Calibri" w:hAnsi="Arial" w:cs="Arial"/>
          <w:sz w:val="20"/>
          <w:szCs w:val="20"/>
        </w:rPr>
        <w:t xml:space="preserve">, de Acta número </w:t>
      </w:r>
      <w:r w:rsidRPr="00734293">
        <w:rPr>
          <w:rFonts w:ascii="Arial" w:eastAsia="Calibri" w:hAnsi="Arial" w:cs="Arial"/>
          <w:b/>
          <w:sz w:val="20"/>
          <w:szCs w:val="20"/>
        </w:rPr>
        <w:t>VEINTE</w:t>
      </w:r>
      <w:r w:rsidRPr="00734293">
        <w:rPr>
          <w:rFonts w:ascii="Arial" w:eastAsia="Calibri" w:hAnsi="Arial" w:cs="Arial"/>
          <w:sz w:val="20"/>
          <w:szCs w:val="20"/>
        </w:rPr>
        <w:t xml:space="preserve">, de la Décima Sexta Sesión Ordinaria, celebrada por el Concejo Municipal el día dieciocho de diciembre del año 2018, este resolvió: “I. </w:t>
      </w:r>
      <w:r w:rsidRPr="00734293">
        <w:rPr>
          <w:rFonts w:ascii="Arial" w:eastAsia="Calibri" w:hAnsi="Arial" w:cs="Arial"/>
          <w:i/>
          <w:sz w:val="20"/>
          <w:szCs w:val="20"/>
        </w:rPr>
        <w:t xml:space="preserve">Autorizar por el plazo de </w:t>
      </w:r>
      <w:r w:rsidRPr="00734293">
        <w:rPr>
          <w:rFonts w:ascii="Arial" w:eastAsia="Calibri" w:hAnsi="Arial" w:cs="Arial"/>
          <w:b/>
          <w:i/>
          <w:sz w:val="20"/>
          <w:szCs w:val="20"/>
        </w:rPr>
        <w:t>TRES MESES</w:t>
      </w:r>
      <w:r w:rsidRPr="00734293">
        <w:rPr>
          <w:rFonts w:ascii="Arial" w:eastAsia="Calibri" w:hAnsi="Arial" w:cs="Arial"/>
          <w:i/>
          <w:sz w:val="20"/>
          <w:szCs w:val="20"/>
        </w:rPr>
        <w:t xml:space="preserve">, contados desde el día </w:t>
      </w:r>
      <w:r w:rsidRPr="00734293">
        <w:rPr>
          <w:rFonts w:ascii="Arial" w:eastAsia="Calibri" w:hAnsi="Arial" w:cs="Arial"/>
          <w:b/>
          <w:i/>
          <w:sz w:val="20"/>
          <w:szCs w:val="20"/>
        </w:rPr>
        <w:t xml:space="preserve">21 de diciembre de 2018 al 21 de marzo de 2019, </w:t>
      </w:r>
      <w:r w:rsidRPr="00734293">
        <w:rPr>
          <w:rFonts w:ascii="Arial" w:eastAsia="Calibri" w:hAnsi="Arial" w:cs="Arial"/>
          <w:i/>
          <w:sz w:val="20"/>
          <w:szCs w:val="20"/>
        </w:rPr>
        <w:t xml:space="preserve"> el </w:t>
      </w:r>
      <w:r w:rsidRPr="00734293">
        <w:rPr>
          <w:rFonts w:ascii="Arial" w:eastAsia="Calibri" w:hAnsi="Arial" w:cs="Arial"/>
          <w:b/>
          <w:i/>
          <w:sz w:val="20"/>
          <w:szCs w:val="20"/>
        </w:rPr>
        <w:t>PERMISO DE CONEXIÓN DE AGUAS NEGRAS AL SISTEMA EXISTENTE</w:t>
      </w:r>
      <w:r w:rsidRPr="00734293">
        <w:rPr>
          <w:rFonts w:ascii="Arial" w:eastAsia="Calibri" w:hAnsi="Arial" w:cs="Arial"/>
          <w:i/>
          <w:sz w:val="20"/>
          <w:szCs w:val="20"/>
        </w:rPr>
        <w:t xml:space="preserve">, propiedad de la Alcaldía Municipal de Nejapa, única y exclusivamente </w:t>
      </w:r>
      <w:r w:rsidRPr="00734293">
        <w:rPr>
          <w:rFonts w:ascii="Arial" w:eastAsia="Calibri" w:hAnsi="Arial" w:cs="Arial"/>
          <w:b/>
          <w:i/>
          <w:sz w:val="20"/>
          <w:szCs w:val="20"/>
          <w:u w:val="single"/>
        </w:rPr>
        <w:t xml:space="preserve">para 17 viviendas ubicadas en la residencia San Antonio Porción 2, </w:t>
      </w:r>
      <w:r w:rsidRPr="00734293">
        <w:rPr>
          <w:rFonts w:ascii="Arial" w:eastAsia="Calibri" w:hAnsi="Arial" w:cs="Arial"/>
          <w:i/>
          <w:sz w:val="20"/>
          <w:szCs w:val="20"/>
        </w:rPr>
        <w:t xml:space="preserve">propiedad de la sociedad Salazar Romero, S.A. DE C.V., previo el pago correspondiente, haciéndose del conocimiento que una vez </w:t>
      </w:r>
      <w:r w:rsidRPr="00734293">
        <w:rPr>
          <w:rFonts w:ascii="Arial" w:eastAsia="Calibri" w:hAnsi="Arial" w:cs="Arial"/>
          <w:i/>
          <w:sz w:val="20"/>
          <w:szCs w:val="20"/>
        </w:rPr>
        <w:lastRenderedPageBreak/>
        <w:t xml:space="preserve">vencido este plazo, estos deberán de conectarse a la Planta de su propiedad, debiendo cumplir en lo demás los requisitos exigidos por la Ley. </w:t>
      </w:r>
      <w:r w:rsidRPr="00734293">
        <w:rPr>
          <w:rFonts w:ascii="Arial" w:eastAsia="Calibri" w:hAnsi="Arial" w:cs="Arial"/>
          <w:b/>
          <w:i/>
          <w:sz w:val="20"/>
          <w:szCs w:val="20"/>
        </w:rPr>
        <w:t>II.</w:t>
      </w:r>
      <w:r w:rsidRPr="00734293">
        <w:rPr>
          <w:rFonts w:ascii="Arial" w:eastAsia="Calibri" w:hAnsi="Arial" w:cs="Arial"/>
          <w:i/>
          <w:sz w:val="20"/>
          <w:szCs w:val="20"/>
        </w:rPr>
        <w:t xml:space="preserve"> Que se le advierte a la sociedad, que no puede realizar más conexiones sin solicitar el Permiso correspondiente a este Concejo y cumplir los requisitos exigidos por la Ley. </w:t>
      </w:r>
      <w:r w:rsidRPr="00734293">
        <w:rPr>
          <w:rFonts w:ascii="Arial" w:eastAsia="Calibri" w:hAnsi="Arial" w:cs="Arial"/>
          <w:b/>
          <w:i/>
          <w:sz w:val="20"/>
          <w:szCs w:val="20"/>
        </w:rPr>
        <w:t>III</w:t>
      </w:r>
      <w:r w:rsidRPr="00734293">
        <w:rPr>
          <w:rFonts w:ascii="Arial" w:eastAsia="Calibri" w:hAnsi="Arial" w:cs="Arial"/>
          <w:i/>
          <w:sz w:val="20"/>
          <w:szCs w:val="20"/>
        </w:rPr>
        <w:t xml:space="preserve">. Delegar a la ingeniera Marta Celina Perla, jefa de la Unidad Ambiental y al jefe de la Unidad Ejecutora de Obras Civiles, de esta municipalidad para que supervisé el permiso otorgado, debiendo informar de ello su cumplimiento en el momento que se haya efectuado. </w:t>
      </w:r>
      <w:r w:rsidRPr="00734293">
        <w:rPr>
          <w:rFonts w:ascii="Arial" w:eastAsia="Calibri" w:hAnsi="Arial" w:cs="Arial"/>
          <w:b/>
          <w:i/>
          <w:sz w:val="20"/>
          <w:szCs w:val="20"/>
        </w:rPr>
        <w:t>IV.</w:t>
      </w:r>
      <w:r w:rsidRPr="00734293">
        <w:rPr>
          <w:rFonts w:ascii="Arial" w:eastAsia="Calibri" w:hAnsi="Arial" w:cs="Arial"/>
          <w:i/>
          <w:sz w:val="20"/>
          <w:szCs w:val="20"/>
        </w:rPr>
        <w:t xml:space="preserve"> Delegar a la Ingeniera Marta Celina Perla, jefa de la Unidad Ambiental y al jefe de la Unidad Ejecutora de Obras Civiles, o quien haga sus veces, monitoree o supervise el cumplimiento de lo anterior, informando de ello a este Concejo</w:t>
      </w:r>
      <w:r w:rsidRPr="00734293">
        <w:rPr>
          <w:rFonts w:ascii="Arial" w:eastAsia="Calibri" w:hAnsi="Arial" w:cs="Arial"/>
          <w:sz w:val="20"/>
          <w:szCs w:val="20"/>
        </w:rPr>
        <w:t xml:space="preserve">.” </w:t>
      </w:r>
      <w:r w:rsidRPr="00734293">
        <w:rPr>
          <w:rFonts w:ascii="Arial" w:eastAsia="Calibri" w:hAnsi="Arial" w:cs="Arial"/>
          <w:b/>
          <w:sz w:val="20"/>
          <w:szCs w:val="20"/>
        </w:rPr>
        <w:t>III.</w:t>
      </w:r>
      <w:r w:rsidRPr="00734293">
        <w:rPr>
          <w:rFonts w:ascii="Arial" w:eastAsia="Calibri" w:hAnsi="Arial" w:cs="Arial"/>
          <w:sz w:val="20"/>
          <w:szCs w:val="20"/>
        </w:rPr>
        <w:t xml:space="preserve"> Que mediante informe de fecha 26 de abril del corriente año, </w:t>
      </w:r>
      <w:r w:rsidRPr="00734293">
        <w:rPr>
          <w:rFonts w:ascii="Arial" w:eastAsia="Calibri" w:hAnsi="Arial" w:cs="Arial"/>
          <w:bCs/>
          <w:sz w:val="20"/>
          <w:szCs w:val="20"/>
          <w:lang w:eastAsia="es-SV"/>
        </w:rPr>
        <w:t xml:space="preserve">la </w:t>
      </w:r>
      <w:r w:rsidRPr="00734293">
        <w:rPr>
          <w:rFonts w:ascii="Arial" w:eastAsia="Calibri" w:hAnsi="Arial" w:cs="Arial"/>
          <w:sz w:val="20"/>
          <w:szCs w:val="20"/>
        </w:rPr>
        <w:t xml:space="preserve">Ingeniera </w:t>
      </w:r>
      <w:r w:rsidRPr="00734293">
        <w:rPr>
          <w:rFonts w:ascii="Arial" w:eastAsia="Calibri" w:hAnsi="Arial" w:cs="Arial"/>
          <w:b/>
          <w:sz w:val="20"/>
          <w:szCs w:val="20"/>
        </w:rPr>
        <w:t>Marta Celina Perla</w:t>
      </w:r>
      <w:r w:rsidRPr="00734293">
        <w:rPr>
          <w:rFonts w:ascii="Arial" w:eastAsia="Calibri" w:hAnsi="Arial" w:cs="Arial"/>
          <w:sz w:val="20"/>
          <w:szCs w:val="20"/>
        </w:rPr>
        <w:t xml:space="preserve">, Jefa de la Unidad Ambiental de esta municipalidad y el Arquitecto </w:t>
      </w:r>
      <w:r w:rsidRPr="00734293">
        <w:rPr>
          <w:rFonts w:ascii="Arial" w:eastAsia="Calibri" w:hAnsi="Arial" w:cs="Arial"/>
          <w:b/>
          <w:sz w:val="20"/>
          <w:szCs w:val="20"/>
        </w:rPr>
        <w:t>José Heriberto Monroy</w:t>
      </w:r>
      <w:r w:rsidRPr="00734293">
        <w:rPr>
          <w:rFonts w:ascii="Arial" w:eastAsia="Calibri" w:hAnsi="Arial" w:cs="Arial"/>
          <w:sz w:val="20"/>
          <w:szCs w:val="20"/>
        </w:rPr>
        <w:t>, encargado de la Unidad de Planificación Territorial, manifiestan: “</w:t>
      </w:r>
      <w:r w:rsidRPr="00734293">
        <w:rPr>
          <w:rFonts w:ascii="Arial" w:eastAsia="Calibri" w:hAnsi="Arial" w:cs="Arial"/>
          <w:b/>
          <w:i/>
          <w:sz w:val="20"/>
          <w:szCs w:val="20"/>
        </w:rPr>
        <w:t xml:space="preserve">Que he dado seguimiento y verificación de campo </w:t>
      </w:r>
      <w:r w:rsidRPr="00734293">
        <w:rPr>
          <w:rFonts w:ascii="Arial" w:eastAsia="Calibri" w:hAnsi="Arial" w:cs="Arial"/>
          <w:i/>
          <w:sz w:val="20"/>
          <w:szCs w:val="20"/>
        </w:rPr>
        <w:t xml:space="preserve">a la operación y  funcionamiento de las instalaciones para el manejo de Aguas Negras y Planta de tratamiento del proyecto Urbanización “RESIDENCIAL SAN ANTONIO”, ubicado en Z4NJ1, Autopista </w:t>
      </w:r>
      <w:proofErr w:type="spellStart"/>
      <w:r w:rsidRPr="00734293">
        <w:rPr>
          <w:rFonts w:ascii="Arial" w:eastAsia="Calibri" w:hAnsi="Arial" w:cs="Arial"/>
          <w:i/>
          <w:sz w:val="20"/>
          <w:szCs w:val="20"/>
        </w:rPr>
        <w:t>By</w:t>
      </w:r>
      <w:proofErr w:type="spellEnd"/>
      <w:r w:rsidRPr="00734293">
        <w:rPr>
          <w:rFonts w:ascii="Arial" w:eastAsia="Calibri" w:hAnsi="Arial" w:cs="Arial"/>
          <w:i/>
          <w:sz w:val="20"/>
          <w:szCs w:val="20"/>
        </w:rPr>
        <w:t xml:space="preserve">-Pass SAL37N, Carretera Apopa-Sitio del Niño, RN07W y Calle al Cantón Conacaste, Lotes S/N, Municipio de Nejapa, Departamento de San Salvador; por lo que  se ha verificado que  dicho sistema en su conjunto </w:t>
      </w:r>
      <w:r w:rsidRPr="00734293">
        <w:rPr>
          <w:rFonts w:ascii="Arial" w:eastAsia="Calibri" w:hAnsi="Arial" w:cs="Arial"/>
          <w:b/>
          <w:i/>
          <w:sz w:val="20"/>
          <w:szCs w:val="20"/>
        </w:rPr>
        <w:t>se encuentra operando satisfactoriamente y cumpliendo los parámetros  técnicos y legales</w:t>
      </w:r>
      <w:r w:rsidRPr="00734293">
        <w:rPr>
          <w:rFonts w:ascii="Arial" w:eastAsia="Calibri" w:hAnsi="Arial" w:cs="Arial"/>
          <w:i/>
          <w:sz w:val="20"/>
          <w:szCs w:val="20"/>
        </w:rPr>
        <w:t xml:space="preserve">  que rigen al respecto, por lo que por parte de esta Unidad se dan por recibidas las referidas instalaciones de dicho proyecto, se ha tenido a la vista los análisis que demuestran que cumple con la norma </w:t>
      </w:r>
      <w:r w:rsidRPr="00734293">
        <w:rPr>
          <w:rFonts w:ascii="Arial" w:eastAsia="Calibri" w:hAnsi="Arial" w:cs="Arial"/>
          <w:b/>
          <w:i/>
          <w:sz w:val="20"/>
          <w:szCs w:val="20"/>
        </w:rPr>
        <w:t>NSO 13.49.01.09</w:t>
      </w:r>
      <w:r w:rsidRPr="00734293">
        <w:rPr>
          <w:rFonts w:ascii="Arial" w:eastAsia="Calibri" w:hAnsi="Arial" w:cs="Arial"/>
          <w:i/>
          <w:sz w:val="20"/>
          <w:szCs w:val="20"/>
        </w:rPr>
        <w:t xml:space="preserve">, agua residual tipo ordinario, el análisis fue elaborado por la empresa Laboratorios Especializados de Control de Calidad el 11 de marzo de 2019.” </w:t>
      </w:r>
      <w:r w:rsidRPr="00734293">
        <w:rPr>
          <w:rFonts w:ascii="Arial" w:eastAsia="Calibri" w:hAnsi="Arial" w:cs="Arial"/>
          <w:b/>
          <w:sz w:val="20"/>
          <w:szCs w:val="20"/>
          <w:u w:val="single"/>
        </w:rPr>
        <w:t>Legislación Aplicable</w:t>
      </w:r>
      <w:r w:rsidRPr="00734293">
        <w:rPr>
          <w:rFonts w:ascii="Arial" w:eastAsia="Calibri" w:hAnsi="Arial" w:cs="Arial"/>
          <w:b/>
          <w:sz w:val="20"/>
          <w:szCs w:val="20"/>
        </w:rPr>
        <w:t xml:space="preserve">: </w:t>
      </w:r>
      <w:r w:rsidRPr="00734293">
        <w:rPr>
          <w:rFonts w:ascii="Arial" w:eastAsia="Times New Roman" w:hAnsi="Arial" w:cs="Arial"/>
          <w:sz w:val="20"/>
          <w:szCs w:val="20"/>
          <w:lang w:eastAsia="es-ES"/>
        </w:rPr>
        <w:t>Que el artículo 18 de la Constitución establece que: “</w:t>
      </w:r>
      <w:r w:rsidRPr="00734293">
        <w:rPr>
          <w:rFonts w:ascii="Arial" w:eastAsia="Times New Roman" w:hAnsi="Arial" w:cs="Arial"/>
          <w:i/>
          <w:sz w:val="20"/>
          <w:szCs w:val="20"/>
          <w:lang w:eastAsia="es-ES"/>
        </w:rPr>
        <w:t xml:space="preserve">Toda persona tiene derecho a dirigir sus peticiones por escrito, de manera decorosa, a las autoridades legalmente establecidas; a que se le resuelvan, y a que se le haga saber lo resuelto.” </w:t>
      </w:r>
      <w:r w:rsidRPr="00734293">
        <w:rPr>
          <w:rFonts w:ascii="Arial" w:eastAsia="Times New Roman" w:hAnsi="Arial" w:cs="Arial"/>
          <w:sz w:val="20"/>
          <w:szCs w:val="20"/>
          <w:lang w:eastAsia="es-ES"/>
        </w:rPr>
        <w:t>El artículo 1 de la Ordenanza Integral para la regulación, Gestión, y Tratamiento del Recurso Hídrico del Municipio de Nejapa, departamento de San Salvador, establece que: “La presente Ordenanza tiene por objeto, suministrar, el uso y explotación sostenible del recurso hídrico, por parte del sector doméstico e industrial, regular e implementar medidas tendientes a la protección y preservación del mismo, así como de brindar el tratamiento adecuado a las aguas residuales para evitar la contaminación de las aguas superficiales y subterráneas.” El artículo 2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“Las presentes disposiciones serán obligatorias para todas las empresas, industrias, comercios, titulares de proyectos, actividades agrícolas y habitantes del Municipio de Nejapa, Departamento de San Salvado</w:t>
      </w:r>
      <w:r w:rsidRPr="00734293">
        <w:rPr>
          <w:rFonts w:ascii="Arial" w:eastAsia="Times New Roman" w:hAnsi="Arial" w:cs="Arial"/>
          <w:sz w:val="20"/>
          <w:szCs w:val="20"/>
          <w:lang w:eastAsia="es-ES"/>
        </w:rPr>
        <w:t>r.” El artículo 3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“Se considerarán para efectos de esta ordenanza las autoridades competentes siguientes: 1- El Concejo Municipal, 2- El Alcalde y sus Delegados</w:t>
      </w:r>
      <w:r w:rsidRPr="00734293">
        <w:rPr>
          <w:rFonts w:ascii="Arial" w:eastAsia="Times New Roman" w:hAnsi="Arial" w:cs="Arial"/>
          <w:sz w:val="20"/>
          <w:szCs w:val="20"/>
          <w:lang w:eastAsia="es-ES"/>
        </w:rPr>
        <w:t>.” El artículo 5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xml:space="preserve">: “Toda </w:t>
      </w:r>
      <w:r w:rsidRPr="00734293">
        <w:rPr>
          <w:rFonts w:ascii="Arial" w:eastAsia="Times New Roman" w:hAnsi="Arial" w:cs="Arial"/>
          <w:i/>
          <w:sz w:val="20"/>
          <w:szCs w:val="20"/>
          <w:lang w:eastAsia="es-ES"/>
        </w:rPr>
        <w:lastRenderedPageBreak/>
        <w:t>persona natural o jurídica que pretenda obtener el servicio de agua potable, perforar un pozo, conectarse a la planta de tratamiento del municipio o construir una planta de tratamiento en su inmueble, deberá contar con el permiso por escrito de la Alcaldía Municipal</w:t>
      </w:r>
      <w:r w:rsidRPr="00734293">
        <w:rPr>
          <w:rFonts w:ascii="Arial" w:eastAsia="Times New Roman" w:hAnsi="Arial" w:cs="Arial"/>
          <w:sz w:val="20"/>
          <w:szCs w:val="20"/>
          <w:lang w:eastAsia="es-ES"/>
        </w:rPr>
        <w:t>.” El artículo 6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xml:space="preserve">: “Para obtener el permiso y conectar una paja de agua, perforar un pozo, conectarse a la planta de tratamiento, o construir su propia planta de tratamiento, el interesado presentará la documentación siguiente: a) Para personas naturales: Original y copia de la escritura del inmueble si es propietario, original y copia del contrato de arrendamiento si no lo es. b) Para Empresas o Industrias: Original y Copia del DUI, o documento de identificación pertinente del representante legal, y original y copia, o copia certificada de la escritura de constitución de sociedad, original y copia de la escritura del inmueble si es propietario u original y copia del contrato de arrendamiento si no lo es. c) Solvencia de tasas e impuestos municipales. d) Original y copia de solicitud de servicios según la clase de servicio que se solicita, este documento se comprará en la municipalidad. e) Pago de inspección según solicitud de servicios de la siguiente forma…Conexión a planta de tratamiento de la municipalidad $ 5.00, Construcción de planta de tratamiento particular $ 25.00.” </w:t>
      </w:r>
      <w:r w:rsidRPr="00734293">
        <w:rPr>
          <w:rFonts w:ascii="Arial" w:eastAsia="Times New Roman" w:hAnsi="Arial" w:cs="Arial"/>
          <w:sz w:val="20"/>
          <w:szCs w:val="20"/>
          <w:lang w:eastAsia="es-ES"/>
        </w:rPr>
        <w:t>El artículo 20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“Para obtener autorización de construcción de una planta de tratamiento, el interesado deberá, posterior a la inspección Municipal, presentar: a) Copia certificada del estudio de impacto ambiental presentado al MARN como requisito para la obtención del permiso ambiental. Este estudio debe ser entregado a la Municipalidad para su respectivo análisis en un plazo perentorio de 5 días hábiles posterior a la presentación del mismo en el MARN.  b) Carta compromiso de mantenimiento de Planta de Tratamiento por 5 años en caso del sector industrial y por 25 años en caso de proyectos urbanísticos. c) Permiso Ambiental otorgado por el Ministerio de Medio Ambiente y Recursos Naturales. Este permiso no faculta al inicio de actividades correspondientes a la ejecución de la obra o proyecto, d) Permiso de funcionamiento de Planta de Tratamiento por parte del Ministerio de Salud Pública y Asistencia Social. e) Original y copia del Plan de Manejo ambiental del Proyecto. f) Carta compromiso de entrega de informes técnicos operacionales, análisis fisicoquímicos y bacteriológicos cada vez que se requiera, quedando obligados el titular a facilitar el acceso a las autoridades competentes para realizar visitas de control, monitoreo y/o auditorías</w:t>
      </w:r>
      <w:r w:rsidRPr="00734293">
        <w:rPr>
          <w:rFonts w:ascii="Arial" w:eastAsia="Times New Roman" w:hAnsi="Arial" w:cs="Arial"/>
          <w:sz w:val="20"/>
          <w:szCs w:val="20"/>
          <w:lang w:eastAsia="es-ES"/>
        </w:rPr>
        <w:t>.” El artículo 23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xml:space="preserve">: “Las autoridades Municipales realizarán un monitoreo de vigilancia cuando lo estimen conveniente. Las muestras podrán ser tomadas por Inspectores del organismo competente o Municipales y podrán ser entregadas para su análisis a laboratorios debidamente acreditados, conforme a métodos oficiales de análisis o, en su defecto, métodos adoptados oficialmente a nivel internacional.” </w:t>
      </w:r>
      <w:r w:rsidRPr="00734293">
        <w:rPr>
          <w:rFonts w:ascii="Arial" w:eastAsia="Times New Roman" w:hAnsi="Arial" w:cs="Arial"/>
          <w:sz w:val="20"/>
          <w:szCs w:val="20"/>
          <w:lang w:eastAsia="es-ES"/>
        </w:rPr>
        <w:t>El artículo 24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xml:space="preserve">: “El Municipio realizará de forma periódica, labores de inspección y </w:t>
      </w:r>
      <w:r w:rsidRPr="00734293">
        <w:rPr>
          <w:rFonts w:ascii="Arial" w:eastAsia="Times New Roman" w:hAnsi="Arial" w:cs="Arial"/>
          <w:i/>
          <w:sz w:val="20"/>
          <w:szCs w:val="20"/>
          <w:lang w:eastAsia="es-ES"/>
        </w:rPr>
        <w:lastRenderedPageBreak/>
        <w:t>control de las instalaciones y su vertido (incluidas plantas de tratamiento), consistiendo éstas total o parcialmente en revisión de las instalaciones, comprobación del libro de registros, toma de muestras anexas para su análisis posterior o in situ, levantamiento de acta de inspección y cualquier otro referente con el vertido</w:t>
      </w:r>
      <w:r w:rsidRPr="00734293">
        <w:rPr>
          <w:rFonts w:ascii="Arial" w:eastAsia="Times New Roman" w:hAnsi="Arial" w:cs="Arial"/>
          <w:sz w:val="20"/>
          <w:szCs w:val="20"/>
          <w:lang w:eastAsia="es-ES"/>
        </w:rPr>
        <w:t>.” El artículo 25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“El Municipio podrá exigir periódicamente un informe de descarga, que deberá incluir los caudales afluentes, concentración de contaminantes y, en general, una caracterización completa del venido especificando las condiciones de operación</w:t>
      </w:r>
      <w:r w:rsidRPr="00734293">
        <w:rPr>
          <w:rFonts w:ascii="Arial" w:eastAsia="Times New Roman" w:hAnsi="Arial" w:cs="Arial"/>
          <w:sz w:val="20"/>
          <w:szCs w:val="20"/>
          <w:lang w:eastAsia="es-ES"/>
        </w:rPr>
        <w:t>.” El artículo 34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xml:space="preserve">: “La Municipalidad estará facultada ante la implementación de proyectos o actividades sometidos al sistema de evaluación de Impacto ambiental, solicitar a toda persona natural o jurídica la resolución favorable o el estudio de impacto ambiental aprobado por el Ministerio de Medio Ambiente y Recursos Naturales.” </w:t>
      </w:r>
      <w:r w:rsidRPr="00734293">
        <w:rPr>
          <w:rFonts w:ascii="Arial" w:eastAsia="Times New Roman" w:hAnsi="Arial" w:cs="Arial"/>
          <w:sz w:val="20"/>
          <w:szCs w:val="20"/>
          <w:lang w:eastAsia="es-ES"/>
        </w:rPr>
        <w:t>El artículo 35 de la Ordenanza Integral para la regulación, Gestión, y Tratamiento del Recurso Hídrico del Municipio de Nejapa, departamento de San Salvador, establece que</w:t>
      </w:r>
      <w:r w:rsidRPr="00734293">
        <w:rPr>
          <w:rFonts w:ascii="Arial" w:eastAsia="Times New Roman" w:hAnsi="Arial" w:cs="Arial"/>
          <w:i/>
          <w:sz w:val="20"/>
          <w:szCs w:val="20"/>
          <w:lang w:eastAsia="es-ES"/>
        </w:rPr>
        <w:t xml:space="preserve">: </w:t>
      </w:r>
      <w:r w:rsidRPr="00734293">
        <w:rPr>
          <w:rFonts w:ascii="Arial" w:eastAsia="Times New Roman" w:hAnsi="Arial" w:cs="Arial"/>
          <w:sz w:val="20"/>
          <w:szCs w:val="20"/>
          <w:lang w:eastAsia="es-ES"/>
        </w:rPr>
        <w:t>“</w:t>
      </w:r>
      <w:r w:rsidRPr="00734293">
        <w:rPr>
          <w:rFonts w:ascii="Arial" w:eastAsia="Times New Roman" w:hAnsi="Arial" w:cs="Arial"/>
          <w:i/>
          <w:sz w:val="20"/>
          <w:szCs w:val="20"/>
          <w:lang w:eastAsia="es-ES"/>
        </w:rPr>
        <w:t>Con el fin de contar con un instrumento preventivo para asegurar la sustentabilidad ambiental de las actividades y proyectos que no ingresen al sistema de evaluación de impacto ambiental previsto en la Ley de Medio Ambiente, los proyectos y actividades locales serán objeto de una evaluación ambiental por parte del Municipio</w:t>
      </w:r>
      <w:r w:rsidRPr="00734293">
        <w:rPr>
          <w:rFonts w:ascii="Arial" w:eastAsia="Times New Roman" w:hAnsi="Arial" w:cs="Arial"/>
          <w:sz w:val="20"/>
          <w:szCs w:val="20"/>
          <w:lang w:eastAsia="es-ES"/>
        </w:rPr>
        <w:t xml:space="preserve">.” </w:t>
      </w:r>
      <w:r w:rsidRPr="00734293">
        <w:rPr>
          <w:rFonts w:ascii="Arial" w:eastAsia="Calibri" w:hAnsi="Arial" w:cs="Arial"/>
          <w:b/>
          <w:sz w:val="20"/>
          <w:szCs w:val="20"/>
          <w:u w:val="single"/>
        </w:rPr>
        <w:t>Recomendable</w:t>
      </w:r>
      <w:r w:rsidRPr="00734293">
        <w:rPr>
          <w:rFonts w:ascii="Arial" w:eastAsia="Calibri" w:hAnsi="Arial" w:cs="Arial"/>
          <w:sz w:val="20"/>
          <w:szCs w:val="20"/>
        </w:rPr>
        <w:t xml:space="preserve">: El suscrito habiendo revisado la documentación presentada, informes y legislación aplicable, es de la opinión que el Concejo municipal, si así lo considera procedente, podría resolver la solicitud de la sociedad </w:t>
      </w:r>
      <w:r w:rsidRPr="00734293">
        <w:rPr>
          <w:rFonts w:ascii="Arial" w:eastAsia="Calibri" w:hAnsi="Arial" w:cs="Arial"/>
          <w:caps/>
          <w:sz w:val="20"/>
          <w:szCs w:val="20"/>
        </w:rPr>
        <w:t xml:space="preserve">salazar romero, s.a. de c.v., </w:t>
      </w:r>
      <w:r w:rsidRPr="00734293">
        <w:rPr>
          <w:rFonts w:ascii="Arial" w:eastAsia="Calibri" w:hAnsi="Arial" w:cs="Arial"/>
          <w:sz w:val="20"/>
          <w:szCs w:val="20"/>
        </w:rPr>
        <w:t xml:space="preserve"> autorizar dicha conexión. Este Concejo Municipal de conformidad al informe y recomendable presentado y con base a las facultades legales conferidas </w:t>
      </w:r>
      <w:r w:rsidRPr="00734293">
        <w:rPr>
          <w:rFonts w:ascii="Arial" w:eastAsia="Calibri" w:hAnsi="Arial" w:cs="Arial"/>
          <w:b/>
          <w:sz w:val="20"/>
          <w:szCs w:val="20"/>
        </w:rPr>
        <w:t>ACUERDA:</w:t>
      </w:r>
      <w:r w:rsidRPr="00734293">
        <w:rPr>
          <w:rFonts w:ascii="Arial" w:eastAsia="Calibri" w:hAnsi="Arial" w:cs="Arial"/>
          <w:sz w:val="20"/>
          <w:szCs w:val="20"/>
        </w:rPr>
        <w:t xml:space="preserve"> </w:t>
      </w:r>
      <w:r w:rsidRPr="00734293">
        <w:rPr>
          <w:rFonts w:ascii="Arial" w:eastAsia="Calibri" w:hAnsi="Arial" w:cs="Arial"/>
          <w:b/>
          <w:caps/>
          <w:sz w:val="20"/>
          <w:szCs w:val="20"/>
        </w:rPr>
        <w:t>I</w:t>
      </w:r>
      <w:r w:rsidRPr="00734293">
        <w:rPr>
          <w:rFonts w:ascii="Arial" w:eastAsia="Calibri" w:hAnsi="Arial" w:cs="Arial"/>
          <w:caps/>
          <w:sz w:val="20"/>
          <w:szCs w:val="20"/>
        </w:rPr>
        <w:t>. A</w:t>
      </w:r>
      <w:r w:rsidRPr="00734293">
        <w:rPr>
          <w:rFonts w:ascii="Arial" w:eastAsia="Calibri" w:hAnsi="Arial" w:cs="Arial"/>
          <w:sz w:val="20"/>
          <w:szCs w:val="20"/>
        </w:rPr>
        <w:t xml:space="preserve">utorícese la conexión, de la Planta de Tratamiento, propiedad de la sociedad Salazar Romero, S.A. DE C.V., ubicada en el proyecto denominado “Residencial San Antonio”, el cual se encuentra ubicado en Z4NJ1, Autopista </w:t>
      </w:r>
      <w:proofErr w:type="spellStart"/>
      <w:r w:rsidRPr="00734293">
        <w:rPr>
          <w:rFonts w:ascii="Arial" w:eastAsia="Calibri" w:hAnsi="Arial" w:cs="Arial"/>
          <w:sz w:val="20"/>
          <w:szCs w:val="20"/>
        </w:rPr>
        <w:t>By</w:t>
      </w:r>
      <w:proofErr w:type="spellEnd"/>
      <w:r w:rsidRPr="00734293">
        <w:rPr>
          <w:rFonts w:ascii="Arial" w:eastAsia="Calibri" w:hAnsi="Arial" w:cs="Arial"/>
          <w:sz w:val="20"/>
          <w:szCs w:val="20"/>
        </w:rPr>
        <w:t xml:space="preserve">-Pass SAL37N, carretera Apopa-Sitio del Niño, RN07W y calle al Cantón Conacaste, lotes S/N, de esta jurisdicción, al alcantarillado municipal, previo el pago respectivo, el cual deberá de coordinar con la Unidad Ambiental y Gerencia de esta municipalidad. </w:t>
      </w:r>
      <w:r w:rsidRPr="00734293">
        <w:rPr>
          <w:rFonts w:ascii="Arial" w:eastAsia="Calibri" w:hAnsi="Arial" w:cs="Arial"/>
          <w:b/>
          <w:sz w:val="20"/>
          <w:szCs w:val="20"/>
        </w:rPr>
        <w:t xml:space="preserve">II. </w:t>
      </w:r>
      <w:r w:rsidRPr="00734293">
        <w:rPr>
          <w:rFonts w:ascii="Arial" w:eastAsia="Calibri" w:hAnsi="Arial" w:cs="Arial"/>
          <w:sz w:val="20"/>
          <w:szCs w:val="20"/>
        </w:rPr>
        <w:t>Desconéctese</w:t>
      </w:r>
      <w:r w:rsidRPr="00734293">
        <w:rPr>
          <w:rFonts w:ascii="Arial" w:eastAsia="Calibri" w:hAnsi="Arial" w:cs="Arial"/>
          <w:b/>
          <w:i/>
          <w:sz w:val="20"/>
          <w:szCs w:val="20"/>
        </w:rPr>
        <w:t xml:space="preserve"> del sistema existente</w:t>
      </w:r>
      <w:r w:rsidRPr="00734293">
        <w:rPr>
          <w:rFonts w:ascii="Arial" w:eastAsia="Calibri" w:hAnsi="Arial" w:cs="Arial"/>
          <w:i/>
          <w:sz w:val="20"/>
          <w:szCs w:val="20"/>
        </w:rPr>
        <w:t xml:space="preserve">, propiedad de la Alcaldía Municipal de Nejapa, </w:t>
      </w:r>
      <w:r w:rsidRPr="00734293">
        <w:rPr>
          <w:rFonts w:ascii="Arial" w:eastAsia="Calibri" w:hAnsi="Arial" w:cs="Arial"/>
          <w:sz w:val="20"/>
          <w:szCs w:val="20"/>
        </w:rPr>
        <w:t xml:space="preserve">las 17 viviendas ubicadas en la residencia San Antonio Porción 2, </w:t>
      </w:r>
      <w:r w:rsidRPr="00734293">
        <w:rPr>
          <w:rFonts w:ascii="Arial" w:eastAsia="Calibri" w:hAnsi="Arial" w:cs="Arial"/>
          <w:i/>
          <w:sz w:val="20"/>
          <w:szCs w:val="20"/>
        </w:rPr>
        <w:t xml:space="preserve">propiedad de la sociedad Salazar Romero, S.A. DE C.V., autorizadas mediante el </w:t>
      </w:r>
      <w:r w:rsidRPr="00734293">
        <w:rPr>
          <w:rFonts w:ascii="Arial" w:eastAsia="Calibri" w:hAnsi="Arial" w:cs="Arial"/>
          <w:sz w:val="20"/>
          <w:szCs w:val="20"/>
        </w:rPr>
        <w:t xml:space="preserve">Acuerdo municipal número </w:t>
      </w:r>
      <w:r w:rsidRPr="00734293">
        <w:rPr>
          <w:rFonts w:ascii="Arial" w:eastAsia="Calibri" w:hAnsi="Arial" w:cs="Arial"/>
          <w:b/>
          <w:sz w:val="20"/>
          <w:szCs w:val="20"/>
        </w:rPr>
        <w:t>SEIS</w:t>
      </w:r>
      <w:r w:rsidRPr="00734293">
        <w:rPr>
          <w:rFonts w:ascii="Arial" w:eastAsia="Calibri" w:hAnsi="Arial" w:cs="Arial"/>
          <w:sz w:val="20"/>
          <w:szCs w:val="20"/>
        </w:rPr>
        <w:t xml:space="preserve">, de Acta número </w:t>
      </w:r>
      <w:r w:rsidRPr="00734293">
        <w:rPr>
          <w:rFonts w:ascii="Arial" w:eastAsia="Calibri" w:hAnsi="Arial" w:cs="Arial"/>
          <w:b/>
          <w:sz w:val="20"/>
          <w:szCs w:val="20"/>
        </w:rPr>
        <w:t>VEINTE</w:t>
      </w:r>
      <w:r w:rsidRPr="00734293">
        <w:rPr>
          <w:rFonts w:ascii="Arial" w:eastAsia="Calibri" w:hAnsi="Arial" w:cs="Arial"/>
          <w:sz w:val="20"/>
          <w:szCs w:val="20"/>
        </w:rPr>
        <w:t xml:space="preserve">, de la Décima Sexta Sesión Ordinaria, celebrada por el Concejo Municipal el día dieciocho de diciembre del año 2018, situación que verificará la Unidad Ambiental y deberá de informar a este Concejo. </w:t>
      </w:r>
      <w:r w:rsidRPr="00734293">
        <w:rPr>
          <w:rFonts w:ascii="Arial" w:eastAsia="Calibri" w:hAnsi="Arial" w:cs="Arial"/>
          <w:b/>
          <w:sz w:val="20"/>
          <w:szCs w:val="20"/>
        </w:rPr>
        <w:t>III.</w:t>
      </w:r>
      <w:r w:rsidRPr="00734293">
        <w:rPr>
          <w:rFonts w:ascii="Arial" w:eastAsia="Calibri" w:hAnsi="Arial" w:cs="Arial"/>
          <w:sz w:val="20"/>
          <w:szCs w:val="20"/>
        </w:rPr>
        <w:t xml:space="preserve"> Hágasele saber a la sociedad</w:t>
      </w:r>
      <w:r w:rsidRPr="00734293">
        <w:rPr>
          <w:rFonts w:ascii="Arial" w:eastAsia="Calibri" w:hAnsi="Arial" w:cs="Arial"/>
          <w:b/>
          <w:sz w:val="20"/>
          <w:szCs w:val="20"/>
        </w:rPr>
        <w:t xml:space="preserve"> </w:t>
      </w:r>
      <w:r w:rsidRPr="00734293">
        <w:rPr>
          <w:rFonts w:ascii="Arial" w:eastAsia="Calibri" w:hAnsi="Arial" w:cs="Arial"/>
          <w:sz w:val="20"/>
          <w:szCs w:val="20"/>
        </w:rPr>
        <w:t xml:space="preserve">Salazar Romero, S.A. DE C.V., lo siguiente: </w:t>
      </w:r>
      <w:r w:rsidRPr="00734293">
        <w:rPr>
          <w:rFonts w:ascii="Arial" w:eastAsia="Calibri" w:hAnsi="Arial" w:cs="Arial"/>
          <w:b/>
          <w:sz w:val="20"/>
          <w:szCs w:val="20"/>
        </w:rPr>
        <w:t>a)</w:t>
      </w:r>
      <w:r w:rsidRPr="00734293">
        <w:rPr>
          <w:rFonts w:ascii="Arial" w:eastAsia="Calibri" w:hAnsi="Arial" w:cs="Arial"/>
          <w:sz w:val="20"/>
          <w:szCs w:val="20"/>
        </w:rPr>
        <w:t xml:space="preserve"> Que deberá de informar a la Unidad Ambiental de esta municipalidad, el estado de la planta de Tratamiento y los respectivos análisis, tres veces al año o cuando la unidad relacionada lo solicite, </w:t>
      </w:r>
      <w:r w:rsidRPr="00734293">
        <w:rPr>
          <w:rFonts w:ascii="Arial" w:eastAsia="Calibri" w:hAnsi="Arial" w:cs="Arial"/>
          <w:b/>
          <w:sz w:val="20"/>
          <w:szCs w:val="20"/>
        </w:rPr>
        <w:t>b)</w:t>
      </w:r>
      <w:r w:rsidRPr="00734293">
        <w:rPr>
          <w:rFonts w:ascii="Arial" w:eastAsia="Calibri" w:hAnsi="Arial" w:cs="Arial"/>
          <w:sz w:val="20"/>
          <w:szCs w:val="20"/>
        </w:rPr>
        <w:t xml:space="preserve"> Que deberá de cumplir con los acuerdos emitidos anteriormente y la legislación vigente y aplicable, </w:t>
      </w:r>
      <w:r w:rsidRPr="00734293">
        <w:rPr>
          <w:rFonts w:ascii="Arial" w:eastAsia="Calibri" w:hAnsi="Arial" w:cs="Arial"/>
          <w:b/>
          <w:sz w:val="20"/>
          <w:szCs w:val="20"/>
        </w:rPr>
        <w:t>c)</w:t>
      </w:r>
      <w:r w:rsidRPr="00734293">
        <w:rPr>
          <w:rFonts w:ascii="Arial" w:eastAsia="Calibri" w:hAnsi="Arial" w:cs="Arial"/>
          <w:sz w:val="20"/>
          <w:szCs w:val="20"/>
        </w:rPr>
        <w:t xml:space="preserve"> Que debido a que el proyecto </w:t>
      </w:r>
      <w:r w:rsidRPr="00734293">
        <w:rPr>
          <w:rFonts w:ascii="Arial" w:eastAsia="Calibri" w:hAnsi="Arial" w:cs="Arial"/>
          <w:b/>
          <w:sz w:val="20"/>
          <w:szCs w:val="20"/>
        </w:rPr>
        <w:t>denominado “Residencial San Antonio</w:t>
      </w:r>
      <w:r w:rsidRPr="00734293">
        <w:rPr>
          <w:rFonts w:ascii="Arial" w:eastAsia="Calibri" w:hAnsi="Arial" w:cs="Arial"/>
          <w:sz w:val="20"/>
          <w:szCs w:val="20"/>
        </w:rPr>
        <w:t xml:space="preserve">”, propiedad de la sociedad Salazar Romero, S.A. DE C.V., es para la construcción de 399 lotes, únicamente podrá conectar a su planta </w:t>
      </w:r>
      <w:r w:rsidRPr="00734293">
        <w:rPr>
          <w:rFonts w:ascii="Arial" w:eastAsia="Calibri" w:hAnsi="Arial" w:cs="Arial"/>
          <w:sz w:val="20"/>
          <w:szCs w:val="20"/>
        </w:rPr>
        <w:lastRenderedPageBreak/>
        <w:t>de Tratamiento esta cantidad de lotes, y de sufrir alguna modificación la sociedad deberá de informarlo a esta municipalidad.</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Comuníquese.  “”””””””””, </w:t>
      </w:r>
      <w:r w:rsidRPr="00734293">
        <w:rPr>
          <w:rFonts w:ascii="Arial" w:eastAsia="Times New Roman" w:hAnsi="Arial" w:cs="Arial"/>
          <w:b/>
          <w:color w:val="000000" w:themeColor="text1"/>
          <w:sz w:val="20"/>
          <w:szCs w:val="20"/>
          <w:lang w:eastAsia="es-ES"/>
        </w:rPr>
        <w:t>c)</w:t>
      </w:r>
      <w:r w:rsidRPr="00734293">
        <w:rPr>
          <w:rFonts w:ascii="Arial" w:eastAsia="Times New Roman" w:hAnsi="Arial" w:cs="Arial"/>
          <w:color w:val="000000" w:themeColor="text1"/>
          <w:sz w:val="20"/>
          <w:szCs w:val="20"/>
          <w:lang w:eastAsia="es-ES"/>
        </w:rPr>
        <w:t xml:space="preserve"> </w:t>
      </w:r>
      <w:r w:rsidRPr="00734293">
        <w:rPr>
          <w:rFonts w:ascii="Arial" w:eastAsia="Times New Roman" w:hAnsi="Arial" w:cs="Arial"/>
          <w:b/>
          <w:color w:val="000000" w:themeColor="text1"/>
          <w:sz w:val="20"/>
          <w:szCs w:val="20"/>
          <w:u w:val="single"/>
          <w:lang w:eastAsia="es-ES"/>
        </w:rPr>
        <w:t>Solicitud del Alcalde Municipal: Ratificación de nombramiento de Confianza, Finalización de Contratación de la señora Maura Guadalupe Orellana Mejía, Nombramiento del Director del Cuerpo de Agentes Municipales, Oscar Emilio Cerna Nájera, Nombramiento del Encargado de Gestión y Cooperación Internacional, Jesús Alberto Velásquez, Contratación del Arquitecto Oscar Alexander Avalos Velásquez, apoyo Unidad Ejecutora de Obras Civiles, Contratación del Encargado de Gestión y Riesgo, Ingeniero José Francisco Amaya Rodríguez:</w:t>
      </w:r>
      <w:r w:rsidRPr="00734293">
        <w:rPr>
          <w:rFonts w:ascii="Arial" w:eastAsia="Times New Roman" w:hAnsi="Arial" w:cs="Arial"/>
          <w:sz w:val="20"/>
          <w:szCs w:val="20"/>
          <w:lang w:eastAsia="es-ES"/>
        </w:rPr>
        <w:t xml:space="preserve"> En atención a informes presentados por el Alcalde Municipal se toman los acuerdos siguientes: </w:t>
      </w:r>
      <w:r w:rsidRPr="00734293">
        <w:rPr>
          <w:rFonts w:ascii="Arial" w:eastAsia="Times New Roman" w:hAnsi="Arial" w:cs="Arial"/>
          <w:b/>
          <w:sz w:val="20"/>
          <w:szCs w:val="20"/>
          <w:lang w:eastAsia="es-ES"/>
        </w:rPr>
        <w:t xml:space="preserve">ACUERDO NUMERO TRES: </w:t>
      </w:r>
      <w:r w:rsidRPr="00734293">
        <w:rPr>
          <w:rFonts w:ascii="Arial" w:eastAsia="Times New Roman" w:hAnsi="Arial" w:cs="Arial"/>
          <w:sz w:val="20"/>
          <w:szCs w:val="20"/>
          <w:lang w:eastAsia="es-ES"/>
        </w:rPr>
        <w:t xml:space="preserve">Habiendo expuesto el Alcalde Municipal Ingeniero Adolfo Rivas Barrios, sobre la evaluación del desempeño laboral realizado a: 1. Rolando Eduardo  González Machuca, Gerente de Obras Civiles, quien finalizo su periodo de prueba el día 28 de abril de 2019 y cuya evaluación fue excelente, 2. Irvin Alberto Rodríguez Aguilar, Auditor Interno, cuyo periodo de prueba finalizo el día 11 de abril de 2019, y su evaluación fue excelente, 3. Blanca María Nolasco Vasquez, Tesorera Municipal, cuya evaluación fue excelente, por lo que solicita de conformidad al artículo 30 numeral 2) del Código Municipal, y articulo 2 de la Ley de la Carrera Administrativa Municipal se ratifiquen dichos nombramientos. Este Concejo Municipal en uso de sus facultades legales, </w:t>
      </w:r>
      <w:r w:rsidRPr="00734293">
        <w:rPr>
          <w:rFonts w:ascii="Arial" w:eastAsia="Times New Roman" w:hAnsi="Arial" w:cs="Arial"/>
          <w:b/>
          <w:sz w:val="20"/>
          <w:szCs w:val="20"/>
          <w:lang w:eastAsia="es-ES"/>
        </w:rPr>
        <w:t>ACUERDA:</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lang w:eastAsia="es-ES"/>
        </w:rPr>
        <w:t>a)</w:t>
      </w:r>
      <w:r w:rsidRPr="00734293">
        <w:rPr>
          <w:rFonts w:ascii="Arial" w:eastAsia="Times New Roman" w:hAnsi="Arial" w:cs="Arial"/>
          <w:sz w:val="20"/>
          <w:szCs w:val="20"/>
          <w:lang w:eastAsia="es-ES"/>
        </w:rPr>
        <w:t xml:space="preserve"> Ratificar los nombramiento por Confianza </w:t>
      </w:r>
      <w:proofErr w:type="gramStart"/>
      <w:r w:rsidRPr="00734293">
        <w:rPr>
          <w:rFonts w:ascii="Arial" w:eastAsia="Times New Roman" w:hAnsi="Arial" w:cs="Arial"/>
          <w:sz w:val="20"/>
          <w:szCs w:val="20"/>
          <w:lang w:eastAsia="es-ES"/>
        </w:rPr>
        <w:t>de  los</w:t>
      </w:r>
      <w:proofErr w:type="gramEnd"/>
      <w:r w:rsidRPr="00734293">
        <w:rPr>
          <w:rFonts w:ascii="Arial" w:eastAsia="Times New Roman" w:hAnsi="Arial" w:cs="Arial"/>
          <w:sz w:val="20"/>
          <w:szCs w:val="20"/>
          <w:lang w:eastAsia="es-ES"/>
        </w:rPr>
        <w:t xml:space="preserve"> señores: </w:t>
      </w:r>
      <w:r w:rsidRPr="00734293">
        <w:rPr>
          <w:rFonts w:ascii="Arial" w:eastAsia="Times New Roman" w:hAnsi="Arial" w:cs="Arial"/>
          <w:b/>
          <w:sz w:val="20"/>
          <w:szCs w:val="20"/>
          <w:lang w:eastAsia="es-ES"/>
        </w:rPr>
        <w:t>Rolando Eduardo  González Machuca</w:t>
      </w:r>
      <w:r w:rsidRPr="00734293">
        <w:rPr>
          <w:rFonts w:ascii="Arial" w:eastAsia="Times New Roman" w:hAnsi="Arial" w:cs="Arial"/>
          <w:sz w:val="20"/>
          <w:szCs w:val="20"/>
          <w:lang w:eastAsia="es-ES"/>
        </w:rPr>
        <w:t xml:space="preserve">, Gerente de Obras Civiles, 2. </w:t>
      </w:r>
      <w:r w:rsidRPr="00734293">
        <w:rPr>
          <w:rFonts w:ascii="Arial" w:eastAsia="Times New Roman" w:hAnsi="Arial" w:cs="Arial"/>
          <w:b/>
          <w:sz w:val="20"/>
          <w:szCs w:val="20"/>
          <w:lang w:eastAsia="es-ES"/>
        </w:rPr>
        <w:t>Irvin Alberto Rodríguez Aguilar,</w:t>
      </w:r>
      <w:r w:rsidRPr="00734293">
        <w:rPr>
          <w:rFonts w:ascii="Arial" w:eastAsia="Times New Roman" w:hAnsi="Arial" w:cs="Arial"/>
          <w:sz w:val="20"/>
          <w:szCs w:val="20"/>
          <w:lang w:eastAsia="es-ES"/>
        </w:rPr>
        <w:t xml:space="preserve"> Auditor Interno, 3. </w:t>
      </w:r>
      <w:r w:rsidRPr="00734293">
        <w:rPr>
          <w:rFonts w:ascii="Arial" w:eastAsia="Times New Roman" w:hAnsi="Arial" w:cs="Arial"/>
          <w:b/>
          <w:sz w:val="20"/>
          <w:szCs w:val="20"/>
          <w:lang w:eastAsia="es-ES"/>
        </w:rPr>
        <w:t>Blanca María Nolasco Vasquez,</w:t>
      </w:r>
      <w:r w:rsidRPr="00734293">
        <w:rPr>
          <w:rFonts w:ascii="Arial" w:eastAsia="Times New Roman" w:hAnsi="Arial" w:cs="Arial"/>
          <w:sz w:val="20"/>
          <w:szCs w:val="20"/>
          <w:lang w:eastAsia="es-ES"/>
        </w:rPr>
        <w:t xml:space="preserve"> Tesorera Municipal, </w:t>
      </w:r>
      <w:r w:rsidRPr="00734293">
        <w:rPr>
          <w:rFonts w:ascii="Arial" w:eastAsia="Times New Roman" w:hAnsi="Arial" w:cs="Arial"/>
          <w:b/>
          <w:sz w:val="20"/>
          <w:szCs w:val="20"/>
          <w:lang w:eastAsia="es-ES"/>
        </w:rPr>
        <w:t xml:space="preserve">b) </w:t>
      </w:r>
      <w:r w:rsidRPr="00734293">
        <w:rPr>
          <w:rFonts w:ascii="Arial" w:eastAsia="Times New Roman" w:hAnsi="Arial" w:cs="Arial"/>
          <w:sz w:val="20"/>
          <w:szCs w:val="20"/>
          <w:lang w:eastAsia="es-ES"/>
        </w:rPr>
        <w:t xml:space="preserve">Ratifíquese todo lo actuado por los profesionales relacionados, </w:t>
      </w:r>
      <w:r w:rsidRPr="00734293">
        <w:rPr>
          <w:rFonts w:ascii="Arial" w:eastAsia="Times New Roman" w:hAnsi="Arial" w:cs="Arial"/>
          <w:b/>
          <w:sz w:val="20"/>
          <w:szCs w:val="20"/>
          <w:lang w:eastAsia="es-ES"/>
        </w:rPr>
        <w:t>c)</w:t>
      </w:r>
      <w:r w:rsidRPr="00734293">
        <w:rPr>
          <w:rFonts w:ascii="Arial" w:eastAsia="Times New Roman" w:hAnsi="Arial" w:cs="Arial"/>
          <w:sz w:val="20"/>
          <w:szCs w:val="20"/>
          <w:lang w:eastAsia="es-ES"/>
        </w:rPr>
        <w:t xml:space="preserve"> Notifíquese a Recursos Humanos para los efectos legales consiguientes.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Comuníquese””””””””””, </w:t>
      </w:r>
      <w:r w:rsidRPr="00734293">
        <w:rPr>
          <w:rFonts w:ascii="Arial" w:eastAsia="Times New Roman" w:hAnsi="Arial" w:cs="Arial"/>
          <w:b/>
          <w:sz w:val="20"/>
          <w:szCs w:val="20"/>
          <w:lang w:eastAsia="es-ES"/>
        </w:rPr>
        <w:t xml:space="preserve">ACUERDO NUMERO CUATRO: </w:t>
      </w:r>
      <w:r w:rsidRPr="00734293">
        <w:rPr>
          <w:rFonts w:ascii="Arial" w:eastAsia="Times New Roman" w:hAnsi="Arial" w:cs="Arial"/>
          <w:sz w:val="20"/>
          <w:szCs w:val="20"/>
          <w:lang w:eastAsia="es-ES"/>
        </w:rPr>
        <w:t xml:space="preserve">Habiendo expuesto el Alcalde Municipal Ingeniero Adolfo Rivas Barrios, sobre la evaluación del desempeño laboral realizado a la señora </w:t>
      </w:r>
      <w:r w:rsidRPr="00734293">
        <w:rPr>
          <w:rFonts w:ascii="Arial" w:eastAsia="Times New Roman" w:hAnsi="Arial" w:cs="Arial"/>
          <w:b/>
          <w:sz w:val="20"/>
          <w:szCs w:val="20"/>
          <w:lang w:eastAsia="es-ES"/>
        </w:rPr>
        <w:t xml:space="preserve">MAURA GUADALUPE ORELLANA MEJIA, </w:t>
      </w:r>
      <w:r w:rsidRPr="00734293">
        <w:rPr>
          <w:rFonts w:ascii="Arial" w:eastAsia="Times New Roman" w:hAnsi="Arial" w:cs="Arial"/>
          <w:sz w:val="20"/>
          <w:szCs w:val="20"/>
          <w:lang w:eastAsia="es-ES"/>
        </w:rPr>
        <w:t xml:space="preserve">Jefa de la Unidad de Participación Ciudadana, a quien se le concedió un periodo de prueba de TRES MESES, a fin de evaluar su desempeño laboral, informando que su periodo de prueba finalizo el día cinco de mayo de 2019 y al realizar la evaluación de desempeño laboral, arrojo un resultado insatisfactorio, por lo que solicita la terminación de la relación laboral. Y con el objetivo que dicha unidad no esté a céfalos solicita que de conformidad al artículo 37 de la Ley de Carrera Administrativa Municipal, se nombre de forma interina al señor FRANCISCO VLADIMIR GUEVARA JIMENEZ, cuyo nombramiento será a partir de este día por un periodo de hasta TRES MESES, sujete a evaluación de desempeño laboral. Este Concejo Municipal en uso de sus facultades legales, </w:t>
      </w:r>
      <w:r w:rsidRPr="00734293">
        <w:rPr>
          <w:rFonts w:ascii="Arial" w:eastAsia="Times New Roman" w:hAnsi="Arial" w:cs="Arial"/>
          <w:b/>
          <w:sz w:val="20"/>
          <w:szCs w:val="20"/>
          <w:lang w:eastAsia="es-ES"/>
        </w:rPr>
        <w:t>ACUERDA:</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lang w:eastAsia="es-ES"/>
        </w:rPr>
        <w:t>a)</w:t>
      </w:r>
      <w:r w:rsidRPr="00734293">
        <w:rPr>
          <w:rFonts w:ascii="Arial" w:eastAsia="Times New Roman" w:hAnsi="Arial" w:cs="Arial"/>
          <w:sz w:val="20"/>
          <w:szCs w:val="20"/>
          <w:lang w:eastAsia="es-ES"/>
        </w:rPr>
        <w:t xml:space="preserve"> Dar por finalizada la relación laboral con la señora </w:t>
      </w:r>
      <w:r w:rsidRPr="00734293">
        <w:rPr>
          <w:rFonts w:ascii="Arial" w:eastAsia="Times New Roman" w:hAnsi="Arial" w:cs="Arial"/>
          <w:b/>
          <w:sz w:val="20"/>
          <w:szCs w:val="20"/>
          <w:lang w:eastAsia="es-ES"/>
        </w:rPr>
        <w:t xml:space="preserve">MAURA GUADALUPE ORELLANA MEJIA, </w:t>
      </w:r>
      <w:r w:rsidRPr="00734293">
        <w:rPr>
          <w:rFonts w:ascii="Arial" w:eastAsia="Times New Roman" w:hAnsi="Arial" w:cs="Arial"/>
          <w:sz w:val="20"/>
          <w:szCs w:val="20"/>
          <w:lang w:eastAsia="es-ES"/>
        </w:rPr>
        <w:t xml:space="preserve">Jefa de la Unidad de Participación Ciudadana, </w:t>
      </w:r>
      <w:r w:rsidRPr="00734293">
        <w:rPr>
          <w:rFonts w:ascii="Arial" w:eastAsia="Times New Roman" w:hAnsi="Arial" w:cs="Arial"/>
          <w:b/>
          <w:sz w:val="20"/>
          <w:szCs w:val="20"/>
          <w:lang w:eastAsia="es-ES"/>
        </w:rPr>
        <w:t xml:space="preserve">b) </w:t>
      </w:r>
      <w:r w:rsidRPr="00734293">
        <w:rPr>
          <w:rFonts w:ascii="Arial" w:eastAsia="Times New Roman" w:hAnsi="Arial" w:cs="Arial"/>
          <w:sz w:val="20"/>
          <w:szCs w:val="20"/>
          <w:lang w:eastAsia="es-ES"/>
        </w:rPr>
        <w:t xml:space="preserve">Nombrar como Jefe Interino al señora </w:t>
      </w:r>
      <w:r w:rsidRPr="00734293">
        <w:rPr>
          <w:rFonts w:ascii="Arial" w:eastAsia="Times New Roman" w:hAnsi="Arial" w:cs="Arial"/>
          <w:b/>
          <w:sz w:val="20"/>
          <w:szCs w:val="20"/>
          <w:lang w:eastAsia="es-ES"/>
        </w:rPr>
        <w:t>FRANCISCO VLADIMIR GUEVARA JIMENEZ</w:t>
      </w:r>
      <w:r w:rsidRPr="00734293">
        <w:rPr>
          <w:rFonts w:ascii="Arial" w:eastAsia="Times New Roman" w:hAnsi="Arial" w:cs="Arial"/>
          <w:sz w:val="20"/>
          <w:szCs w:val="20"/>
          <w:lang w:eastAsia="es-ES"/>
        </w:rPr>
        <w:t xml:space="preserve">, como Jefe de Participación Ciudadana, por un periodo de prueba de hasta tres meses, y con un salario mensual de SEISCIENTOS DOLARES DE LOS ESTADOS UNIDOS DE AMERICA, </w:t>
      </w:r>
      <w:r w:rsidRPr="00734293">
        <w:rPr>
          <w:rFonts w:ascii="Arial" w:eastAsia="Times New Roman" w:hAnsi="Arial" w:cs="Arial"/>
          <w:b/>
          <w:sz w:val="20"/>
          <w:szCs w:val="20"/>
          <w:lang w:eastAsia="es-ES"/>
        </w:rPr>
        <w:t>c)</w:t>
      </w:r>
      <w:r w:rsidRPr="00734293">
        <w:rPr>
          <w:rFonts w:ascii="Arial" w:eastAsia="Times New Roman" w:hAnsi="Arial" w:cs="Arial"/>
          <w:sz w:val="20"/>
          <w:szCs w:val="20"/>
          <w:lang w:eastAsia="es-ES"/>
        </w:rPr>
        <w:t xml:space="preserve"> Notifíquese a Recursos Humanos y a Tesorería para los efectos legales consiguientes.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Comuníquese.”””””””””””””, </w:t>
      </w:r>
      <w:r w:rsidRPr="00734293">
        <w:rPr>
          <w:rFonts w:ascii="Arial" w:eastAsia="Times New Roman" w:hAnsi="Arial" w:cs="Arial"/>
          <w:b/>
          <w:sz w:val="20"/>
          <w:szCs w:val="20"/>
          <w:lang w:eastAsia="es-ES"/>
        </w:rPr>
        <w:t xml:space="preserve">ACUERDO NUMERO CINCO: </w:t>
      </w:r>
      <w:r w:rsidRPr="00734293">
        <w:rPr>
          <w:rFonts w:ascii="Arial" w:eastAsia="Times New Roman" w:hAnsi="Arial" w:cs="Arial"/>
          <w:sz w:val="20"/>
          <w:szCs w:val="20"/>
          <w:lang w:eastAsia="es-ES"/>
        </w:rPr>
        <w:t>Habiendo explicado el</w:t>
      </w:r>
      <w:r w:rsidRPr="00734293">
        <w:rPr>
          <w:rFonts w:ascii="Arial" w:eastAsia="Times New Roman" w:hAnsi="Arial" w:cs="Arial"/>
          <w:color w:val="000000" w:themeColor="text1"/>
          <w:sz w:val="20"/>
          <w:szCs w:val="20"/>
          <w:lang w:eastAsia="es-ES"/>
        </w:rPr>
        <w:t xml:space="preserve"> Alcalde Municipal, </w:t>
      </w:r>
      <w:r w:rsidRPr="00734293">
        <w:rPr>
          <w:rFonts w:ascii="Arial" w:eastAsia="Times New Roman" w:hAnsi="Arial" w:cs="Arial"/>
          <w:color w:val="000000" w:themeColor="text1"/>
          <w:sz w:val="20"/>
          <w:szCs w:val="20"/>
          <w:lang w:eastAsia="es-ES"/>
        </w:rPr>
        <w:lastRenderedPageBreak/>
        <w:t>Ingeniero Adolfo Rivas Barrios, el mecanismo utilizado para la selección del Director del Cuerpo Agentes Municipales (CAM) de esta Municipalidad, presenta la terna de tres propuestas a este Concejo y manifiesta que habiendo evaluado experiencia, habilidades, buenas relaciones personales, propone para el cargo al Licenciado Oscar Emilio Cerna Nájera</w:t>
      </w:r>
      <w:r w:rsidRPr="00734293">
        <w:rPr>
          <w:rFonts w:ascii="Arial" w:eastAsia="Times New Roman" w:hAnsi="Arial" w:cs="Arial"/>
          <w:sz w:val="20"/>
          <w:szCs w:val="20"/>
          <w:lang w:eastAsia="es-ES"/>
        </w:rPr>
        <w:t xml:space="preserve">, por lo que de conformidad a lo que establece el Artículo 2 de la Ley de la Carrera Administrativa Municipal y articulo 30, Numeral 2 del Código Municipal, </w:t>
      </w:r>
      <w:r w:rsidRPr="00734293">
        <w:rPr>
          <w:rFonts w:ascii="Arial" w:eastAsia="Times New Roman" w:hAnsi="Arial" w:cs="Arial"/>
          <w:b/>
          <w:sz w:val="20"/>
          <w:szCs w:val="20"/>
          <w:lang w:eastAsia="es-ES"/>
        </w:rPr>
        <w:t>ACUERDA: a)</w:t>
      </w:r>
      <w:r w:rsidRPr="00734293">
        <w:rPr>
          <w:rFonts w:ascii="Arial" w:eastAsia="Times New Roman" w:hAnsi="Arial" w:cs="Arial"/>
          <w:sz w:val="20"/>
          <w:szCs w:val="20"/>
          <w:lang w:eastAsia="es-ES"/>
        </w:rPr>
        <w:t xml:space="preserve"> Nombrar al Licenciado </w:t>
      </w:r>
      <w:r w:rsidRPr="00734293">
        <w:rPr>
          <w:rFonts w:ascii="Arial" w:eastAsia="Times New Roman" w:hAnsi="Arial" w:cs="Arial"/>
          <w:b/>
          <w:sz w:val="20"/>
          <w:szCs w:val="20"/>
          <w:lang w:eastAsia="es-ES"/>
        </w:rPr>
        <w:t xml:space="preserve">OSCAR EMILIO CERNA NAJERA, </w:t>
      </w:r>
      <w:r w:rsidRPr="00734293">
        <w:rPr>
          <w:rFonts w:ascii="Arial" w:eastAsia="Times New Roman" w:hAnsi="Arial" w:cs="Arial"/>
          <w:sz w:val="20"/>
          <w:szCs w:val="20"/>
          <w:lang w:eastAsia="es-ES"/>
        </w:rPr>
        <w:t xml:space="preserve">como Director del Cuerpo de Agentes Municipales, (CAM) de esta Municipalidad, a partir del día seis de mayo del corriente año, quien devengará un salario mensual de </w:t>
      </w:r>
      <w:r w:rsidRPr="00734293">
        <w:rPr>
          <w:rFonts w:ascii="Arial" w:eastAsia="Times New Roman" w:hAnsi="Arial" w:cs="Arial"/>
          <w:b/>
          <w:sz w:val="20"/>
          <w:szCs w:val="20"/>
          <w:lang w:eastAsia="es-ES"/>
        </w:rPr>
        <w:t>OCHOCIENTOS DOLARES DE LOS ESTADOS UNIDOS DE AMERICA</w:t>
      </w:r>
      <w:r w:rsidRPr="00734293">
        <w:rPr>
          <w:rFonts w:ascii="Arial" w:eastAsia="Times New Roman" w:hAnsi="Arial" w:cs="Arial"/>
          <w:sz w:val="20"/>
          <w:szCs w:val="20"/>
          <w:lang w:eastAsia="es-ES"/>
        </w:rPr>
        <w:t xml:space="preserve">, ($800.00),  y tendrá un periodo de prueba de hasta TRES MESES, a fin de evaluar su desempeño laboral, </w:t>
      </w:r>
      <w:r w:rsidRPr="00734293">
        <w:rPr>
          <w:rFonts w:ascii="Arial" w:eastAsia="Times New Roman" w:hAnsi="Arial" w:cs="Arial"/>
          <w:b/>
          <w:sz w:val="20"/>
          <w:szCs w:val="20"/>
          <w:lang w:eastAsia="es-ES"/>
        </w:rPr>
        <w:t>b)</w:t>
      </w:r>
      <w:r w:rsidRPr="00734293">
        <w:rPr>
          <w:rFonts w:ascii="Arial" w:eastAsia="Times New Roman" w:hAnsi="Arial" w:cs="Arial"/>
          <w:sz w:val="20"/>
          <w:szCs w:val="20"/>
          <w:lang w:eastAsia="es-ES"/>
        </w:rPr>
        <w:t xml:space="preserve"> Notifíquese a las unidades de Recursos Humanos y Tesorería para los efectos legales consiguientes. </w:t>
      </w:r>
      <w:r w:rsidRPr="00734293">
        <w:rPr>
          <w:rFonts w:ascii="Arial" w:eastAsia="Times New Roman" w:hAnsi="Arial" w:cs="Arial"/>
          <w:b/>
          <w:sz w:val="20"/>
          <w:szCs w:val="20"/>
          <w:u w:val="single"/>
          <w:lang w:eastAsia="es-ES"/>
        </w:rPr>
        <w:t xml:space="preserve">El presente acuerdo se aprueba con siete votos y se abstienen los Regidores Noé Baltazar </w:t>
      </w:r>
      <w:proofErr w:type="spellStart"/>
      <w:r w:rsidRPr="00734293">
        <w:rPr>
          <w:rFonts w:ascii="Arial" w:eastAsia="Times New Roman" w:hAnsi="Arial" w:cs="Arial"/>
          <w:b/>
          <w:sz w:val="20"/>
          <w:szCs w:val="20"/>
          <w:u w:val="single"/>
          <w:lang w:eastAsia="es-ES"/>
        </w:rPr>
        <w:t>Renderos</w:t>
      </w:r>
      <w:proofErr w:type="spellEnd"/>
      <w:r w:rsidRPr="00734293">
        <w:rPr>
          <w:rFonts w:ascii="Arial" w:eastAsia="Times New Roman" w:hAnsi="Arial" w:cs="Arial"/>
          <w:b/>
          <w:sz w:val="20"/>
          <w:szCs w:val="20"/>
          <w:u w:val="single"/>
          <w:lang w:eastAsia="es-ES"/>
        </w:rPr>
        <w:t xml:space="preserve"> Gutiérrez, </w:t>
      </w:r>
      <w:proofErr w:type="spellStart"/>
      <w:r w:rsidRPr="00734293">
        <w:rPr>
          <w:rFonts w:ascii="Arial" w:eastAsia="Times New Roman" w:hAnsi="Arial" w:cs="Arial"/>
          <w:b/>
          <w:sz w:val="20"/>
          <w:szCs w:val="20"/>
          <w:u w:val="single"/>
          <w:lang w:eastAsia="es-ES"/>
        </w:rPr>
        <w:t>Hervyn</w:t>
      </w:r>
      <w:proofErr w:type="spellEnd"/>
      <w:r w:rsidRPr="00734293">
        <w:rPr>
          <w:rFonts w:ascii="Arial" w:eastAsia="Times New Roman" w:hAnsi="Arial" w:cs="Arial"/>
          <w:b/>
          <w:sz w:val="20"/>
          <w:szCs w:val="20"/>
          <w:u w:val="single"/>
          <w:lang w:eastAsia="es-ES"/>
        </w:rPr>
        <w:t xml:space="preserve"> </w:t>
      </w:r>
      <w:proofErr w:type="spellStart"/>
      <w:r w:rsidRPr="00734293">
        <w:rPr>
          <w:rFonts w:ascii="Arial" w:eastAsia="Times New Roman" w:hAnsi="Arial" w:cs="Arial"/>
          <w:b/>
          <w:sz w:val="20"/>
          <w:szCs w:val="20"/>
          <w:u w:val="single"/>
          <w:lang w:eastAsia="es-ES"/>
        </w:rPr>
        <w:t>Balmore</w:t>
      </w:r>
      <w:proofErr w:type="spellEnd"/>
      <w:r w:rsidRPr="00734293">
        <w:rPr>
          <w:rFonts w:ascii="Arial" w:eastAsia="Times New Roman" w:hAnsi="Arial" w:cs="Arial"/>
          <w:b/>
          <w:sz w:val="20"/>
          <w:szCs w:val="20"/>
          <w:u w:val="single"/>
          <w:lang w:eastAsia="es-ES"/>
        </w:rPr>
        <w:t xml:space="preserve"> </w:t>
      </w:r>
      <w:proofErr w:type="spellStart"/>
      <w:r w:rsidRPr="00734293">
        <w:rPr>
          <w:rFonts w:ascii="Arial" w:eastAsia="Times New Roman" w:hAnsi="Arial" w:cs="Arial"/>
          <w:b/>
          <w:sz w:val="20"/>
          <w:szCs w:val="20"/>
          <w:u w:val="single"/>
          <w:lang w:eastAsia="es-ES"/>
        </w:rPr>
        <w:t>Sanchez</w:t>
      </w:r>
      <w:proofErr w:type="spellEnd"/>
      <w:r w:rsidRPr="00734293">
        <w:rPr>
          <w:rFonts w:ascii="Arial" w:eastAsia="Times New Roman" w:hAnsi="Arial" w:cs="Arial"/>
          <w:b/>
          <w:sz w:val="20"/>
          <w:szCs w:val="20"/>
          <w:u w:val="single"/>
          <w:lang w:eastAsia="es-ES"/>
        </w:rPr>
        <w:t xml:space="preserve"> Rodríguez, Eulalio Rodríguez Flores</w:t>
      </w:r>
      <w:r w:rsidRPr="00734293">
        <w:rPr>
          <w:rFonts w:ascii="Arial" w:eastAsia="Times New Roman" w:hAnsi="Arial" w:cs="Arial"/>
          <w:sz w:val="20"/>
          <w:szCs w:val="20"/>
          <w:lang w:eastAsia="es-ES"/>
        </w:rPr>
        <w:t xml:space="preserve">. Comuníquese.””””””””, </w:t>
      </w:r>
      <w:r w:rsidRPr="00734293">
        <w:rPr>
          <w:rFonts w:ascii="Arial" w:eastAsia="Times New Roman" w:hAnsi="Arial" w:cs="Arial"/>
          <w:b/>
          <w:sz w:val="20"/>
          <w:szCs w:val="20"/>
          <w:lang w:eastAsia="es-ES"/>
        </w:rPr>
        <w:t xml:space="preserve">ACUERDO NUMERO SEIS: </w:t>
      </w:r>
      <w:r w:rsidRPr="00734293">
        <w:rPr>
          <w:rFonts w:ascii="Arial" w:eastAsia="Times New Roman" w:hAnsi="Arial" w:cs="Arial"/>
          <w:sz w:val="20"/>
          <w:szCs w:val="20"/>
          <w:lang w:eastAsia="es-ES"/>
        </w:rPr>
        <w:t>Habiendo explicado el</w:t>
      </w:r>
      <w:r w:rsidRPr="00734293">
        <w:rPr>
          <w:rFonts w:ascii="Arial" w:eastAsia="Times New Roman" w:hAnsi="Arial" w:cs="Arial"/>
          <w:color w:val="000000" w:themeColor="text1"/>
          <w:sz w:val="20"/>
          <w:szCs w:val="20"/>
          <w:lang w:eastAsia="es-ES"/>
        </w:rPr>
        <w:t xml:space="preserve"> Alcalde Municipal, Ingeniero Adolfo Rivas Barrios, la necesidad de contratar al Encargado de Gestión y Cooperación Internacional de esta Municipalidad, quien debe de ser una persona proactiva y con experiencia en gestión internacional, </w:t>
      </w:r>
      <w:proofErr w:type="gramStart"/>
      <w:r w:rsidRPr="00734293">
        <w:rPr>
          <w:rFonts w:ascii="Arial" w:eastAsia="Times New Roman" w:hAnsi="Arial" w:cs="Arial"/>
          <w:color w:val="000000" w:themeColor="text1"/>
          <w:sz w:val="20"/>
          <w:szCs w:val="20"/>
          <w:lang w:eastAsia="es-ES"/>
        </w:rPr>
        <w:t>de  buenas</w:t>
      </w:r>
      <w:proofErr w:type="gramEnd"/>
      <w:r w:rsidRPr="00734293">
        <w:rPr>
          <w:rFonts w:ascii="Arial" w:eastAsia="Times New Roman" w:hAnsi="Arial" w:cs="Arial"/>
          <w:color w:val="000000" w:themeColor="text1"/>
          <w:sz w:val="20"/>
          <w:szCs w:val="20"/>
          <w:lang w:eastAsia="es-ES"/>
        </w:rPr>
        <w:t xml:space="preserve"> relaciones personales, por lo que propone al señor Jesús Alberto Velásquez. Este Concejo Municipal </w:t>
      </w:r>
      <w:r w:rsidRPr="00734293">
        <w:rPr>
          <w:rFonts w:ascii="Arial" w:eastAsia="Times New Roman" w:hAnsi="Arial" w:cs="Arial"/>
          <w:sz w:val="20"/>
          <w:szCs w:val="20"/>
          <w:lang w:eastAsia="es-ES"/>
        </w:rPr>
        <w:t xml:space="preserve">de conformidad a lo que establece la Ley de Adquisiciones y Contrataciones de la Administración Pública, </w:t>
      </w:r>
      <w:r w:rsidRPr="00734293">
        <w:rPr>
          <w:rFonts w:ascii="Arial" w:eastAsia="Times New Roman" w:hAnsi="Arial" w:cs="Arial"/>
          <w:b/>
          <w:sz w:val="20"/>
          <w:szCs w:val="20"/>
          <w:lang w:eastAsia="es-ES"/>
        </w:rPr>
        <w:t>ACUERDA: a)</w:t>
      </w:r>
      <w:r w:rsidRPr="00734293">
        <w:rPr>
          <w:rFonts w:ascii="Arial" w:eastAsia="Times New Roman" w:hAnsi="Arial" w:cs="Arial"/>
          <w:sz w:val="20"/>
          <w:szCs w:val="20"/>
          <w:lang w:eastAsia="es-ES"/>
        </w:rPr>
        <w:t xml:space="preserve"> Contratar por Servicios Profesionales al señor </w:t>
      </w:r>
      <w:r w:rsidRPr="00734293">
        <w:rPr>
          <w:rFonts w:ascii="Arial" w:eastAsia="Times New Roman" w:hAnsi="Arial" w:cs="Arial"/>
          <w:b/>
          <w:sz w:val="20"/>
          <w:szCs w:val="20"/>
          <w:lang w:eastAsia="es-ES"/>
        </w:rPr>
        <w:t xml:space="preserve">JESUS ALBERTO VELASQUEZ, </w:t>
      </w:r>
      <w:r w:rsidRPr="00734293">
        <w:rPr>
          <w:rFonts w:ascii="Arial" w:eastAsia="Times New Roman" w:hAnsi="Arial" w:cs="Arial"/>
          <w:sz w:val="20"/>
          <w:szCs w:val="20"/>
          <w:lang w:eastAsia="es-ES"/>
        </w:rPr>
        <w:t xml:space="preserve">como Encargado de Gestión y Cooperación Internacional, de esta Municipalidad, a partir del día veinte de mayo del corriente año, quien devengará un salario mensual de </w:t>
      </w:r>
      <w:r w:rsidRPr="00734293">
        <w:rPr>
          <w:rFonts w:ascii="Arial" w:eastAsia="Times New Roman" w:hAnsi="Arial" w:cs="Arial"/>
          <w:b/>
          <w:sz w:val="20"/>
          <w:szCs w:val="20"/>
          <w:lang w:eastAsia="es-ES"/>
        </w:rPr>
        <w:t>SEISCIENTOS DOLARES DE LOS ESTADOS UNIDOS DE AMERICA</w:t>
      </w:r>
      <w:r w:rsidRPr="00734293">
        <w:rPr>
          <w:rFonts w:ascii="Arial" w:eastAsia="Times New Roman" w:hAnsi="Arial" w:cs="Arial"/>
          <w:sz w:val="20"/>
          <w:szCs w:val="20"/>
          <w:lang w:eastAsia="es-ES"/>
        </w:rPr>
        <w:t xml:space="preserve">, ($600.00), por un plazo de TRES MESES, </w:t>
      </w:r>
      <w:r w:rsidRPr="00734293">
        <w:rPr>
          <w:rFonts w:ascii="Arial" w:eastAsia="Times New Roman" w:hAnsi="Arial" w:cs="Arial"/>
          <w:b/>
          <w:sz w:val="20"/>
          <w:szCs w:val="20"/>
          <w:lang w:eastAsia="es-ES"/>
        </w:rPr>
        <w:t>b)</w:t>
      </w:r>
      <w:r w:rsidRPr="00734293">
        <w:rPr>
          <w:rFonts w:ascii="Arial" w:eastAsia="Times New Roman" w:hAnsi="Arial" w:cs="Arial"/>
          <w:sz w:val="20"/>
          <w:szCs w:val="20"/>
          <w:lang w:eastAsia="es-ES"/>
        </w:rPr>
        <w:t xml:space="preserve"> Autorícese al Ingeniero Adolfo Rivas Barrios, Alcalde Municipal para que firme el contrato respectivo y a la Unidad Jurídica para que lo elabore, </w:t>
      </w:r>
      <w:r w:rsidRPr="00734293">
        <w:rPr>
          <w:rFonts w:ascii="Arial" w:eastAsia="Times New Roman" w:hAnsi="Arial" w:cs="Arial"/>
          <w:b/>
          <w:sz w:val="20"/>
          <w:szCs w:val="20"/>
          <w:lang w:eastAsia="es-ES"/>
        </w:rPr>
        <w:t>c)</w:t>
      </w:r>
      <w:r w:rsidRPr="00734293">
        <w:rPr>
          <w:rFonts w:ascii="Arial" w:eastAsia="Times New Roman" w:hAnsi="Arial" w:cs="Arial"/>
          <w:sz w:val="20"/>
          <w:szCs w:val="20"/>
          <w:lang w:eastAsia="es-ES"/>
        </w:rPr>
        <w:t xml:space="preserve"> Notifíquese a la Unidad de Adquisiciones y Contrataciones Institucional para los efectos legales consiguientes.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Comuníquese. ”””””””, </w:t>
      </w:r>
      <w:r w:rsidRPr="00734293">
        <w:rPr>
          <w:rFonts w:ascii="Arial" w:eastAsia="Times New Roman" w:hAnsi="Arial" w:cs="Arial"/>
          <w:b/>
          <w:sz w:val="20"/>
          <w:szCs w:val="20"/>
          <w:lang w:eastAsia="es-ES"/>
        </w:rPr>
        <w:t xml:space="preserve">ACUERDO NUMERO SIETE: </w:t>
      </w:r>
      <w:r w:rsidRPr="00734293">
        <w:rPr>
          <w:rFonts w:ascii="Arial" w:eastAsia="Times New Roman" w:hAnsi="Arial" w:cs="Arial"/>
          <w:sz w:val="20"/>
          <w:szCs w:val="20"/>
          <w:lang w:eastAsia="es-ES"/>
        </w:rPr>
        <w:t xml:space="preserve">Habiendo explicado el Alcalde Municipal, la necesidad de contratar a una persona que apoye al Ingeniero Rolando Eduardo González Machuca, en el diseño, formulación y contratación de proyectos, habiendo entrevistado a diferentes perfiles, considerando que el Arquitecto Oscar Alexander Avalos Velásquez, reúne los requisitos de </w:t>
      </w:r>
      <w:r w:rsidRPr="00734293">
        <w:rPr>
          <w:rFonts w:ascii="Arial" w:eastAsia="Times New Roman" w:hAnsi="Arial" w:cs="Arial"/>
          <w:color w:val="000000" w:themeColor="text1"/>
          <w:sz w:val="20"/>
          <w:szCs w:val="20"/>
          <w:lang w:eastAsia="es-ES"/>
        </w:rPr>
        <w:t xml:space="preserve">experiencia, habilidades, buenas relaciones personales, proponiéndolo para el cargo. Este Concejo Municipal </w:t>
      </w:r>
      <w:r w:rsidRPr="00734293">
        <w:rPr>
          <w:rFonts w:ascii="Arial" w:eastAsia="Times New Roman" w:hAnsi="Arial" w:cs="Arial"/>
          <w:sz w:val="20"/>
          <w:szCs w:val="20"/>
          <w:lang w:eastAsia="es-ES"/>
        </w:rPr>
        <w:t xml:space="preserve">de conformidad al  artículo 30, Numeral 2 del Código Municipal, </w:t>
      </w:r>
      <w:r w:rsidRPr="00734293">
        <w:rPr>
          <w:rFonts w:ascii="Arial" w:eastAsia="Times New Roman" w:hAnsi="Arial" w:cs="Arial"/>
          <w:b/>
          <w:sz w:val="20"/>
          <w:szCs w:val="20"/>
          <w:lang w:eastAsia="es-ES"/>
        </w:rPr>
        <w:t>ACUERDA: a)</w:t>
      </w:r>
      <w:r w:rsidRPr="00734293">
        <w:rPr>
          <w:rFonts w:ascii="Arial" w:eastAsia="Times New Roman" w:hAnsi="Arial" w:cs="Arial"/>
          <w:sz w:val="20"/>
          <w:szCs w:val="20"/>
          <w:lang w:eastAsia="es-ES"/>
        </w:rPr>
        <w:t xml:space="preserve"> Contratar al Arquitecto </w:t>
      </w:r>
      <w:r w:rsidRPr="00734293">
        <w:rPr>
          <w:rFonts w:ascii="Arial" w:eastAsia="Times New Roman" w:hAnsi="Arial" w:cs="Arial"/>
          <w:b/>
          <w:sz w:val="20"/>
          <w:szCs w:val="20"/>
          <w:lang w:eastAsia="es-ES"/>
        </w:rPr>
        <w:t xml:space="preserve">OSCAR ALEXANDER AVALOS VELASQUEZ, </w:t>
      </w:r>
      <w:r w:rsidRPr="00734293">
        <w:rPr>
          <w:rFonts w:ascii="Arial" w:eastAsia="Times New Roman" w:hAnsi="Arial" w:cs="Arial"/>
          <w:sz w:val="20"/>
          <w:szCs w:val="20"/>
          <w:lang w:eastAsia="es-ES"/>
        </w:rPr>
        <w:t xml:space="preserve">como Asistente en Desarrollo de Proyectos de la Unidad Ejecutora de Obras Civiles, de esta Municipalidad, a partir del día trece de mayo del corriente año, quien devengará un salario mensual de </w:t>
      </w:r>
      <w:r w:rsidRPr="00734293">
        <w:rPr>
          <w:rFonts w:ascii="Arial" w:eastAsia="Times New Roman" w:hAnsi="Arial" w:cs="Arial"/>
          <w:b/>
          <w:sz w:val="20"/>
          <w:szCs w:val="20"/>
          <w:lang w:eastAsia="es-ES"/>
        </w:rPr>
        <w:t>SETECIENTOS DOLARES DE LOS ESTADOS UNIDOS DE AMERICA</w:t>
      </w:r>
      <w:r w:rsidRPr="00734293">
        <w:rPr>
          <w:rFonts w:ascii="Arial" w:eastAsia="Times New Roman" w:hAnsi="Arial" w:cs="Arial"/>
          <w:sz w:val="20"/>
          <w:szCs w:val="20"/>
          <w:lang w:eastAsia="es-ES"/>
        </w:rPr>
        <w:t xml:space="preserve">, ($700.00),  y tendrá un plazo de hasta TRES MESES, a fin de evaluar su desempeño laboral, </w:t>
      </w:r>
      <w:r w:rsidRPr="00734293">
        <w:rPr>
          <w:rFonts w:ascii="Arial" w:eastAsia="Times New Roman" w:hAnsi="Arial" w:cs="Arial"/>
          <w:b/>
          <w:sz w:val="20"/>
          <w:szCs w:val="20"/>
          <w:lang w:eastAsia="es-ES"/>
        </w:rPr>
        <w:t>b)</w:t>
      </w:r>
      <w:r w:rsidRPr="00734293">
        <w:rPr>
          <w:rFonts w:ascii="Arial" w:eastAsia="Times New Roman" w:hAnsi="Arial" w:cs="Arial"/>
          <w:sz w:val="20"/>
          <w:szCs w:val="20"/>
          <w:lang w:eastAsia="es-ES"/>
        </w:rPr>
        <w:t xml:space="preserve"> Notifíquese a las unidades de Recursos Humanos y Tesorería para los efectos legales consiguientes, </w:t>
      </w:r>
      <w:r w:rsidRPr="00734293">
        <w:rPr>
          <w:rFonts w:ascii="Arial" w:eastAsia="Times New Roman" w:hAnsi="Arial" w:cs="Arial"/>
          <w:b/>
          <w:sz w:val="20"/>
          <w:szCs w:val="20"/>
          <w:lang w:eastAsia="es-ES"/>
        </w:rPr>
        <w:t>c)</w:t>
      </w:r>
      <w:r w:rsidRPr="00734293">
        <w:rPr>
          <w:rFonts w:ascii="Arial" w:eastAsia="Times New Roman" w:hAnsi="Arial" w:cs="Arial"/>
          <w:sz w:val="20"/>
          <w:szCs w:val="20"/>
          <w:lang w:eastAsia="es-ES"/>
        </w:rPr>
        <w:t xml:space="preserve"> Autorícese al Alcalde Municipal para que firme el Contrato respectivo y a la unidad jurídica para que lo elabore.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w:t>
      </w:r>
      <w:r w:rsidRPr="00734293">
        <w:rPr>
          <w:rFonts w:ascii="Arial" w:eastAsia="Times New Roman" w:hAnsi="Arial" w:cs="Arial"/>
          <w:sz w:val="20"/>
          <w:szCs w:val="20"/>
          <w:lang w:eastAsia="es-ES"/>
        </w:rPr>
        <w:lastRenderedPageBreak/>
        <w:t xml:space="preserve">Comuníquese.””””””””””””, </w:t>
      </w:r>
      <w:r w:rsidRPr="00734293">
        <w:rPr>
          <w:rFonts w:ascii="Arial" w:eastAsia="Times New Roman" w:hAnsi="Arial" w:cs="Arial"/>
          <w:b/>
          <w:sz w:val="20"/>
          <w:szCs w:val="20"/>
          <w:lang w:eastAsia="es-ES"/>
        </w:rPr>
        <w:t xml:space="preserve">ACUERDO NUMERO OCHO: </w:t>
      </w:r>
      <w:r w:rsidRPr="00734293">
        <w:rPr>
          <w:rFonts w:ascii="Arial" w:eastAsia="Times New Roman" w:hAnsi="Arial" w:cs="Arial"/>
          <w:sz w:val="20"/>
          <w:szCs w:val="20"/>
          <w:lang w:eastAsia="es-ES"/>
        </w:rPr>
        <w:t>Habiendo explicado el</w:t>
      </w:r>
      <w:r w:rsidRPr="00734293">
        <w:rPr>
          <w:rFonts w:ascii="Arial" w:eastAsia="Times New Roman" w:hAnsi="Arial" w:cs="Arial"/>
          <w:color w:val="000000" w:themeColor="text1"/>
          <w:sz w:val="20"/>
          <w:szCs w:val="20"/>
          <w:lang w:eastAsia="es-ES"/>
        </w:rPr>
        <w:t xml:space="preserve"> Alcalde Municipal, Ingeniero Adolfo Rivas Barrios, que la señora </w:t>
      </w:r>
      <w:proofErr w:type="spellStart"/>
      <w:r w:rsidRPr="00734293">
        <w:rPr>
          <w:rFonts w:ascii="Arial" w:eastAsia="Times New Roman" w:hAnsi="Arial" w:cs="Arial"/>
          <w:color w:val="000000" w:themeColor="text1"/>
          <w:sz w:val="20"/>
          <w:szCs w:val="20"/>
          <w:lang w:eastAsia="es-ES"/>
        </w:rPr>
        <w:t>Nereyda</w:t>
      </w:r>
      <w:proofErr w:type="spellEnd"/>
      <w:r w:rsidRPr="00734293">
        <w:rPr>
          <w:rFonts w:ascii="Arial" w:eastAsia="Times New Roman" w:hAnsi="Arial" w:cs="Arial"/>
          <w:color w:val="000000" w:themeColor="text1"/>
          <w:sz w:val="20"/>
          <w:szCs w:val="20"/>
          <w:lang w:eastAsia="es-ES"/>
        </w:rPr>
        <w:t xml:space="preserve"> </w:t>
      </w:r>
      <w:proofErr w:type="spellStart"/>
      <w:r w:rsidRPr="00734293">
        <w:rPr>
          <w:rFonts w:ascii="Arial" w:eastAsia="Times New Roman" w:hAnsi="Arial" w:cs="Arial"/>
          <w:color w:val="000000" w:themeColor="text1"/>
          <w:sz w:val="20"/>
          <w:szCs w:val="20"/>
          <w:lang w:eastAsia="es-ES"/>
        </w:rPr>
        <w:t>Lizeth</w:t>
      </w:r>
      <w:proofErr w:type="spellEnd"/>
      <w:r w:rsidRPr="00734293">
        <w:rPr>
          <w:rFonts w:ascii="Arial" w:eastAsia="Times New Roman" w:hAnsi="Arial" w:cs="Arial"/>
          <w:color w:val="000000" w:themeColor="text1"/>
          <w:sz w:val="20"/>
          <w:szCs w:val="20"/>
          <w:lang w:eastAsia="es-ES"/>
        </w:rPr>
        <w:t xml:space="preserve"> Aguilar Romero, está gravemente enferma, situación que le imposibilita estar a cargo de la Unidad de Gestión de Riesgo, por lo que solicita se Contrate de forma interina por un periodo de tres meses, al señor José Francisco Amaya Rodríguez, ya que considera que tanto su perfil como la evaluación que se le realizo han sido satisfactorios. Este Concejo Municipal de conformidad al </w:t>
      </w:r>
      <w:r w:rsidRPr="00734293">
        <w:rPr>
          <w:rFonts w:ascii="Arial" w:eastAsia="Times New Roman" w:hAnsi="Arial" w:cs="Arial"/>
          <w:sz w:val="20"/>
          <w:szCs w:val="20"/>
          <w:lang w:eastAsia="es-ES"/>
        </w:rPr>
        <w:t xml:space="preserve">artículo 30, Numeral 2 del Código Municipal, </w:t>
      </w:r>
      <w:r w:rsidRPr="00734293">
        <w:rPr>
          <w:rFonts w:ascii="Arial" w:eastAsia="Times New Roman" w:hAnsi="Arial" w:cs="Arial"/>
          <w:b/>
          <w:sz w:val="20"/>
          <w:szCs w:val="20"/>
          <w:lang w:eastAsia="es-ES"/>
        </w:rPr>
        <w:t>ACUERDA: a)</w:t>
      </w:r>
      <w:r w:rsidRPr="00734293">
        <w:rPr>
          <w:rFonts w:ascii="Arial" w:eastAsia="Times New Roman" w:hAnsi="Arial" w:cs="Arial"/>
          <w:sz w:val="20"/>
          <w:szCs w:val="20"/>
          <w:lang w:eastAsia="es-ES"/>
        </w:rPr>
        <w:t xml:space="preserve"> Contratar de forma INTERINA al señor </w:t>
      </w:r>
      <w:r w:rsidRPr="00734293">
        <w:rPr>
          <w:rFonts w:ascii="Arial" w:eastAsia="Times New Roman" w:hAnsi="Arial" w:cs="Arial"/>
          <w:b/>
          <w:sz w:val="20"/>
          <w:szCs w:val="20"/>
          <w:lang w:eastAsia="es-ES"/>
        </w:rPr>
        <w:t xml:space="preserve">JOSE FRANCISCO AMAYA RODRIGUEZ, </w:t>
      </w:r>
      <w:r w:rsidRPr="00734293">
        <w:rPr>
          <w:rFonts w:ascii="Arial" w:eastAsia="Times New Roman" w:hAnsi="Arial" w:cs="Arial"/>
          <w:sz w:val="20"/>
          <w:szCs w:val="20"/>
          <w:lang w:eastAsia="es-ES"/>
        </w:rPr>
        <w:t xml:space="preserve">como Encargado de la Unidad de Gestión de Riesgos, de esta Municipalidad, a partir del día trece de mayo del corriente año, quien devengará un salario mensual de </w:t>
      </w:r>
      <w:r w:rsidRPr="00734293">
        <w:rPr>
          <w:rFonts w:ascii="Arial" w:eastAsia="Times New Roman" w:hAnsi="Arial" w:cs="Arial"/>
          <w:b/>
          <w:sz w:val="20"/>
          <w:szCs w:val="20"/>
          <w:lang w:eastAsia="es-ES"/>
        </w:rPr>
        <w:t>SEISCIENTOS DOLARES DE LOS ESTADOS UNIDOS DE AMERICA</w:t>
      </w:r>
      <w:r w:rsidRPr="00734293">
        <w:rPr>
          <w:rFonts w:ascii="Arial" w:eastAsia="Times New Roman" w:hAnsi="Arial" w:cs="Arial"/>
          <w:sz w:val="20"/>
          <w:szCs w:val="20"/>
          <w:lang w:eastAsia="es-ES"/>
        </w:rPr>
        <w:t xml:space="preserve">, ($600.00),  hasta que la titular regrese a su cargo, </w:t>
      </w:r>
      <w:r w:rsidRPr="00734293">
        <w:rPr>
          <w:rFonts w:ascii="Arial" w:eastAsia="Times New Roman" w:hAnsi="Arial" w:cs="Arial"/>
          <w:b/>
          <w:sz w:val="20"/>
          <w:szCs w:val="20"/>
          <w:lang w:eastAsia="es-ES"/>
        </w:rPr>
        <w:t>b)</w:t>
      </w:r>
      <w:r w:rsidRPr="00734293">
        <w:rPr>
          <w:rFonts w:ascii="Arial" w:eastAsia="Times New Roman" w:hAnsi="Arial" w:cs="Arial"/>
          <w:sz w:val="20"/>
          <w:szCs w:val="20"/>
          <w:lang w:eastAsia="es-ES"/>
        </w:rPr>
        <w:t xml:space="preserve"> Notifíquese a las unidades de Recursos Humanos y Tesorería para los efectos legales consiguientes, </w:t>
      </w:r>
      <w:r w:rsidRPr="00734293">
        <w:rPr>
          <w:rFonts w:ascii="Arial" w:eastAsia="Times New Roman" w:hAnsi="Arial" w:cs="Arial"/>
          <w:b/>
          <w:sz w:val="20"/>
          <w:szCs w:val="20"/>
          <w:lang w:eastAsia="es-ES"/>
        </w:rPr>
        <w:t>c)</w:t>
      </w:r>
      <w:r w:rsidRPr="00734293">
        <w:rPr>
          <w:rFonts w:ascii="Arial" w:eastAsia="Times New Roman" w:hAnsi="Arial" w:cs="Arial"/>
          <w:sz w:val="20"/>
          <w:szCs w:val="20"/>
          <w:lang w:eastAsia="es-ES"/>
        </w:rPr>
        <w:t xml:space="preserve"> Autorícese al Alcalde Municipal para que firme el contrato respectivo y a la unidad jurídica para que lo elabore.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Comuníquese, “”””””””””, </w:t>
      </w:r>
      <w:r w:rsidRPr="00734293">
        <w:rPr>
          <w:rFonts w:ascii="Arial" w:eastAsia="Times New Roman" w:hAnsi="Arial" w:cs="Arial"/>
          <w:b/>
          <w:color w:val="000000" w:themeColor="text1"/>
          <w:sz w:val="20"/>
          <w:szCs w:val="20"/>
          <w:lang w:eastAsia="es-ES"/>
        </w:rPr>
        <w:t>d)</w:t>
      </w:r>
      <w:r w:rsidRPr="00734293">
        <w:rPr>
          <w:rFonts w:ascii="Arial" w:eastAsia="Times New Roman" w:hAnsi="Arial" w:cs="Arial"/>
          <w:color w:val="000000" w:themeColor="text1"/>
          <w:sz w:val="20"/>
          <w:szCs w:val="20"/>
          <w:lang w:eastAsia="es-ES"/>
        </w:rPr>
        <w:t xml:space="preserve"> </w:t>
      </w:r>
      <w:r w:rsidRPr="00734293">
        <w:rPr>
          <w:rFonts w:ascii="Arial" w:eastAsia="Times New Roman" w:hAnsi="Arial" w:cs="Arial"/>
          <w:b/>
          <w:color w:val="000000" w:themeColor="text1"/>
          <w:sz w:val="20"/>
          <w:szCs w:val="20"/>
          <w:u w:val="single"/>
          <w:lang w:eastAsia="es-ES"/>
        </w:rPr>
        <w:t>Recomendable presentado por los miembros de la Comisión de Descargos de Bienes Municipales:</w:t>
      </w:r>
      <w:r w:rsidRPr="00734293">
        <w:rPr>
          <w:rFonts w:ascii="Arial" w:eastAsia="Times New Roman" w:hAnsi="Arial" w:cs="Arial"/>
          <w:color w:val="000000" w:themeColor="text1"/>
          <w:sz w:val="20"/>
          <w:szCs w:val="20"/>
          <w:lang w:eastAsia="es-ES"/>
        </w:rPr>
        <w:t xml:space="preserve"> Habiendo escuchado el Recomendable presentado se toma el acuerdo siguiente: </w:t>
      </w:r>
      <w:r w:rsidRPr="00734293">
        <w:rPr>
          <w:rFonts w:ascii="Arial" w:eastAsia="Times New Roman" w:hAnsi="Arial" w:cs="Arial"/>
          <w:b/>
          <w:sz w:val="20"/>
          <w:szCs w:val="20"/>
          <w:lang w:eastAsia="es-ES"/>
        </w:rPr>
        <w:t xml:space="preserve">ACUERDO NUMERO NUEVE: </w:t>
      </w:r>
      <w:r w:rsidRPr="00734293">
        <w:rPr>
          <w:rFonts w:ascii="Arial" w:eastAsia="Times New Roman" w:hAnsi="Arial" w:cs="Arial"/>
          <w:sz w:val="20"/>
          <w:szCs w:val="20"/>
          <w:lang w:eastAsia="es-ES"/>
        </w:rPr>
        <w:t xml:space="preserve">Leída por la suscrita la solicitud presentada por miembros de la Comisión de Descargo de Bienes Municipales, en la cual manifiestan: I. Que hacen referencia a solicitud realizada por el Licenciado Juan Pablo Castro Urrutia, Auxiliar de Activo Fijo, en relación a la necesidad de dar de baja materiales, repuestos y equipo, que han sido descartados debido a que ya dieron su vida útil, de acuerdo a memorándum de los responsables de la custodia de los bienes y de acuerdo a las Normas Técnicas de Control Interno Especificas del Municipio, en el artículo 43 inciso número dos, que dice: Todos los activos municipales serán asignados formalmente a un responsable de su custodia a quien se le informará sobre su responsabilidad. Además se contará con adecuadas medidas de salvaguarda, a través de seguros, almacenaje, sistema de alarma, autorizaciones para acceso, según corresponda. </w:t>
      </w:r>
      <w:r w:rsidRPr="00734293">
        <w:rPr>
          <w:rFonts w:ascii="Arial" w:eastAsia="Times New Roman" w:hAnsi="Arial" w:cs="Arial"/>
          <w:b/>
          <w:sz w:val="20"/>
          <w:szCs w:val="20"/>
          <w:lang w:eastAsia="es-ES"/>
        </w:rPr>
        <w:t xml:space="preserve">II. </w:t>
      </w:r>
      <w:r w:rsidRPr="00734293">
        <w:rPr>
          <w:rFonts w:ascii="Arial" w:eastAsia="Times New Roman" w:hAnsi="Arial" w:cs="Arial"/>
          <w:sz w:val="20"/>
          <w:szCs w:val="20"/>
          <w:lang w:eastAsia="es-ES"/>
        </w:rPr>
        <w:t xml:space="preserve">Que en atención a lo anterior, la comisión de descargo de bienes municipales, hizo la respectiva inspección para verificar el detalle y estado de lo solicitado, comprobando que en efecto, todo lo inspeccionado esta inservible, en ese sentido </w:t>
      </w:r>
      <w:r w:rsidRPr="00734293">
        <w:rPr>
          <w:rFonts w:ascii="Arial" w:eastAsia="Times New Roman" w:hAnsi="Arial" w:cs="Arial"/>
          <w:b/>
          <w:sz w:val="20"/>
          <w:szCs w:val="20"/>
          <w:lang w:eastAsia="es-ES"/>
        </w:rPr>
        <w:t>recomiendan</w:t>
      </w:r>
      <w:r w:rsidRPr="00734293">
        <w:rPr>
          <w:rFonts w:ascii="Arial" w:eastAsia="Times New Roman" w:hAnsi="Arial" w:cs="Arial"/>
          <w:sz w:val="20"/>
          <w:szCs w:val="20"/>
          <w:lang w:eastAsia="es-ES"/>
        </w:rPr>
        <w:t xml:space="preserve"> que en base a las facultades concedidas al Concejo Municipal en el artículo 30 numeral 14, y articulo 34 del Código Municipal, emita acuerdo mediante el cual se proceda al descargo del activo fijo, de los bienes inspeccionados, según el reporte del Auxiliar de Activo Fijo, procedimiento a su desalojo. Así mismo se comisione al Licenciado Salvador Paredes Barrera, Gerente Financiero, y al Licenciado Juan Pablo Castro Urrutia, Auxiliar de Activo Fijo, para que procedan a la búsqueda de una persona natural o jurídica que pueda comprar para reciclados dichos bienes, debiéndose vender al que presente mejor oferta.</w:t>
      </w:r>
      <w:r w:rsidRPr="00734293">
        <w:rPr>
          <w:rFonts w:ascii="Arial" w:eastAsia="Times New Roman" w:hAnsi="Arial" w:cs="Arial"/>
          <w:color w:val="000000" w:themeColor="text1"/>
          <w:sz w:val="20"/>
          <w:szCs w:val="20"/>
          <w:lang w:eastAsia="es-ES"/>
        </w:rPr>
        <w:t xml:space="preserve"> Este Concejo Municipal de conformidad al </w:t>
      </w:r>
      <w:r w:rsidRPr="00734293">
        <w:rPr>
          <w:rFonts w:ascii="Arial" w:eastAsia="Times New Roman" w:hAnsi="Arial" w:cs="Arial"/>
          <w:sz w:val="20"/>
          <w:szCs w:val="20"/>
          <w:lang w:eastAsia="es-ES"/>
        </w:rPr>
        <w:t xml:space="preserve">artículo 30, Numeral 14, articulo 34, artículo 61 numeral 2, todos del Código Municipal, así como el Instructivo de Bienes Muebles e Inmuebles, Numeral 4.1, </w:t>
      </w:r>
      <w:r w:rsidRPr="00734293">
        <w:rPr>
          <w:rFonts w:ascii="Arial" w:eastAsia="Times New Roman" w:hAnsi="Arial" w:cs="Arial"/>
          <w:b/>
          <w:sz w:val="20"/>
          <w:szCs w:val="20"/>
          <w:lang w:eastAsia="es-ES"/>
        </w:rPr>
        <w:t>ACUERDA</w:t>
      </w:r>
      <w:r w:rsidRPr="00734293">
        <w:rPr>
          <w:rFonts w:ascii="Arial" w:eastAsia="Times New Roman" w:hAnsi="Arial" w:cs="Arial"/>
          <w:sz w:val="20"/>
          <w:szCs w:val="20"/>
          <w:lang w:eastAsia="es-ES"/>
        </w:rPr>
        <w:t xml:space="preserve">: </w:t>
      </w:r>
      <w:r w:rsidRPr="00734293">
        <w:rPr>
          <w:rFonts w:ascii="Arial" w:eastAsia="Times New Roman" w:hAnsi="Arial" w:cs="Arial"/>
          <w:b/>
          <w:sz w:val="20"/>
          <w:szCs w:val="20"/>
          <w:lang w:eastAsia="es-ES"/>
        </w:rPr>
        <w:t>a)</w:t>
      </w:r>
      <w:r w:rsidRPr="00734293">
        <w:rPr>
          <w:rFonts w:ascii="Arial" w:eastAsia="Times New Roman" w:hAnsi="Arial" w:cs="Arial"/>
          <w:sz w:val="20"/>
          <w:szCs w:val="20"/>
          <w:lang w:eastAsia="es-ES"/>
        </w:rPr>
        <w:t xml:space="preserve"> Autorizar el descargo de los bienes muebles siguientes: VOLQUETA AZUL, RECOLECTOR PEGAZO, BUS BARCELONA, CAMION DE VOLTEO, todos fundidos completamente. Y los bienes que se detallan a continuación</w:t>
      </w:r>
    </w:p>
    <w:p w:rsidR="00734293" w:rsidRPr="00734293" w:rsidRDefault="00734293" w:rsidP="00734293">
      <w:pPr>
        <w:spacing w:after="0" w:line="360" w:lineRule="auto"/>
        <w:jc w:val="center"/>
        <w:rPr>
          <w:rFonts w:ascii="Arial" w:eastAsia="Times New Roman" w:hAnsi="Arial" w:cs="Arial"/>
          <w:b/>
          <w:sz w:val="20"/>
          <w:szCs w:val="20"/>
          <w:lang w:eastAsia="es-ES"/>
        </w:rPr>
      </w:pPr>
      <w:r w:rsidRPr="00734293">
        <w:rPr>
          <w:rFonts w:ascii="Arial" w:eastAsia="Times New Roman" w:hAnsi="Arial" w:cs="Arial"/>
          <w:b/>
          <w:sz w:val="20"/>
          <w:szCs w:val="20"/>
          <w:lang w:eastAsia="es-ES"/>
        </w:rPr>
        <w:lastRenderedPageBreak/>
        <w:t>DE LA UNIDAD DE TALLER DE MECANICA AUTOMOTRIZ</w:t>
      </w:r>
    </w:p>
    <w:tbl>
      <w:tblPr>
        <w:tblW w:w="7474" w:type="dxa"/>
        <w:tblCellMar>
          <w:left w:w="70" w:type="dxa"/>
          <w:right w:w="70" w:type="dxa"/>
        </w:tblCellMar>
        <w:tblLook w:val="04A0" w:firstRow="1" w:lastRow="0" w:firstColumn="1" w:lastColumn="0" w:noHBand="0" w:noVBand="1"/>
      </w:tblPr>
      <w:tblGrid>
        <w:gridCol w:w="1174"/>
        <w:gridCol w:w="4760"/>
        <w:gridCol w:w="1540"/>
      </w:tblGrid>
      <w:tr w:rsidR="00734293" w:rsidRPr="00734293" w:rsidTr="0055517C">
        <w:trPr>
          <w:trHeight w:val="300"/>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center"/>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CANTIDAD</w:t>
            </w:r>
          </w:p>
        </w:tc>
        <w:tc>
          <w:tcPr>
            <w:tcW w:w="4760" w:type="dxa"/>
            <w:tcBorders>
              <w:top w:val="single" w:sz="4" w:space="0" w:color="auto"/>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center"/>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DESCRIPCION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center"/>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ESTADO</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5</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de aire para camión International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Curva de hierro para Ambulancia Ford</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hidráulica para Recolector # 6</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Bugenes</w:t>
            </w:r>
            <w:proofErr w:type="spellEnd"/>
            <w:r w:rsidRPr="00734293">
              <w:rPr>
                <w:rFonts w:ascii="Arial" w:eastAsia="Times New Roman" w:hAnsi="Arial" w:cs="Arial"/>
                <w:color w:val="000000"/>
                <w:sz w:val="20"/>
                <w:szCs w:val="20"/>
                <w:lang w:eastAsia="es-SV"/>
              </w:rPr>
              <w:t xml:space="preserve"> de balancín para Volqueta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Bugenes</w:t>
            </w:r>
            <w:proofErr w:type="spellEnd"/>
            <w:r w:rsidRPr="00734293">
              <w:rPr>
                <w:rFonts w:ascii="Arial" w:eastAsia="Times New Roman" w:hAnsi="Arial" w:cs="Arial"/>
                <w:color w:val="000000"/>
                <w:sz w:val="20"/>
                <w:szCs w:val="20"/>
                <w:lang w:eastAsia="es-SV"/>
              </w:rPr>
              <w:t xml:space="preserve"> negros para Volqueta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Tubo hidráulico para tractor de banda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de aceite para ambulancia </w:t>
            </w:r>
            <w:proofErr w:type="spellStart"/>
            <w:r w:rsidRPr="00734293">
              <w:rPr>
                <w:rFonts w:ascii="Arial" w:eastAsia="Times New Roman" w:hAnsi="Arial" w:cs="Arial"/>
                <w:color w:val="000000"/>
                <w:sz w:val="20"/>
                <w:szCs w:val="20"/>
                <w:lang w:eastAsia="es-SV"/>
              </w:rPr>
              <w:t>Land</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Cruiser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para combustible </w:t>
            </w:r>
            <w:proofErr w:type="spellStart"/>
            <w:r w:rsidRPr="00734293">
              <w:rPr>
                <w:rFonts w:ascii="Arial" w:eastAsia="Times New Roman" w:hAnsi="Arial" w:cs="Arial"/>
                <w:color w:val="000000"/>
                <w:sz w:val="20"/>
                <w:szCs w:val="20"/>
                <w:lang w:eastAsia="es-SV"/>
              </w:rPr>
              <w:t>fujitoyo</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 de fricciones para ambulancia Toyota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Depósito de agua Volqueta International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Kit de sellos para brozo excavador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Switch</w:t>
            </w:r>
            <w:proofErr w:type="spellEnd"/>
            <w:r w:rsidRPr="00734293">
              <w:rPr>
                <w:rFonts w:ascii="Arial" w:eastAsia="Times New Roman" w:hAnsi="Arial" w:cs="Arial"/>
                <w:color w:val="000000"/>
                <w:sz w:val="20"/>
                <w:szCs w:val="20"/>
                <w:lang w:eastAsia="es-SV"/>
              </w:rPr>
              <w:t xml:space="preserve"> para presión de aceite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de aceite húmedo para Motoniveladora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Kit de sellos para botella de Motoniveladora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Switch</w:t>
            </w:r>
            <w:proofErr w:type="spellEnd"/>
            <w:r w:rsidRPr="00734293">
              <w:rPr>
                <w:rFonts w:ascii="Arial" w:eastAsia="Times New Roman" w:hAnsi="Arial" w:cs="Arial"/>
                <w:color w:val="000000"/>
                <w:sz w:val="20"/>
                <w:szCs w:val="20"/>
                <w:lang w:eastAsia="es-SV"/>
              </w:rPr>
              <w:t xml:space="preserve"> de paso para Motoniveladora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Juegos de </w:t>
            </w:r>
            <w:proofErr w:type="spellStart"/>
            <w:r w:rsidRPr="00734293">
              <w:rPr>
                <w:rFonts w:ascii="Arial" w:eastAsia="Times New Roman" w:hAnsi="Arial" w:cs="Arial"/>
                <w:color w:val="000000"/>
                <w:sz w:val="20"/>
                <w:szCs w:val="20"/>
                <w:lang w:eastAsia="es-SV"/>
              </w:rPr>
              <w:t>caliper</w:t>
            </w:r>
            <w:proofErr w:type="spellEnd"/>
            <w:r w:rsidRPr="00734293">
              <w:rPr>
                <w:rFonts w:ascii="Arial" w:eastAsia="Times New Roman" w:hAnsi="Arial" w:cs="Arial"/>
                <w:color w:val="000000"/>
                <w:sz w:val="20"/>
                <w:szCs w:val="20"/>
                <w:lang w:eastAsia="es-SV"/>
              </w:rPr>
              <w:t xml:space="preserve"> para frenos de </w:t>
            </w:r>
            <w:proofErr w:type="spellStart"/>
            <w:r w:rsidRPr="00734293">
              <w:rPr>
                <w:rFonts w:ascii="Arial" w:eastAsia="Times New Roman" w:hAnsi="Arial" w:cs="Arial"/>
                <w:color w:val="000000"/>
                <w:sz w:val="20"/>
                <w:szCs w:val="20"/>
                <w:lang w:eastAsia="es-SV"/>
              </w:rPr>
              <w:t>Coaster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de aceite para </w:t>
            </w:r>
            <w:proofErr w:type="spellStart"/>
            <w:r w:rsidRPr="00734293">
              <w:rPr>
                <w:rFonts w:ascii="Arial" w:eastAsia="Times New Roman" w:hAnsi="Arial" w:cs="Arial"/>
                <w:color w:val="000000"/>
                <w:sz w:val="20"/>
                <w:szCs w:val="20"/>
                <w:lang w:eastAsia="es-SV"/>
              </w:rPr>
              <w:t>Coaster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para combustible </w:t>
            </w:r>
            <w:proofErr w:type="spellStart"/>
            <w:r w:rsidRPr="00734293">
              <w:rPr>
                <w:rFonts w:ascii="Arial" w:eastAsia="Times New Roman" w:hAnsi="Arial" w:cs="Arial"/>
                <w:color w:val="000000"/>
                <w:sz w:val="20"/>
                <w:szCs w:val="20"/>
                <w:lang w:eastAsia="es-SV"/>
              </w:rPr>
              <w:t>Coaster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Juego de fricciones para </w:t>
            </w:r>
            <w:proofErr w:type="spellStart"/>
            <w:r w:rsidRPr="00734293">
              <w:rPr>
                <w:rFonts w:ascii="Arial" w:eastAsia="Times New Roman" w:hAnsi="Arial" w:cs="Arial"/>
                <w:color w:val="000000"/>
                <w:sz w:val="20"/>
                <w:szCs w:val="20"/>
                <w:lang w:eastAsia="es-SV"/>
              </w:rPr>
              <w:t>Coaster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Juego de pastillas de frenos para </w:t>
            </w:r>
            <w:proofErr w:type="spellStart"/>
            <w:r w:rsidRPr="00734293">
              <w:rPr>
                <w:rFonts w:ascii="Arial" w:eastAsia="Times New Roman" w:hAnsi="Arial" w:cs="Arial"/>
                <w:color w:val="000000"/>
                <w:sz w:val="20"/>
                <w:szCs w:val="20"/>
                <w:lang w:eastAsia="es-SV"/>
              </w:rPr>
              <w:t>Coaster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Juego de pastillas de frenos </w:t>
            </w:r>
            <w:proofErr w:type="spellStart"/>
            <w:r w:rsidRPr="00734293">
              <w:rPr>
                <w:rFonts w:ascii="Arial" w:eastAsia="Times New Roman" w:hAnsi="Arial" w:cs="Arial"/>
                <w:color w:val="000000"/>
                <w:sz w:val="20"/>
                <w:szCs w:val="20"/>
                <w:lang w:eastAsia="es-SV"/>
              </w:rPr>
              <w:t>frontier</w:t>
            </w:r>
            <w:proofErr w:type="spellEnd"/>
            <w:r w:rsidRPr="00734293">
              <w:rPr>
                <w:rFonts w:ascii="Arial" w:eastAsia="Times New Roman" w:hAnsi="Arial" w:cs="Arial"/>
                <w:color w:val="000000"/>
                <w:sz w:val="20"/>
                <w:szCs w:val="20"/>
                <w:lang w:eastAsia="es-SV"/>
              </w:rPr>
              <w:t xml:space="preserve"> 1998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Kit de sellos para brazo de Retroexcavadora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Kit de sellos para para trasera Retroexcavadora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Perno de ojo para marco Tractor de banda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Asiento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de aire primario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Kit de sellos para Recolector # 6</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Faja para alternador de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Sellos control de mando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Tanque de agua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de aire tractor de banda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Balancín Volqueta azul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Maxifrernos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Tapón para tanque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Codo para tanque de agua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Cone</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bearing</w:t>
            </w:r>
            <w:proofErr w:type="spellEnd"/>
            <w:r w:rsidRPr="00734293">
              <w:rPr>
                <w:rFonts w:ascii="Arial" w:eastAsia="Times New Roman" w:hAnsi="Arial" w:cs="Arial"/>
                <w:color w:val="000000"/>
                <w:sz w:val="20"/>
                <w:szCs w:val="20"/>
                <w:lang w:eastAsia="es-SV"/>
              </w:rPr>
              <w:t xml:space="preserve">= balero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Hule de tanque de agua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5</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Rolping</w:t>
            </w:r>
            <w:proofErr w:type="spellEnd"/>
            <w:r w:rsidRPr="00734293">
              <w:rPr>
                <w:rFonts w:ascii="Arial" w:eastAsia="Times New Roman" w:hAnsi="Arial" w:cs="Arial"/>
                <w:color w:val="000000"/>
                <w:sz w:val="20"/>
                <w:szCs w:val="20"/>
                <w:lang w:eastAsia="es-SV"/>
              </w:rPr>
              <w:t xml:space="preserve">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Balero grande para eje de camión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Balero pequeño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Cheque para bomba transferencia </w:t>
            </w:r>
            <w:proofErr w:type="spellStart"/>
            <w:r w:rsidRPr="00734293">
              <w:rPr>
                <w:rFonts w:ascii="Arial" w:eastAsia="Times New Roman" w:hAnsi="Arial" w:cs="Arial"/>
                <w:color w:val="000000"/>
                <w:sz w:val="20"/>
                <w:szCs w:val="20"/>
                <w:lang w:eastAsia="es-SV"/>
              </w:rPr>
              <w:t>Marcopolo</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Juego de empaque de Bomba de </w:t>
            </w:r>
            <w:proofErr w:type="spellStart"/>
            <w:r w:rsidRPr="00734293">
              <w:rPr>
                <w:rFonts w:ascii="Arial" w:eastAsia="Times New Roman" w:hAnsi="Arial" w:cs="Arial"/>
                <w:color w:val="000000"/>
                <w:sz w:val="20"/>
                <w:szCs w:val="20"/>
                <w:lang w:eastAsia="es-SV"/>
              </w:rPr>
              <w:t>Clutch</w:t>
            </w:r>
            <w:proofErr w:type="spellEnd"/>
            <w:r w:rsidRPr="00734293">
              <w:rPr>
                <w:rFonts w:ascii="Arial" w:eastAsia="Times New Roman" w:hAnsi="Arial" w:cs="Arial"/>
                <w:color w:val="000000"/>
                <w:sz w:val="20"/>
                <w:szCs w:val="20"/>
                <w:lang w:eastAsia="es-SV"/>
              </w:rPr>
              <w:t xml:space="preserve"> UD</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Flasher</w:t>
            </w:r>
            <w:proofErr w:type="spellEnd"/>
            <w:r w:rsidRPr="00734293">
              <w:rPr>
                <w:rFonts w:ascii="Arial" w:eastAsia="Times New Roman" w:hAnsi="Arial" w:cs="Arial"/>
                <w:color w:val="000000"/>
                <w:sz w:val="20"/>
                <w:szCs w:val="20"/>
                <w:lang w:eastAsia="es-SV"/>
              </w:rPr>
              <w:t xml:space="preserve"> para vía Volqueta blanca International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Lámparas traseras para Volqueta International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presión de aceite Volqueta Inter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Pulpo para descarga de aire volqueta </w:t>
            </w:r>
            <w:proofErr w:type="spellStart"/>
            <w:r w:rsidRPr="00734293">
              <w:rPr>
                <w:rFonts w:ascii="Arial" w:eastAsia="Times New Roman" w:hAnsi="Arial" w:cs="Arial"/>
                <w:color w:val="000000"/>
                <w:sz w:val="20"/>
                <w:szCs w:val="20"/>
                <w:lang w:eastAsia="es-SV"/>
              </w:rPr>
              <w:t>Int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Tubo de aluminio para frenos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Cable para acelerador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aceite para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de dirección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para combustible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Par de amortiguadores delanteros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Par de amortiguadores traseros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Kit de </w:t>
            </w:r>
            <w:proofErr w:type="spellStart"/>
            <w:r w:rsidRPr="00734293">
              <w:rPr>
                <w:rFonts w:ascii="Arial" w:eastAsia="Times New Roman" w:hAnsi="Arial" w:cs="Arial"/>
                <w:color w:val="000000"/>
                <w:sz w:val="20"/>
                <w:szCs w:val="20"/>
                <w:lang w:eastAsia="es-SV"/>
              </w:rPr>
              <w:t>balros</w:t>
            </w:r>
            <w:proofErr w:type="spellEnd"/>
            <w:r w:rsidRPr="00734293">
              <w:rPr>
                <w:rFonts w:ascii="Arial" w:eastAsia="Times New Roman" w:hAnsi="Arial" w:cs="Arial"/>
                <w:color w:val="000000"/>
                <w:sz w:val="20"/>
                <w:szCs w:val="20"/>
                <w:lang w:eastAsia="es-SV"/>
              </w:rPr>
              <w:t xml:space="preserve"> para caja de velocidades Inter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Candelas de calentamiento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Crucetas para cardan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Discos para frenos delanteros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Fajas para motor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Filtros aceite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de aire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Faja para tractor de banda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Emgrapadora</w:t>
            </w:r>
            <w:proofErr w:type="spellEnd"/>
            <w:r w:rsidRPr="00734293">
              <w:rPr>
                <w:rFonts w:ascii="Arial" w:eastAsia="Times New Roman" w:hAnsi="Arial" w:cs="Arial"/>
                <w:color w:val="000000"/>
                <w:sz w:val="20"/>
                <w:szCs w:val="20"/>
                <w:lang w:eastAsia="es-SV"/>
              </w:rPr>
              <w:t xml:space="preserve"> grande presión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para combustible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Hule para barra tensora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Motor de arranque usado </w:t>
            </w:r>
            <w:proofErr w:type="spellStart"/>
            <w:r w:rsidRPr="00734293">
              <w:rPr>
                <w:rFonts w:ascii="Arial" w:eastAsia="Times New Roman" w:hAnsi="Arial" w:cs="Arial"/>
                <w:color w:val="000000"/>
                <w:sz w:val="20"/>
                <w:szCs w:val="20"/>
                <w:lang w:eastAsia="es-SV"/>
              </w:rPr>
              <w:t>frontier</w:t>
            </w:r>
            <w:proofErr w:type="spellEnd"/>
            <w:r w:rsidRPr="00734293">
              <w:rPr>
                <w:rFonts w:ascii="Arial" w:eastAsia="Times New Roman" w:hAnsi="Arial" w:cs="Arial"/>
                <w:color w:val="000000"/>
                <w:sz w:val="20"/>
                <w:szCs w:val="20"/>
                <w:lang w:eastAsia="es-SV"/>
              </w:rPr>
              <w:t xml:space="preserve"> 1998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Juego de pastillas para frenos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Tensor de faja para motor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Cuna de baleros para camión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Curva de agua de 2"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de 1/2" para agua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de 1 3/4 para agua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Manguera para aire </w:t>
            </w:r>
            <w:proofErr w:type="spellStart"/>
            <w:r w:rsidRPr="00734293">
              <w:rPr>
                <w:rFonts w:ascii="Arial" w:eastAsia="Times New Roman" w:hAnsi="Arial" w:cs="Arial"/>
                <w:color w:val="000000"/>
                <w:sz w:val="20"/>
                <w:szCs w:val="20"/>
                <w:lang w:eastAsia="es-SV"/>
              </w:rPr>
              <w:t>Breke</w:t>
            </w:r>
            <w:proofErr w:type="spellEnd"/>
            <w:r w:rsidRPr="00734293">
              <w:rPr>
                <w:rFonts w:ascii="Arial" w:eastAsia="Times New Roman" w:hAnsi="Arial" w:cs="Arial"/>
                <w:color w:val="000000"/>
                <w:sz w:val="20"/>
                <w:szCs w:val="20"/>
                <w:lang w:eastAsia="es-SV"/>
              </w:rPr>
              <w:t xml:space="preserve"> de 1/2"</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Mt de manguera para aire </w:t>
            </w:r>
            <w:proofErr w:type="spellStart"/>
            <w:r w:rsidRPr="00734293">
              <w:rPr>
                <w:rFonts w:ascii="Arial" w:eastAsia="Times New Roman" w:hAnsi="Arial" w:cs="Arial"/>
                <w:color w:val="000000"/>
                <w:sz w:val="20"/>
                <w:szCs w:val="20"/>
                <w:lang w:eastAsia="es-SV"/>
              </w:rPr>
              <w:t>Brake</w:t>
            </w:r>
            <w:proofErr w:type="spellEnd"/>
            <w:r w:rsidRPr="00734293">
              <w:rPr>
                <w:rFonts w:ascii="Arial" w:eastAsia="Times New Roman" w:hAnsi="Arial" w:cs="Arial"/>
                <w:color w:val="000000"/>
                <w:sz w:val="20"/>
                <w:szCs w:val="20"/>
                <w:lang w:eastAsia="es-SV"/>
              </w:rPr>
              <w:t xml:space="preserve"> de 3/8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para agua de 1/2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para agua de 7/8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Manguera para </w:t>
            </w:r>
            <w:proofErr w:type="spellStart"/>
            <w:r w:rsidRPr="00734293">
              <w:rPr>
                <w:rFonts w:ascii="Arial" w:eastAsia="Times New Roman" w:hAnsi="Arial" w:cs="Arial"/>
                <w:color w:val="000000"/>
                <w:sz w:val="20"/>
                <w:szCs w:val="20"/>
                <w:lang w:eastAsia="es-SV"/>
              </w:rPr>
              <w:t>maxifrenos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7</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Pernos de 3/4x4 completo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Pernos de 5/8x3</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Perno para chasis de 3/4x2</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Llavin</w:t>
            </w:r>
            <w:proofErr w:type="spellEnd"/>
            <w:r w:rsidRPr="00734293">
              <w:rPr>
                <w:rFonts w:ascii="Arial" w:eastAsia="Times New Roman" w:hAnsi="Arial" w:cs="Arial"/>
                <w:color w:val="000000"/>
                <w:sz w:val="20"/>
                <w:szCs w:val="20"/>
                <w:lang w:eastAsia="es-SV"/>
              </w:rPr>
              <w:t xml:space="preserve"> para motor de arranque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de aire para </w:t>
            </w:r>
            <w:proofErr w:type="spellStart"/>
            <w:r w:rsidRPr="00734293">
              <w:rPr>
                <w:rFonts w:ascii="Arial" w:eastAsia="Times New Roman" w:hAnsi="Arial" w:cs="Arial"/>
                <w:color w:val="000000"/>
                <w:sz w:val="20"/>
                <w:szCs w:val="20"/>
                <w:lang w:eastAsia="es-SV"/>
              </w:rPr>
              <w:t>Coaster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Manguera al tanque de combustible </w:t>
            </w:r>
            <w:proofErr w:type="spellStart"/>
            <w:r w:rsidRPr="00734293">
              <w:rPr>
                <w:rFonts w:ascii="Arial" w:eastAsia="Times New Roman" w:hAnsi="Arial" w:cs="Arial"/>
                <w:color w:val="000000"/>
                <w:sz w:val="20"/>
                <w:szCs w:val="20"/>
                <w:lang w:eastAsia="es-SV"/>
              </w:rPr>
              <w:t>Rec</w:t>
            </w:r>
            <w:proofErr w:type="spellEnd"/>
            <w:r w:rsidRPr="00734293">
              <w:rPr>
                <w:rFonts w:ascii="Arial" w:eastAsia="Times New Roman" w:hAnsi="Arial" w:cs="Arial"/>
                <w:color w:val="000000"/>
                <w:sz w:val="20"/>
                <w:szCs w:val="20"/>
                <w:lang w:eastAsia="es-SV"/>
              </w:rPr>
              <w:t xml:space="preserve"> # 7</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hidráulica para Motoniveladora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hidráulica para retroexcavadora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hidráulica para retroexcavadora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hidráulica de 2" Ambulancia Ford</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de aceite para bus </w:t>
            </w:r>
            <w:proofErr w:type="spellStart"/>
            <w:r w:rsidRPr="00734293">
              <w:rPr>
                <w:rFonts w:ascii="Arial" w:eastAsia="Times New Roman" w:hAnsi="Arial" w:cs="Arial"/>
                <w:color w:val="000000"/>
                <w:sz w:val="20"/>
                <w:szCs w:val="20"/>
                <w:lang w:eastAsia="es-SV"/>
              </w:rPr>
              <w:t>Marcopolo</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Faja para motor Bus Barcelona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Velocímetro para camión International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Switch</w:t>
            </w:r>
            <w:proofErr w:type="spellEnd"/>
            <w:r w:rsidRPr="00734293">
              <w:rPr>
                <w:rFonts w:ascii="Arial" w:eastAsia="Times New Roman" w:hAnsi="Arial" w:cs="Arial"/>
                <w:color w:val="000000"/>
                <w:sz w:val="20"/>
                <w:szCs w:val="20"/>
                <w:lang w:eastAsia="es-SV"/>
              </w:rPr>
              <w:t xml:space="preserve"> de presión de aceite Volqueta azul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Pines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para combustible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Block </w:t>
            </w:r>
            <w:proofErr w:type="spellStart"/>
            <w:r w:rsidRPr="00734293">
              <w:rPr>
                <w:rFonts w:ascii="Arial" w:eastAsia="Times New Roman" w:hAnsi="Arial" w:cs="Arial"/>
                <w:color w:val="000000"/>
                <w:sz w:val="20"/>
                <w:szCs w:val="20"/>
                <w:lang w:eastAsia="es-SV"/>
              </w:rPr>
              <w:t>nissan</w:t>
            </w:r>
            <w:proofErr w:type="spellEnd"/>
            <w:r w:rsidRPr="00734293">
              <w:rPr>
                <w:rFonts w:ascii="Arial" w:eastAsia="Times New Roman" w:hAnsi="Arial" w:cs="Arial"/>
                <w:color w:val="000000"/>
                <w:sz w:val="20"/>
                <w:szCs w:val="20"/>
                <w:lang w:eastAsia="es-SV"/>
              </w:rPr>
              <w:t xml:space="preserve"> 1998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Block camión azul- Volqueta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Block camión International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Carter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Culata para </w:t>
            </w:r>
            <w:proofErr w:type="spellStart"/>
            <w:r w:rsidRPr="00734293">
              <w:rPr>
                <w:rFonts w:ascii="Arial" w:eastAsia="Times New Roman" w:hAnsi="Arial" w:cs="Arial"/>
                <w:color w:val="000000"/>
                <w:sz w:val="20"/>
                <w:szCs w:val="20"/>
                <w:lang w:eastAsia="es-SV"/>
              </w:rPr>
              <w:t>Coaster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Escape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Piñon</w:t>
            </w:r>
            <w:proofErr w:type="spellEnd"/>
            <w:r w:rsidRPr="00734293">
              <w:rPr>
                <w:rFonts w:ascii="Arial" w:eastAsia="Times New Roman" w:hAnsi="Arial" w:cs="Arial"/>
                <w:color w:val="000000"/>
                <w:sz w:val="20"/>
                <w:szCs w:val="20"/>
                <w:lang w:eastAsia="es-SV"/>
              </w:rPr>
              <w:t xml:space="preserve"> de distribución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Radiadores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Tapadera de puntería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Mika</w:t>
            </w:r>
            <w:proofErr w:type="spellEnd"/>
            <w:r w:rsidRPr="00734293">
              <w:rPr>
                <w:rFonts w:ascii="Arial" w:eastAsia="Times New Roman" w:hAnsi="Arial" w:cs="Arial"/>
                <w:color w:val="000000"/>
                <w:sz w:val="20"/>
                <w:szCs w:val="20"/>
                <w:lang w:eastAsia="es-SV"/>
              </w:rPr>
              <w:t xml:space="preserve"> hidráulica pequeña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Sincronizador de velocidades International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Motor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Cigüeñal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Block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Culata </w:t>
            </w:r>
            <w:proofErr w:type="spellStart"/>
            <w:r w:rsidRPr="00734293">
              <w:rPr>
                <w:rFonts w:ascii="Arial" w:eastAsia="Times New Roman" w:hAnsi="Arial" w:cs="Arial"/>
                <w:color w:val="000000"/>
                <w:sz w:val="20"/>
                <w:szCs w:val="20"/>
                <w:lang w:eastAsia="es-SV"/>
              </w:rPr>
              <w:t>Kia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 Turbo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Volante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Manifor</w:t>
            </w:r>
            <w:proofErr w:type="spellEnd"/>
            <w:r w:rsidRPr="00734293">
              <w:rPr>
                <w:rFonts w:ascii="Arial" w:eastAsia="Times New Roman" w:hAnsi="Arial" w:cs="Arial"/>
                <w:color w:val="000000"/>
                <w:sz w:val="20"/>
                <w:szCs w:val="20"/>
                <w:lang w:eastAsia="es-SV"/>
              </w:rPr>
              <w:t xml:space="preserve"> de ADMISIÓN Y Escape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Polea delantera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Base de filtro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Prensa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Ventilador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Tapadera de distribución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Alternador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Base de filtro de aceite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Arbol</w:t>
            </w:r>
            <w:proofErr w:type="spellEnd"/>
            <w:r w:rsidRPr="00734293">
              <w:rPr>
                <w:rFonts w:ascii="Arial" w:eastAsia="Times New Roman" w:hAnsi="Arial" w:cs="Arial"/>
                <w:color w:val="000000"/>
                <w:sz w:val="20"/>
                <w:szCs w:val="20"/>
                <w:lang w:eastAsia="es-SV"/>
              </w:rPr>
              <w:t xml:space="preserve"> de leva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Tensores faja de distribución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Tapadera de distribución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Planchas para adaptador de carburador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Mika</w:t>
            </w:r>
            <w:proofErr w:type="spellEnd"/>
            <w:r w:rsidRPr="00734293">
              <w:rPr>
                <w:rFonts w:ascii="Arial" w:eastAsia="Times New Roman" w:hAnsi="Arial" w:cs="Arial"/>
                <w:color w:val="000000"/>
                <w:sz w:val="20"/>
                <w:szCs w:val="20"/>
                <w:lang w:eastAsia="es-SV"/>
              </w:rPr>
              <w:t xml:space="preserve"> de 20 toneladas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Botella de </w:t>
            </w:r>
            <w:proofErr w:type="spellStart"/>
            <w:r w:rsidRPr="00734293">
              <w:rPr>
                <w:rFonts w:ascii="Arial" w:eastAsia="Times New Roman" w:hAnsi="Arial" w:cs="Arial"/>
                <w:color w:val="000000"/>
                <w:sz w:val="20"/>
                <w:szCs w:val="20"/>
                <w:lang w:eastAsia="es-SV"/>
              </w:rPr>
              <w:t>bastago</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Mika</w:t>
            </w:r>
            <w:proofErr w:type="spellEnd"/>
            <w:r w:rsidRPr="00734293">
              <w:rPr>
                <w:rFonts w:ascii="Arial" w:eastAsia="Times New Roman" w:hAnsi="Arial" w:cs="Arial"/>
                <w:color w:val="000000"/>
                <w:sz w:val="20"/>
                <w:szCs w:val="20"/>
                <w:lang w:eastAsia="es-SV"/>
              </w:rPr>
              <w:t xml:space="preserve"> de 12 toneladas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hidrostática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Mika</w:t>
            </w:r>
            <w:proofErr w:type="spellEnd"/>
            <w:r w:rsidRPr="00734293">
              <w:rPr>
                <w:rFonts w:ascii="Arial" w:eastAsia="Times New Roman" w:hAnsi="Arial" w:cs="Arial"/>
                <w:color w:val="000000"/>
                <w:sz w:val="20"/>
                <w:szCs w:val="20"/>
                <w:lang w:eastAsia="es-SV"/>
              </w:rPr>
              <w:t xml:space="preserve"> grande de 30 toneladas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Turbo de Motoniveladora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Turbo Bus </w:t>
            </w:r>
            <w:proofErr w:type="spellStart"/>
            <w:r w:rsidRPr="00734293">
              <w:rPr>
                <w:rFonts w:ascii="Arial" w:eastAsia="Times New Roman" w:hAnsi="Arial" w:cs="Arial"/>
                <w:color w:val="000000"/>
                <w:sz w:val="20"/>
                <w:szCs w:val="20"/>
                <w:lang w:eastAsia="es-SV"/>
              </w:rPr>
              <w:t>Marcopolo</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Turbo Ambulancia Ford</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Alternador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28</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Llantas usadas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8</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Maxifrenos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Prensa de disco para </w:t>
            </w:r>
            <w:proofErr w:type="spellStart"/>
            <w:r w:rsidRPr="00734293">
              <w:rPr>
                <w:rFonts w:ascii="Arial" w:eastAsia="Times New Roman" w:hAnsi="Arial" w:cs="Arial"/>
                <w:color w:val="000000"/>
                <w:sz w:val="20"/>
                <w:szCs w:val="20"/>
                <w:lang w:eastAsia="es-SV"/>
              </w:rPr>
              <w:t>nissan</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frontier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Fricciones para pick up</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Yugo de cardan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Hojas de resorte quebradas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Soporte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Tijeras para pick up</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Depósito de agua Recolector # 6</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Toma fuerza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Manguera hidráulica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Foco bus </w:t>
            </w:r>
            <w:proofErr w:type="spellStart"/>
            <w:r w:rsidRPr="00734293">
              <w:rPr>
                <w:rFonts w:ascii="Arial" w:eastAsia="Times New Roman" w:hAnsi="Arial" w:cs="Arial"/>
                <w:color w:val="000000"/>
                <w:sz w:val="20"/>
                <w:szCs w:val="20"/>
                <w:lang w:eastAsia="es-SV"/>
              </w:rPr>
              <w:t>marcopolo</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10</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Rach</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Pin de soporte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Aspiral</w:t>
            </w:r>
            <w:proofErr w:type="spellEnd"/>
            <w:r w:rsidRPr="00734293">
              <w:rPr>
                <w:rFonts w:ascii="Arial" w:eastAsia="Times New Roman" w:hAnsi="Arial" w:cs="Arial"/>
                <w:color w:val="000000"/>
                <w:sz w:val="20"/>
                <w:szCs w:val="20"/>
                <w:lang w:eastAsia="es-SV"/>
              </w:rPr>
              <w:t xml:space="preserve"> de amortiguadores Ambulancia Ford</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Soporte delantero camión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Faja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8</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Discos para prensa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Amortiguadores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Tubo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Separador de llantas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de aire retroexcavadora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Depósito </w:t>
            </w:r>
            <w:proofErr w:type="spellStart"/>
            <w:r w:rsidRPr="00734293">
              <w:rPr>
                <w:rFonts w:ascii="Arial" w:eastAsia="Times New Roman" w:hAnsi="Arial" w:cs="Arial"/>
                <w:color w:val="000000"/>
                <w:sz w:val="20"/>
                <w:szCs w:val="20"/>
                <w:lang w:eastAsia="es-SV"/>
              </w:rPr>
              <w:t>e</w:t>
            </w:r>
            <w:proofErr w:type="spellEnd"/>
            <w:r w:rsidRPr="00734293">
              <w:rPr>
                <w:rFonts w:ascii="Arial" w:eastAsia="Times New Roman" w:hAnsi="Arial" w:cs="Arial"/>
                <w:color w:val="000000"/>
                <w:sz w:val="20"/>
                <w:szCs w:val="20"/>
                <w:lang w:eastAsia="es-SV"/>
              </w:rPr>
              <w:t xml:space="preserve"> agua mini cargador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Aspa para radiador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Silvin</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Tercer brazo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separador de prensa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Alternador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Filtros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Engrasadora de presión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Brazo de dirección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Punta retroexcavadora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Terminales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Esferas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Hidrobat</w:t>
            </w:r>
            <w:proofErr w:type="spellEnd"/>
            <w:r w:rsidRPr="00734293">
              <w:rPr>
                <w:rFonts w:ascii="Arial" w:eastAsia="Times New Roman" w:hAnsi="Arial" w:cs="Arial"/>
                <w:color w:val="000000"/>
                <w:sz w:val="20"/>
                <w:szCs w:val="20"/>
                <w:lang w:eastAsia="es-SV"/>
              </w:rPr>
              <w:t xml:space="preserve"> UD</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 de pastillas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Flotador de combustible Recolector # 6</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Fricciones para camión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Curva para escape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10</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 Terminales de dirección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Balero para camión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Amortiguadores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Bomba central de </w:t>
            </w:r>
            <w:proofErr w:type="spellStart"/>
            <w:r w:rsidRPr="00734293">
              <w:rPr>
                <w:rFonts w:ascii="Arial" w:eastAsia="Times New Roman" w:hAnsi="Arial" w:cs="Arial"/>
                <w:color w:val="000000"/>
                <w:sz w:val="20"/>
                <w:szCs w:val="20"/>
                <w:lang w:eastAsia="es-SV"/>
              </w:rPr>
              <w:t>clutch</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frontier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8</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Juegos de pastillas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Juegos de fricciones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Soportes de motor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Pulpo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Juegos de sellos para maquinaria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para mini cargador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Filtro de </w:t>
            </w:r>
            <w:proofErr w:type="spellStart"/>
            <w:r w:rsidRPr="00734293">
              <w:rPr>
                <w:rFonts w:ascii="Arial" w:eastAsia="Times New Roman" w:hAnsi="Arial" w:cs="Arial"/>
                <w:color w:val="000000"/>
                <w:sz w:val="20"/>
                <w:szCs w:val="20"/>
                <w:lang w:eastAsia="es-SV"/>
              </w:rPr>
              <w:t>diesel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5</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Filtros de aceite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Caliper</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pich</w:t>
            </w:r>
            <w:proofErr w:type="spellEnd"/>
            <w:r w:rsidRPr="00734293">
              <w:rPr>
                <w:rFonts w:ascii="Arial" w:eastAsia="Times New Roman" w:hAnsi="Arial" w:cs="Arial"/>
                <w:color w:val="000000"/>
                <w:sz w:val="20"/>
                <w:szCs w:val="20"/>
                <w:lang w:eastAsia="es-SV"/>
              </w:rPr>
              <w:t xml:space="preserve"> up</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Terminal de dirección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Motor de </w:t>
            </w:r>
            <w:proofErr w:type="spellStart"/>
            <w:r w:rsidRPr="00734293">
              <w:rPr>
                <w:rFonts w:ascii="Arial" w:eastAsia="Times New Roman" w:hAnsi="Arial" w:cs="Arial"/>
                <w:color w:val="000000"/>
                <w:sz w:val="20"/>
                <w:szCs w:val="20"/>
                <w:lang w:eastAsia="es-SV"/>
              </w:rPr>
              <w:t>crico</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Toma fuerza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Membrana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Retenedor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Pulpo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Discos para frenos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Ampolleta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Prensa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Pulpo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Piñon</w:t>
            </w:r>
            <w:proofErr w:type="spellEnd"/>
            <w:r w:rsidRPr="00734293">
              <w:rPr>
                <w:rFonts w:ascii="Arial" w:eastAsia="Times New Roman" w:hAnsi="Arial" w:cs="Arial"/>
                <w:color w:val="000000"/>
                <w:sz w:val="20"/>
                <w:szCs w:val="20"/>
                <w:lang w:eastAsia="es-SV"/>
              </w:rPr>
              <w:t xml:space="preserve">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Masa de dirección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Terminales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Esferas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para retroexcavadora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7</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Bombas laterales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Toma fuerza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Bolsa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Cruceta de cardan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Tapón para radiador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Retenedores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By</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pass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Candela de calentamiento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 de sellos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Polea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Switch</w:t>
            </w:r>
            <w:proofErr w:type="spellEnd"/>
            <w:r w:rsidRPr="00734293">
              <w:rPr>
                <w:rFonts w:ascii="Arial" w:eastAsia="Times New Roman" w:hAnsi="Arial" w:cs="Arial"/>
                <w:color w:val="000000"/>
                <w:sz w:val="20"/>
                <w:szCs w:val="20"/>
                <w:lang w:eastAsia="es-SV"/>
              </w:rPr>
              <w:t xml:space="preserve"> de luces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Flotador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para frenos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Fan </w:t>
            </w:r>
            <w:proofErr w:type="spellStart"/>
            <w:r w:rsidRPr="00734293">
              <w:rPr>
                <w:rFonts w:ascii="Arial" w:eastAsia="Times New Roman" w:hAnsi="Arial" w:cs="Arial"/>
                <w:color w:val="000000"/>
                <w:sz w:val="20"/>
                <w:szCs w:val="20"/>
                <w:lang w:eastAsia="es-SV"/>
              </w:rPr>
              <w:t>clutch</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Tijeras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Disco de </w:t>
            </w:r>
            <w:proofErr w:type="spellStart"/>
            <w:r w:rsidRPr="00734293">
              <w:rPr>
                <w:rFonts w:ascii="Arial" w:eastAsia="Times New Roman" w:hAnsi="Arial" w:cs="Arial"/>
                <w:color w:val="000000"/>
                <w:sz w:val="20"/>
                <w:szCs w:val="20"/>
                <w:lang w:eastAsia="es-SV"/>
              </w:rPr>
              <w:t>clutch</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Prensa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Computadora mini cargador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Depósito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Tapón para radiador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Balero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Válvula para </w:t>
            </w:r>
            <w:proofErr w:type="spellStart"/>
            <w:r w:rsidRPr="00734293">
              <w:rPr>
                <w:rFonts w:ascii="Arial" w:eastAsia="Times New Roman" w:hAnsi="Arial" w:cs="Arial"/>
                <w:color w:val="000000"/>
                <w:sz w:val="20"/>
                <w:szCs w:val="20"/>
                <w:lang w:eastAsia="es-SV"/>
              </w:rPr>
              <w:t>Bobcat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Piñón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Prensa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Disco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Tensor ambulancia </w:t>
            </w:r>
            <w:proofErr w:type="spellStart"/>
            <w:r w:rsidRPr="00734293">
              <w:rPr>
                <w:rFonts w:ascii="Arial" w:eastAsia="Times New Roman" w:hAnsi="Arial" w:cs="Arial"/>
                <w:color w:val="000000"/>
                <w:sz w:val="20"/>
                <w:szCs w:val="20"/>
                <w:lang w:eastAsia="es-SV"/>
              </w:rPr>
              <w:t>ford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 de aire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Polvera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Soportes de motor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9</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Amortiguadores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Discos de frenos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Esferas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Terminales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Pines fresados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Tijeras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Membrana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Hule de cardan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Capote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Balero </w:t>
            </w:r>
            <w:proofErr w:type="spellStart"/>
            <w:r w:rsidRPr="00734293">
              <w:rPr>
                <w:rFonts w:ascii="Arial" w:eastAsia="Times New Roman" w:hAnsi="Arial" w:cs="Arial"/>
                <w:color w:val="000000"/>
                <w:sz w:val="20"/>
                <w:szCs w:val="20"/>
                <w:lang w:eastAsia="es-SV"/>
              </w:rPr>
              <w:t>collarin</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Acelerador volqueta blanca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terminal</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reguladora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Switch</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star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Switch</w:t>
            </w:r>
            <w:proofErr w:type="spellEnd"/>
            <w:r w:rsidRPr="00734293">
              <w:rPr>
                <w:rFonts w:ascii="Arial" w:eastAsia="Times New Roman" w:hAnsi="Arial" w:cs="Arial"/>
                <w:color w:val="000000"/>
                <w:sz w:val="20"/>
                <w:szCs w:val="20"/>
                <w:lang w:eastAsia="es-SV"/>
              </w:rPr>
              <w:t xml:space="preserve"> de luces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312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Bufa ambulancia </w:t>
            </w:r>
            <w:proofErr w:type="spellStart"/>
            <w:r w:rsidRPr="00734293">
              <w:rPr>
                <w:rFonts w:ascii="Arial" w:eastAsia="Times New Roman" w:hAnsi="Arial" w:cs="Arial"/>
                <w:color w:val="000000"/>
                <w:sz w:val="20"/>
                <w:szCs w:val="20"/>
                <w:lang w:eastAsia="es-SV"/>
              </w:rPr>
              <w:t>ford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Discos frenos ambulancia </w:t>
            </w:r>
            <w:proofErr w:type="spellStart"/>
            <w:r w:rsidRPr="00734293">
              <w:rPr>
                <w:rFonts w:ascii="Arial" w:eastAsia="Times New Roman" w:hAnsi="Arial" w:cs="Arial"/>
                <w:color w:val="000000"/>
                <w:sz w:val="20"/>
                <w:szCs w:val="20"/>
                <w:lang w:eastAsia="es-SV"/>
              </w:rPr>
              <w:t>ford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Barra de dirección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Cruceta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Bomba lateral de </w:t>
            </w:r>
            <w:proofErr w:type="spellStart"/>
            <w:r w:rsidRPr="00734293">
              <w:rPr>
                <w:rFonts w:ascii="Arial" w:eastAsia="Times New Roman" w:hAnsi="Arial" w:cs="Arial"/>
                <w:color w:val="000000"/>
                <w:sz w:val="20"/>
                <w:szCs w:val="20"/>
                <w:lang w:eastAsia="es-SV"/>
              </w:rPr>
              <w:t>clutch</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Baleros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pistones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 de pastillas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Retenedores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Rach</w:t>
            </w:r>
            <w:proofErr w:type="spellEnd"/>
            <w:r w:rsidRPr="00734293">
              <w:rPr>
                <w:rFonts w:ascii="Arial" w:eastAsia="Times New Roman" w:hAnsi="Arial" w:cs="Arial"/>
                <w:color w:val="000000"/>
                <w:sz w:val="20"/>
                <w:szCs w:val="20"/>
                <w:lang w:eastAsia="es-SV"/>
              </w:rPr>
              <w:t xml:space="preserve"> de frenos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Marcos de espejos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Espejos quebrados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Alternador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Prensa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Separador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Volante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Prensa de disco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Maxifrenos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Depósito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hidráulica de frenos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Carburador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5</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Pistones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Palanca de </w:t>
            </w:r>
            <w:proofErr w:type="spellStart"/>
            <w:r w:rsidRPr="00734293">
              <w:rPr>
                <w:rFonts w:ascii="Arial" w:eastAsia="Times New Roman" w:hAnsi="Arial" w:cs="Arial"/>
                <w:color w:val="000000"/>
                <w:sz w:val="20"/>
                <w:szCs w:val="20"/>
                <w:lang w:eastAsia="es-SV"/>
              </w:rPr>
              <w:t>ranger</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Culata mini cargador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Clutch</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Switch</w:t>
            </w:r>
            <w:proofErr w:type="spellEnd"/>
            <w:r w:rsidRPr="00734293">
              <w:rPr>
                <w:rFonts w:ascii="Arial" w:eastAsia="Times New Roman" w:hAnsi="Arial" w:cs="Arial"/>
                <w:color w:val="000000"/>
                <w:sz w:val="20"/>
                <w:szCs w:val="20"/>
                <w:lang w:eastAsia="es-SV"/>
              </w:rPr>
              <w:t xml:space="preserve"> de paso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Vías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Cargador de baterías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Escape de motoniveladora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escape completo de moto nivelado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Radiador de aire acondicionado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Silvines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Par de amortiguadores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9</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Cricos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Ampolleta de aceite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Soporte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Cables de velocidad panelito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Juego de pastillas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Carburador de balancín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Rach</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Soporte de cardan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Apolleta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Cable toma fuerza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Discos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Barra de dirección bus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 Tubería de aire acondicionado </w:t>
            </w:r>
            <w:proofErr w:type="spellStart"/>
            <w:r w:rsidRPr="00734293">
              <w:rPr>
                <w:rFonts w:ascii="Arial" w:eastAsia="Times New Roman" w:hAnsi="Arial" w:cs="Arial"/>
                <w:color w:val="000000"/>
                <w:sz w:val="20"/>
                <w:szCs w:val="20"/>
                <w:lang w:eastAsia="es-SV"/>
              </w:rPr>
              <w:t>frontier</w:t>
            </w:r>
            <w:proofErr w:type="spellEnd"/>
            <w:r w:rsidRPr="00734293">
              <w:rPr>
                <w:rFonts w:ascii="Arial" w:eastAsia="Times New Roman" w:hAnsi="Arial" w:cs="Arial"/>
                <w:color w:val="000000"/>
                <w:sz w:val="20"/>
                <w:szCs w:val="20"/>
                <w:lang w:eastAsia="es-SV"/>
              </w:rPr>
              <w:t xml:space="preserve"> 2005</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Escape mini</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Tijera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Tambor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Mica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Engrasadora de mano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Depósito de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para compresor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Filtros de combustible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bl>
    <w:p w:rsidR="00734293" w:rsidRPr="00734293" w:rsidRDefault="00734293" w:rsidP="00734293">
      <w:pPr>
        <w:spacing w:after="0" w:line="360" w:lineRule="auto"/>
        <w:jc w:val="both"/>
        <w:rPr>
          <w:rFonts w:ascii="Arial" w:eastAsia="Times New Roman" w:hAnsi="Arial" w:cs="Arial"/>
          <w:sz w:val="20"/>
          <w:szCs w:val="20"/>
          <w:lang w:eastAsia="es-ES"/>
        </w:rPr>
      </w:pPr>
    </w:p>
    <w:p w:rsidR="00734293" w:rsidRPr="00734293" w:rsidRDefault="00734293" w:rsidP="00734293">
      <w:pPr>
        <w:spacing w:after="0" w:line="360" w:lineRule="auto"/>
        <w:jc w:val="center"/>
        <w:rPr>
          <w:rFonts w:ascii="Arial" w:eastAsia="Times New Roman" w:hAnsi="Arial" w:cs="Arial"/>
          <w:b/>
          <w:sz w:val="20"/>
          <w:szCs w:val="20"/>
          <w:lang w:eastAsia="es-ES"/>
        </w:rPr>
      </w:pPr>
      <w:r w:rsidRPr="00734293">
        <w:rPr>
          <w:rFonts w:ascii="Arial" w:eastAsia="Times New Roman" w:hAnsi="Arial" w:cs="Arial"/>
          <w:b/>
          <w:sz w:val="20"/>
          <w:szCs w:val="20"/>
          <w:lang w:eastAsia="es-ES"/>
        </w:rPr>
        <w:t>DE LA UNIDAD EJECUTORA DE OBRAS CIVILES</w:t>
      </w:r>
    </w:p>
    <w:p w:rsidR="00734293" w:rsidRPr="00734293" w:rsidRDefault="00734293" w:rsidP="00734293">
      <w:pPr>
        <w:spacing w:after="0" w:line="360" w:lineRule="auto"/>
        <w:rPr>
          <w:rFonts w:ascii="Arial" w:eastAsia="Times New Roman" w:hAnsi="Arial" w:cs="Arial"/>
          <w:sz w:val="20"/>
          <w:szCs w:val="20"/>
          <w:lang w:eastAsia="es-ES"/>
        </w:rPr>
      </w:pPr>
    </w:p>
    <w:tbl>
      <w:tblPr>
        <w:tblW w:w="7388" w:type="dxa"/>
        <w:tblCellMar>
          <w:left w:w="70" w:type="dxa"/>
          <w:right w:w="70" w:type="dxa"/>
        </w:tblCellMar>
        <w:tblLook w:val="04A0" w:firstRow="1" w:lastRow="0" w:firstColumn="1" w:lastColumn="0" w:noHBand="0" w:noVBand="1"/>
      </w:tblPr>
      <w:tblGrid>
        <w:gridCol w:w="1163"/>
        <w:gridCol w:w="4760"/>
        <w:gridCol w:w="1540"/>
      </w:tblGrid>
      <w:tr w:rsidR="00734293" w:rsidRPr="00734293" w:rsidTr="0055517C">
        <w:trPr>
          <w:trHeight w:val="300"/>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center"/>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CANTIDAD</w:t>
            </w:r>
          </w:p>
        </w:tc>
        <w:tc>
          <w:tcPr>
            <w:tcW w:w="4760" w:type="dxa"/>
            <w:tcBorders>
              <w:top w:val="single" w:sz="4" w:space="0" w:color="auto"/>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center"/>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DESCRIPCION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center"/>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ESTADO</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Gl</w:t>
            </w:r>
            <w:proofErr w:type="spellEnd"/>
            <w:r w:rsidRPr="00734293">
              <w:rPr>
                <w:rFonts w:ascii="Arial" w:eastAsia="Times New Roman" w:hAnsi="Arial" w:cs="Arial"/>
                <w:color w:val="000000"/>
                <w:sz w:val="20"/>
                <w:szCs w:val="20"/>
                <w:lang w:eastAsia="es-SV"/>
              </w:rPr>
              <w:t xml:space="preserve"> de cemento solvente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Gl</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hidrostop</w:t>
            </w:r>
            <w:proofErr w:type="spellEnd"/>
            <w:r w:rsidRPr="00734293">
              <w:rPr>
                <w:rFonts w:ascii="Arial" w:eastAsia="Times New Roman" w:hAnsi="Arial" w:cs="Arial"/>
                <w:color w:val="000000"/>
                <w:sz w:val="20"/>
                <w:szCs w:val="20"/>
                <w:lang w:eastAsia="es-SV"/>
              </w:rPr>
              <w:t xml:space="preserve"> repelente agua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Gl</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Adibon</w:t>
            </w:r>
            <w:proofErr w:type="spellEnd"/>
            <w:r w:rsidRPr="00734293">
              <w:rPr>
                <w:rFonts w:ascii="Arial" w:eastAsia="Times New Roman" w:hAnsi="Arial" w:cs="Arial"/>
                <w:color w:val="000000"/>
                <w:sz w:val="20"/>
                <w:szCs w:val="20"/>
                <w:lang w:eastAsia="es-SV"/>
              </w:rPr>
              <w:t xml:space="preserve"> plus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Lt</w:t>
            </w:r>
            <w:proofErr w:type="spellEnd"/>
            <w:r w:rsidRPr="00734293">
              <w:rPr>
                <w:rFonts w:ascii="Arial" w:eastAsia="Times New Roman" w:hAnsi="Arial" w:cs="Arial"/>
                <w:color w:val="000000"/>
                <w:sz w:val="20"/>
                <w:szCs w:val="20"/>
                <w:lang w:eastAsia="es-SV"/>
              </w:rPr>
              <w:t xml:space="preserve"> </w:t>
            </w:r>
            <w:proofErr w:type="spellStart"/>
            <w:r w:rsidRPr="00734293">
              <w:rPr>
                <w:rFonts w:ascii="Arial" w:eastAsia="Times New Roman" w:hAnsi="Arial" w:cs="Arial"/>
                <w:color w:val="000000"/>
                <w:sz w:val="20"/>
                <w:szCs w:val="20"/>
                <w:lang w:eastAsia="es-SV"/>
              </w:rPr>
              <w:t>deltamatrina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Ddetroid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Extensión de 110v</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Pulidora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Protectores para pulidora de 1 1/2</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Protectores para pulidora de 9"</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Coladores para des </w:t>
            </w:r>
            <w:proofErr w:type="spellStart"/>
            <w:r w:rsidRPr="00734293">
              <w:rPr>
                <w:rFonts w:ascii="Arial" w:eastAsia="Times New Roman" w:hAnsi="Arial" w:cs="Arial"/>
                <w:color w:val="000000"/>
                <w:sz w:val="20"/>
                <w:szCs w:val="20"/>
                <w:lang w:eastAsia="es-SV"/>
              </w:rPr>
              <w:t>gramadora</w:t>
            </w:r>
            <w:proofErr w:type="spellEnd"/>
            <w:r w:rsidRPr="00734293">
              <w:rPr>
                <w:rFonts w:ascii="Arial" w:eastAsia="Times New Roman" w:hAnsi="Arial" w:cs="Arial"/>
                <w:color w:val="000000"/>
                <w:sz w:val="20"/>
                <w:szCs w:val="20"/>
                <w:lang w:eastAsia="es-SV"/>
              </w:rPr>
              <w:t xml:space="preserve"> de maicillo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Polea para </w:t>
            </w:r>
            <w:proofErr w:type="spellStart"/>
            <w:r w:rsidRPr="00734293">
              <w:rPr>
                <w:rFonts w:ascii="Arial" w:eastAsia="Times New Roman" w:hAnsi="Arial" w:cs="Arial"/>
                <w:color w:val="000000"/>
                <w:sz w:val="20"/>
                <w:szCs w:val="20"/>
                <w:lang w:eastAsia="es-SV"/>
              </w:rPr>
              <w:t>concretera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Manguera para bomba achicadora, descargue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Cascos de seguridad</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Sisadores de concreto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Ladrillos tragaluz</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78</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Empaque para tubo </w:t>
            </w:r>
            <w:proofErr w:type="spellStart"/>
            <w:r w:rsidRPr="00734293">
              <w:rPr>
                <w:rFonts w:ascii="Arial" w:eastAsia="Times New Roman" w:hAnsi="Arial" w:cs="Arial"/>
                <w:color w:val="000000"/>
                <w:sz w:val="20"/>
                <w:szCs w:val="20"/>
                <w:lang w:eastAsia="es-SV"/>
              </w:rPr>
              <w:t>novafort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para fumigar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Motosierras </w:t>
            </w:r>
            <w:proofErr w:type="spellStart"/>
            <w:r w:rsidRPr="00734293">
              <w:rPr>
                <w:rFonts w:ascii="Arial" w:eastAsia="Times New Roman" w:hAnsi="Arial" w:cs="Arial"/>
                <w:color w:val="000000"/>
                <w:sz w:val="20"/>
                <w:szCs w:val="20"/>
                <w:lang w:eastAsia="es-SV"/>
              </w:rPr>
              <w:t>powland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Y </w:t>
            </w:r>
            <w:proofErr w:type="spellStart"/>
            <w:r w:rsidRPr="00734293">
              <w:rPr>
                <w:rFonts w:ascii="Arial" w:eastAsia="Times New Roman" w:hAnsi="Arial" w:cs="Arial"/>
                <w:color w:val="000000"/>
                <w:sz w:val="20"/>
                <w:szCs w:val="20"/>
                <w:lang w:eastAsia="es-SV"/>
              </w:rPr>
              <w:t>met</w:t>
            </w:r>
            <w:proofErr w:type="spellEnd"/>
            <w:r w:rsidRPr="00734293">
              <w:rPr>
                <w:rFonts w:ascii="Arial" w:eastAsia="Times New Roman" w:hAnsi="Arial" w:cs="Arial"/>
                <w:color w:val="000000"/>
                <w:sz w:val="20"/>
                <w:szCs w:val="20"/>
                <w:lang w:eastAsia="es-SV"/>
              </w:rPr>
              <w:t>´´</w:t>
            </w:r>
            <w:proofErr w:type="spellStart"/>
            <w:r w:rsidRPr="00734293">
              <w:rPr>
                <w:rFonts w:ascii="Arial" w:eastAsia="Times New Roman" w:hAnsi="Arial" w:cs="Arial"/>
                <w:color w:val="000000"/>
                <w:sz w:val="20"/>
                <w:szCs w:val="20"/>
                <w:lang w:eastAsia="es-SV"/>
              </w:rPr>
              <w:t>alicas</w:t>
            </w:r>
            <w:proofErr w:type="spellEnd"/>
            <w:r w:rsidRPr="00734293">
              <w:rPr>
                <w:rFonts w:ascii="Arial" w:eastAsia="Times New Roman" w:hAnsi="Arial" w:cs="Arial"/>
                <w:color w:val="000000"/>
                <w:sz w:val="20"/>
                <w:szCs w:val="20"/>
                <w:lang w:eastAsia="es-SV"/>
              </w:rPr>
              <w:t xml:space="preserve"> de 2"</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NO/INV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9</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Y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12"x4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Y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6x6"</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lastRenderedPageBreak/>
              <w:t>7</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Y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8x4"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5</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Y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8x8"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5</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Codo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6 a 90°</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5</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Reductor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6x3"</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18</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Silletas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8x4"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Surtidores de agua para jardín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Tapones liso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 de 8x4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para drenaje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YT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6x4"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Camisas galvanizadas de 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Adaptador mixto de 8" alta presión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Codo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Codo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alta presión de 8"</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Reductor </w:t>
            </w:r>
            <w:proofErr w:type="spellStart"/>
            <w:r w:rsidRPr="00734293">
              <w:rPr>
                <w:rFonts w:ascii="Arial" w:eastAsia="Times New Roman" w:hAnsi="Arial" w:cs="Arial"/>
                <w:color w:val="000000"/>
                <w:sz w:val="20"/>
                <w:szCs w:val="20"/>
                <w:lang w:eastAsia="es-SV"/>
              </w:rPr>
              <w:t>bushing</w:t>
            </w:r>
            <w:proofErr w:type="spellEnd"/>
            <w:r w:rsidRPr="00734293">
              <w:rPr>
                <w:rFonts w:ascii="Arial" w:eastAsia="Times New Roman" w:hAnsi="Arial" w:cs="Arial"/>
                <w:color w:val="000000"/>
                <w:sz w:val="20"/>
                <w:szCs w:val="20"/>
                <w:lang w:eastAsia="es-SV"/>
              </w:rPr>
              <w:t xml:space="preserve"> de 8x4" para drenaje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T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8" alta presión</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Codo  galvanizado </w:t>
            </w:r>
            <w:proofErr w:type="spellStart"/>
            <w:r w:rsidRPr="00734293">
              <w:rPr>
                <w:rFonts w:ascii="Arial" w:eastAsia="Times New Roman" w:hAnsi="Arial" w:cs="Arial"/>
                <w:color w:val="000000"/>
                <w:sz w:val="20"/>
                <w:szCs w:val="20"/>
                <w:lang w:eastAsia="es-SV"/>
              </w:rPr>
              <w:t>dde</w:t>
            </w:r>
            <w:proofErr w:type="spellEnd"/>
            <w:r w:rsidRPr="00734293">
              <w:rPr>
                <w:rFonts w:ascii="Arial" w:eastAsia="Times New Roman" w:hAnsi="Arial" w:cs="Arial"/>
                <w:color w:val="000000"/>
                <w:sz w:val="20"/>
                <w:szCs w:val="20"/>
                <w:lang w:eastAsia="es-SV"/>
              </w:rPr>
              <w:t xml:space="preserve"> 1 1/4"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Lavamanos blancos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4</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Pedestales para lavamanos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Válvulas para lavamanos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Válvulas para </w:t>
            </w:r>
            <w:proofErr w:type="spellStart"/>
            <w:r w:rsidRPr="00734293">
              <w:rPr>
                <w:rFonts w:ascii="Arial" w:eastAsia="Times New Roman" w:hAnsi="Arial" w:cs="Arial"/>
                <w:color w:val="000000"/>
                <w:sz w:val="20"/>
                <w:szCs w:val="20"/>
                <w:lang w:eastAsia="es-SV"/>
              </w:rPr>
              <w:t>minguitorios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3</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Codo </w:t>
            </w:r>
            <w:proofErr w:type="spellStart"/>
            <w:r w:rsidRPr="00734293">
              <w:rPr>
                <w:rFonts w:ascii="Arial" w:eastAsia="Times New Roman" w:hAnsi="Arial" w:cs="Arial"/>
                <w:color w:val="000000"/>
                <w:sz w:val="20"/>
                <w:szCs w:val="20"/>
                <w:lang w:eastAsia="es-SV"/>
              </w:rPr>
              <w:t>pvc</w:t>
            </w:r>
            <w:proofErr w:type="spellEnd"/>
            <w:r w:rsidRPr="00734293">
              <w:rPr>
                <w:rFonts w:ascii="Arial" w:eastAsia="Times New Roman" w:hAnsi="Arial" w:cs="Arial"/>
                <w:color w:val="000000"/>
                <w:sz w:val="20"/>
                <w:szCs w:val="20"/>
                <w:lang w:eastAsia="es-SV"/>
              </w:rPr>
              <w:t xml:space="preserve"> de 12" a 90°</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Macetero de 4 depósitos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Ventilador de aspas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Bomba achicadora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Cama plegable</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Lamina troquelada </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7</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Piochas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16</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Palas cuadradas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9</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Palas puntudas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Lamina </w:t>
            </w:r>
            <w:proofErr w:type="spellStart"/>
            <w:r w:rsidRPr="00734293">
              <w:rPr>
                <w:rFonts w:ascii="Arial" w:eastAsia="Times New Roman" w:hAnsi="Arial" w:cs="Arial"/>
                <w:color w:val="000000"/>
                <w:sz w:val="20"/>
                <w:szCs w:val="20"/>
                <w:lang w:eastAsia="es-SV"/>
              </w:rPr>
              <w:t>tejalita</w:t>
            </w:r>
            <w:proofErr w:type="spellEnd"/>
            <w:r w:rsidRPr="00734293">
              <w:rPr>
                <w:rFonts w:ascii="Arial" w:eastAsia="Times New Roman" w:hAnsi="Arial" w:cs="Arial"/>
                <w:color w:val="000000"/>
                <w:sz w:val="20"/>
                <w:szCs w:val="20"/>
                <w:lang w:eastAsia="es-SV"/>
              </w:rPr>
              <w:t xml:space="preserve"> quebrada</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7</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 xml:space="preserve">Empaques para tubo </w:t>
            </w:r>
            <w:proofErr w:type="spellStart"/>
            <w:r w:rsidRPr="00734293">
              <w:rPr>
                <w:rFonts w:ascii="Arial" w:eastAsia="Times New Roman" w:hAnsi="Arial" w:cs="Arial"/>
                <w:color w:val="000000"/>
                <w:sz w:val="20"/>
                <w:szCs w:val="20"/>
                <w:lang w:eastAsia="es-SV"/>
              </w:rPr>
              <w:t>novafort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Carretillas de mano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Maquina cortadora de hierro de 14"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2</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Oasis</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Impresora de 24"</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Máquina de escribir</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Aire acondicionado</w:t>
            </w:r>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r w:rsidR="00734293" w:rsidRPr="00734293" w:rsidTr="0055517C">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jc w:val="right"/>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proofErr w:type="spellStart"/>
            <w:r w:rsidRPr="00734293">
              <w:rPr>
                <w:rFonts w:ascii="Arial" w:eastAsia="Times New Roman" w:hAnsi="Arial" w:cs="Arial"/>
                <w:color w:val="000000"/>
                <w:sz w:val="20"/>
                <w:szCs w:val="20"/>
                <w:lang w:eastAsia="es-SV"/>
              </w:rPr>
              <w:t>Concretera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734293" w:rsidRPr="00734293" w:rsidRDefault="00734293" w:rsidP="00734293">
            <w:pPr>
              <w:spacing w:after="0" w:line="240" w:lineRule="auto"/>
              <w:rPr>
                <w:rFonts w:ascii="Arial" w:eastAsia="Times New Roman" w:hAnsi="Arial" w:cs="Arial"/>
                <w:color w:val="000000"/>
                <w:sz w:val="20"/>
                <w:szCs w:val="20"/>
                <w:lang w:eastAsia="es-SV"/>
              </w:rPr>
            </w:pPr>
            <w:r w:rsidRPr="00734293">
              <w:rPr>
                <w:rFonts w:ascii="Arial" w:eastAsia="Times New Roman" w:hAnsi="Arial" w:cs="Arial"/>
                <w:color w:val="000000"/>
                <w:sz w:val="20"/>
                <w:szCs w:val="20"/>
                <w:lang w:eastAsia="es-SV"/>
              </w:rPr>
              <w:t>MALO/INV</w:t>
            </w:r>
          </w:p>
        </w:tc>
      </w:tr>
    </w:tbl>
    <w:p w:rsidR="00734293" w:rsidRPr="00734293" w:rsidRDefault="00734293" w:rsidP="00734293">
      <w:pPr>
        <w:spacing w:after="0" w:line="240" w:lineRule="auto"/>
        <w:rPr>
          <w:rFonts w:ascii="Arial" w:eastAsia="Times New Roman" w:hAnsi="Arial" w:cs="Arial"/>
          <w:sz w:val="20"/>
          <w:szCs w:val="20"/>
          <w:lang w:eastAsia="es-ES"/>
        </w:rPr>
      </w:pPr>
    </w:p>
    <w:p w:rsidR="00734293" w:rsidRPr="00734293" w:rsidRDefault="00734293" w:rsidP="00734293">
      <w:pPr>
        <w:spacing w:after="0" w:line="360" w:lineRule="auto"/>
        <w:jc w:val="both"/>
        <w:rPr>
          <w:rFonts w:ascii="Arial" w:eastAsia="Times New Roman" w:hAnsi="Arial" w:cs="Arial"/>
          <w:sz w:val="20"/>
          <w:szCs w:val="20"/>
          <w:lang w:eastAsia="es-ES"/>
        </w:rPr>
      </w:pPr>
    </w:p>
    <w:p w:rsidR="00734293" w:rsidRPr="00734293" w:rsidRDefault="00734293" w:rsidP="00734293">
      <w:pPr>
        <w:spacing w:after="0" w:line="360" w:lineRule="auto"/>
        <w:jc w:val="both"/>
        <w:rPr>
          <w:rFonts w:ascii="Arial" w:eastAsia="Times New Roman" w:hAnsi="Arial" w:cs="Arial"/>
          <w:b/>
          <w:sz w:val="20"/>
          <w:szCs w:val="20"/>
          <w:lang w:eastAsia="es-ES"/>
        </w:rPr>
      </w:pPr>
    </w:p>
    <w:p w:rsidR="00734293" w:rsidRPr="00734293" w:rsidRDefault="00734293" w:rsidP="00734293">
      <w:pPr>
        <w:spacing w:after="0" w:line="360" w:lineRule="auto"/>
        <w:jc w:val="both"/>
        <w:rPr>
          <w:rFonts w:ascii="Arial" w:eastAsia="Times New Roman" w:hAnsi="Arial" w:cs="Arial"/>
          <w:sz w:val="20"/>
          <w:szCs w:val="20"/>
          <w:lang w:eastAsia="es-ES"/>
        </w:rPr>
      </w:pPr>
      <w:r w:rsidRPr="00734293">
        <w:rPr>
          <w:rFonts w:ascii="Arial" w:eastAsia="Times New Roman" w:hAnsi="Arial" w:cs="Arial"/>
          <w:b/>
          <w:sz w:val="20"/>
          <w:szCs w:val="20"/>
          <w:lang w:eastAsia="es-ES"/>
        </w:rPr>
        <w:lastRenderedPageBreak/>
        <w:t>b)</w:t>
      </w:r>
      <w:r w:rsidRPr="00734293">
        <w:rPr>
          <w:rFonts w:ascii="Arial" w:eastAsia="Times New Roman" w:hAnsi="Arial" w:cs="Arial"/>
          <w:sz w:val="20"/>
          <w:szCs w:val="20"/>
          <w:lang w:eastAsia="es-ES"/>
        </w:rPr>
        <w:t xml:space="preserve"> Facultase al Licenciado Salvador Paredes Barrera, Gerente Financiero y al Licenciado Juan Pablo Castro Urrutia, Auxiliar de  Activo Fijo, Gerente General y Auditor Interno para que ejecuten el presente acuerdo. </w:t>
      </w:r>
      <w:r w:rsidRPr="00734293">
        <w:rPr>
          <w:rFonts w:ascii="Arial" w:eastAsia="Times New Roman" w:hAnsi="Arial" w:cs="Arial"/>
          <w:b/>
          <w:sz w:val="20"/>
          <w:szCs w:val="20"/>
          <w:u w:val="single"/>
          <w:lang w:eastAsia="es-ES"/>
        </w:rPr>
        <w:t>Votación Unánime.</w:t>
      </w:r>
      <w:r w:rsidRPr="00734293">
        <w:rPr>
          <w:rFonts w:ascii="Arial" w:eastAsia="Times New Roman" w:hAnsi="Arial" w:cs="Arial"/>
          <w:sz w:val="20"/>
          <w:szCs w:val="20"/>
          <w:lang w:eastAsia="es-ES"/>
        </w:rPr>
        <w:t xml:space="preserve"> Comuníquese. </w:t>
      </w:r>
      <w:r w:rsidRPr="00734293">
        <w:rPr>
          <w:rFonts w:ascii="Arial" w:eastAsia="Times New Roman" w:hAnsi="Arial" w:cs="Arial"/>
          <w:b/>
          <w:sz w:val="20"/>
          <w:szCs w:val="20"/>
          <w:u w:val="single"/>
          <w:lang w:eastAsia="es-ES"/>
        </w:rPr>
        <w:t>PUNTO CUATRO:</w:t>
      </w:r>
      <w:r w:rsidRPr="00734293">
        <w:rPr>
          <w:rFonts w:ascii="Arial" w:eastAsia="Times New Roman" w:hAnsi="Arial" w:cs="Arial"/>
          <w:sz w:val="20"/>
          <w:szCs w:val="20"/>
          <w:lang w:eastAsia="es-ES"/>
        </w:rPr>
        <w:t xml:space="preserve"> VARIOS. El Regidor Rivera Hernández, expone que él insiste en la rehabilitación de la cancha que ahí está tirada esa inversión, a lo que el Regidor </w:t>
      </w:r>
      <w:proofErr w:type="spellStart"/>
      <w:r w:rsidRPr="00734293">
        <w:rPr>
          <w:rFonts w:ascii="Arial" w:eastAsia="Times New Roman" w:hAnsi="Arial" w:cs="Arial"/>
          <w:sz w:val="20"/>
          <w:szCs w:val="20"/>
          <w:lang w:eastAsia="es-ES"/>
        </w:rPr>
        <w:t>Renderos</w:t>
      </w:r>
      <w:proofErr w:type="spellEnd"/>
      <w:r w:rsidRPr="00734293">
        <w:rPr>
          <w:rFonts w:ascii="Arial" w:eastAsia="Times New Roman" w:hAnsi="Arial" w:cs="Arial"/>
          <w:sz w:val="20"/>
          <w:szCs w:val="20"/>
          <w:lang w:eastAsia="es-ES"/>
        </w:rPr>
        <w:t xml:space="preserve"> Gutiérrez le expresa que ya están trabajando en una propuesta para que se pueda terminar el proyecto.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734293" w:rsidRPr="00734293" w:rsidRDefault="00734293" w:rsidP="00734293">
      <w:pPr>
        <w:spacing w:after="0" w:line="360" w:lineRule="auto"/>
        <w:jc w:val="both"/>
        <w:rPr>
          <w:rFonts w:ascii="Arial" w:eastAsia="Times New Roman" w:hAnsi="Arial" w:cs="Arial"/>
          <w:b/>
          <w:sz w:val="20"/>
          <w:szCs w:val="20"/>
          <w:lang w:eastAsia="es-ES"/>
        </w:rPr>
      </w:pPr>
    </w:p>
    <w:p w:rsidR="00734293" w:rsidRPr="00734293" w:rsidRDefault="00734293" w:rsidP="00734293">
      <w:pPr>
        <w:spacing w:after="0" w:line="360" w:lineRule="auto"/>
        <w:jc w:val="both"/>
        <w:rPr>
          <w:rFonts w:ascii="Arial" w:eastAsia="Times New Roman" w:hAnsi="Arial" w:cs="Arial"/>
          <w:b/>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ADOLFO RIVAS BARRIOS                                                              CARMEN FLORES CANJURA</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ALCALDE MUNICIPAL                                                                        </w:t>
      </w:r>
      <w:proofErr w:type="gramStart"/>
      <w:r w:rsidRPr="00734293">
        <w:rPr>
          <w:rFonts w:ascii="Arial" w:eastAsia="Times New Roman" w:hAnsi="Arial" w:cs="Arial"/>
          <w:b/>
          <w:color w:val="000000" w:themeColor="text1"/>
          <w:sz w:val="20"/>
          <w:szCs w:val="20"/>
          <w:lang w:eastAsia="es-ES"/>
        </w:rPr>
        <w:t>SINDICA  MUNICIPAL</w:t>
      </w:r>
      <w:proofErr w:type="gramEnd"/>
    </w:p>
    <w:p w:rsidR="00734293" w:rsidRPr="00734293" w:rsidRDefault="00734293" w:rsidP="00734293">
      <w:pPr>
        <w:spacing w:after="0" w:line="240" w:lineRule="auto"/>
        <w:jc w:val="center"/>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NOE BALTAZAR RENDEROS GUTIERREZ                       MARIA ROXANA ACOSTA DURAN</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REGIDOR PROPIETARIO   </w:t>
      </w:r>
      <w:r w:rsidRPr="00734293">
        <w:rPr>
          <w:rFonts w:ascii="Arial" w:eastAsia="Times New Roman" w:hAnsi="Arial" w:cs="Arial"/>
          <w:b/>
          <w:color w:val="000000" w:themeColor="text1"/>
          <w:sz w:val="20"/>
          <w:szCs w:val="20"/>
          <w:lang w:eastAsia="es-ES"/>
        </w:rPr>
        <w:tab/>
        <w:t xml:space="preserve">                                        REGIDORA PROPIETARIA</w:t>
      </w:r>
    </w:p>
    <w:p w:rsidR="00734293" w:rsidRPr="00734293" w:rsidRDefault="00734293" w:rsidP="00734293">
      <w:pPr>
        <w:spacing w:after="0" w:line="240" w:lineRule="auto"/>
        <w:jc w:val="center"/>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SANDRA YANIRA RODRIGUEZ DE SERRANO     HERVYN BALMORE SANCHEZ RODRIGUEZ</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REGIDORA PROPIETARIA</w:t>
      </w:r>
      <w:r w:rsidRPr="00734293">
        <w:rPr>
          <w:rFonts w:ascii="Arial" w:eastAsia="Times New Roman" w:hAnsi="Arial" w:cs="Arial"/>
          <w:b/>
          <w:color w:val="000000" w:themeColor="text1"/>
          <w:sz w:val="20"/>
          <w:szCs w:val="20"/>
          <w:lang w:eastAsia="es-ES"/>
        </w:rPr>
        <w:tab/>
        <w:t xml:space="preserve">                                   REGIDOR PROPIETARIO</w:t>
      </w:r>
    </w:p>
    <w:p w:rsidR="00734293" w:rsidRPr="00734293" w:rsidRDefault="00734293" w:rsidP="00734293">
      <w:pPr>
        <w:spacing w:after="0" w:line="240" w:lineRule="auto"/>
        <w:jc w:val="both"/>
        <w:rPr>
          <w:rFonts w:ascii="Arial" w:eastAsia="Times New Roman" w:hAnsi="Arial" w:cs="Arial"/>
          <w:b/>
          <w:bCs/>
          <w:color w:val="000000" w:themeColor="text1"/>
          <w:sz w:val="20"/>
          <w:szCs w:val="20"/>
          <w:lang w:eastAsia="es-ES"/>
        </w:rPr>
      </w:pPr>
    </w:p>
    <w:p w:rsidR="00734293" w:rsidRPr="00734293" w:rsidRDefault="00734293" w:rsidP="00734293">
      <w:pPr>
        <w:spacing w:after="0" w:line="240" w:lineRule="auto"/>
        <w:jc w:val="both"/>
        <w:rPr>
          <w:rFonts w:ascii="Arial" w:eastAsia="Times New Roman" w:hAnsi="Arial" w:cs="Arial"/>
          <w:b/>
          <w:bCs/>
          <w:color w:val="000000" w:themeColor="text1"/>
          <w:sz w:val="20"/>
          <w:szCs w:val="20"/>
          <w:lang w:eastAsia="es-ES"/>
        </w:rPr>
      </w:pPr>
    </w:p>
    <w:p w:rsidR="00734293" w:rsidRPr="00734293" w:rsidRDefault="00734293" w:rsidP="00734293">
      <w:pPr>
        <w:spacing w:after="0" w:line="240" w:lineRule="auto"/>
        <w:jc w:val="both"/>
        <w:rPr>
          <w:rFonts w:ascii="Arial" w:eastAsia="Times New Roman" w:hAnsi="Arial" w:cs="Arial"/>
          <w:b/>
          <w:bCs/>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GABRIEL RIVERA HERNANDEZ</w:t>
      </w:r>
      <w:r w:rsidRPr="00734293">
        <w:rPr>
          <w:rFonts w:ascii="Arial" w:eastAsia="Times New Roman" w:hAnsi="Arial" w:cs="Arial"/>
          <w:b/>
          <w:color w:val="000000" w:themeColor="text1"/>
          <w:sz w:val="20"/>
          <w:szCs w:val="20"/>
          <w:lang w:eastAsia="es-ES"/>
        </w:rPr>
        <w:tab/>
        <w:t xml:space="preserve">                                     EULALIO RODRIGUEZ FLORES</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REGIDOR PROPIETARIO</w:t>
      </w:r>
      <w:r w:rsidRPr="00734293">
        <w:rPr>
          <w:rFonts w:ascii="Arial" w:eastAsia="Times New Roman" w:hAnsi="Arial" w:cs="Arial"/>
          <w:b/>
          <w:color w:val="000000" w:themeColor="text1"/>
          <w:sz w:val="20"/>
          <w:szCs w:val="20"/>
          <w:lang w:eastAsia="es-ES"/>
        </w:rPr>
        <w:tab/>
      </w:r>
      <w:r w:rsidRPr="00734293">
        <w:rPr>
          <w:rFonts w:ascii="Arial" w:eastAsia="Times New Roman" w:hAnsi="Arial" w:cs="Arial"/>
          <w:b/>
          <w:color w:val="000000" w:themeColor="text1"/>
          <w:sz w:val="20"/>
          <w:szCs w:val="20"/>
          <w:lang w:eastAsia="es-ES"/>
        </w:rPr>
        <w:tab/>
        <w:t xml:space="preserve">                                          REGIDOR PROPIETARIO</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734293" w:rsidRPr="00734293" w:rsidRDefault="00734293" w:rsidP="00734293">
      <w:pPr>
        <w:spacing w:after="0" w:line="240" w:lineRule="auto"/>
        <w:jc w:val="center"/>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MILTON JONATHAN MARTINEZ RODRIGUEZ     JUANA ESMERALDA CRUZ DE SANDOVAL                                                                                                                                                                                                               </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REGIDOR SUPLENTE                                                 REGIDORA SUPLENTE</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JOSE ARAMI PANIAGUA QUIJADA                           DELIA YANIRA CALDERON VELASQUEZ</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 xml:space="preserve">  REGIDOR SUPLENTE                                                              REGIDORA SUPLENTE                                                             </w:t>
      </w:r>
    </w:p>
    <w:p w:rsidR="00734293" w:rsidRPr="00734293" w:rsidRDefault="00734293" w:rsidP="00734293">
      <w:pPr>
        <w:spacing w:after="0" w:line="240" w:lineRule="auto"/>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jc w:val="center"/>
        <w:rPr>
          <w:rFonts w:ascii="Arial" w:eastAsia="Times New Roman" w:hAnsi="Arial" w:cs="Arial"/>
          <w:b/>
          <w:color w:val="000000" w:themeColor="text1"/>
          <w:sz w:val="20"/>
          <w:szCs w:val="20"/>
          <w:lang w:eastAsia="es-ES"/>
        </w:rPr>
      </w:pPr>
    </w:p>
    <w:p w:rsidR="00734293" w:rsidRPr="00734293" w:rsidRDefault="00734293" w:rsidP="00734293">
      <w:pPr>
        <w:spacing w:after="0" w:line="240" w:lineRule="auto"/>
        <w:jc w:val="center"/>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SILVIA NOEMY AYALA GUILLEN</w:t>
      </w:r>
    </w:p>
    <w:p w:rsidR="00734293" w:rsidRPr="00734293" w:rsidRDefault="00734293" w:rsidP="00734293">
      <w:pPr>
        <w:spacing w:after="0" w:line="240" w:lineRule="auto"/>
        <w:jc w:val="center"/>
        <w:rPr>
          <w:rFonts w:ascii="Arial" w:eastAsia="Times New Roman" w:hAnsi="Arial" w:cs="Arial"/>
          <w:b/>
          <w:color w:val="000000" w:themeColor="text1"/>
          <w:sz w:val="20"/>
          <w:szCs w:val="20"/>
          <w:lang w:eastAsia="es-ES"/>
        </w:rPr>
      </w:pPr>
      <w:r w:rsidRPr="00734293">
        <w:rPr>
          <w:rFonts w:ascii="Arial" w:eastAsia="Times New Roman" w:hAnsi="Arial" w:cs="Arial"/>
          <w:b/>
          <w:color w:val="000000" w:themeColor="text1"/>
          <w:sz w:val="20"/>
          <w:szCs w:val="20"/>
          <w:lang w:eastAsia="es-ES"/>
        </w:rPr>
        <w:t>SECRETARIA DEL CONCEJO</w:t>
      </w:r>
    </w:p>
    <w:p w:rsidR="00DE7790" w:rsidRDefault="00DE7790"/>
    <w:sectPr w:rsidR="00DE77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93"/>
    <w:rsid w:val="00734293"/>
    <w:rsid w:val="00DE77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49D5B-A76E-4705-BF50-80FB4421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3429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734293"/>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734293"/>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293"/>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734293"/>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734293"/>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734293"/>
  </w:style>
  <w:style w:type="paragraph" w:styleId="Textoindependiente">
    <w:name w:val="Body Text"/>
    <w:basedOn w:val="Normal"/>
    <w:link w:val="TextoindependienteCar"/>
    <w:qFormat/>
    <w:rsid w:val="00734293"/>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734293"/>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734293"/>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73429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3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34293"/>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734293"/>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73429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34293"/>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734293"/>
    <w:rPr>
      <w:rFonts w:ascii="Calibri" w:eastAsia="Calibri" w:hAnsi="Calibri" w:cs="Times New Roman"/>
    </w:rPr>
  </w:style>
  <w:style w:type="character" w:customStyle="1" w:styleId="apple-converted-space">
    <w:name w:val="apple-converted-space"/>
    <w:basedOn w:val="Fuentedeprrafopredeter"/>
    <w:rsid w:val="00734293"/>
  </w:style>
  <w:style w:type="paragraph" w:customStyle="1" w:styleId="gmail-msolistparagraph">
    <w:name w:val="gmail-msolistparagraph"/>
    <w:basedOn w:val="Normal"/>
    <w:rsid w:val="00734293"/>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734293"/>
  </w:style>
  <w:style w:type="paragraph" w:customStyle="1" w:styleId="Standard">
    <w:name w:val="Standard"/>
    <w:rsid w:val="0073429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734293"/>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734293"/>
    <w:rPr>
      <w:rFonts w:ascii="Times New Roman" w:eastAsia="Times New Roman" w:hAnsi="Times New Roman" w:cs="Times New Roman"/>
      <w:sz w:val="24"/>
      <w:szCs w:val="24"/>
      <w:lang w:eastAsia="es-ES"/>
    </w:rPr>
  </w:style>
  <w:style w:type="paragraph" w:customStyle="1" w:styleId="font5">
    <w:name w:val="font5"/>
    <w:basedOn w:val="Normal"/>
    <w:rsid w:val="00734293"/>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734293"/>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734293"/>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73429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73429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734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734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734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73429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734293"/>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73429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7342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734293"/>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7342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734293"/>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734293"/>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734293"/>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73429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734293"/>
    <w:rPr>
      <w:color w:val="0000FF"/>
      <w:u w:val="single"/>
    </w:rPr>
  </w:style>
  <w:style w:type="numbering" w:customStyle="1" w:styleId="Sinlista11">
    <w:name w:val="Sin lista11"/>
    <w:next w:val="Sinlista"/>
    <w:uiPriority w:val="99"/>
    <w:semiHidden/>
    <w:unhideWhenUsed/>
    <w:rsid w:val="00734293"/>
  </w:style>
  <w:style w:type="character" w:styleId="Hipervnculovisitado">
    <w:name w:val="FollowedHyperlink"/>
    <w:basedOn w:val="Fuentedeprrafopredeter"/>
    <w:uiPriority w:val="99"/>
    <w:semiHidden/>
    <w:unhideWhenUsed/>
    <w:rsid w:val="00734293"/>
    <w:rPr>
      <w:color w:val="800080"/>
      <w:u w:val="single"/>
    </w:rPr>
  </w:style>
  <w:style w:type="paragraph" w:customStyle="1" w:styleId="font7">
    <w:name w:val="font7"/>
    <w:basedOn w:val="Normal"/>
    <w:rsid w:val="00734293"/>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734293"/>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734293"/>
  </w:style>
  <w:style w:type="character" w:styleId="nfasissutil">
    <w:name w:val="Subtle Emphasis"/>
    <w:basedOn w:val="Fuentedeprrafopredeter"/>
    <w:uiPriority w:val="19"/>
    <w:qFormat/>
    <w:rsid w:val="00734293"/>
    <w:rPr>
      <w:i/>
      <w:iCs/>
      <w:color w:val="404040" w:themeColor="text1" w:themeTint="BF"/>
    </w:rPr>
  </w:style>
  <w:style w:type="paragraph" w:customStyle="1" w:styleId="gmail-msonormal">
    <w:name w:val="gmail-msonormal"/>
    <w:basedOn w:val="Normal"/>
    <w:rsid w:val="00734293"/>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734293"/>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734293"/>
    <w:pPr>
      <w:spacing w:after="0" w:line="240" w:lineRule="auto"/>
    </w:pPr>
    <w:rPr>
      <w:sz w:val="20"/>
      <w:szCs w:val="20"/>
      <w:lang w:val="es-ES"/>
    </w:rPr>
  </w:style>
  <w:style w:type="character" w:styleId="Textoennegrita">
    <w:name w:val="Strong"/>
    <w:basedOn w:val="Fuentedeprrafopredeter"/>
    <w:uiPriority w:val="22"/>
    <w:qFormat/>
    <w:rsid w:val="00734293"/>
    <w:rPr>
      <w:b/>
      <w:bCs/>
    </w:rPr>
  </w:style>
  <w:style w:type="paragraph" w:customStyle="1" w:styleId="xl64">
    <w:name w:val="xl64"/>
    <w:basedOn w:val="Normal"/>
    <w:rsid w:val="00734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73429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734293"/>
    <w:rPr>
      <w:rFonts w:ascii="Calibri" w:hAnsi="Calibri"/>
      <w:szCs w:val="21"/>
    </w:rPr>
  </w:style>
  <w:style w:type="numbering" w:customStyle="1" w:styleId="Sinlista2">
    <w:name w:val="Sin lista2"/>
    <w:next w:val="Sinlista"/>
    <w:uiPriority w:val="99"/>
    <w:semiHidden/>
    <w:unhideWhenUsed/>
    <w:rsid w:val="00734293"/>
  </w:style>
  <w:style w:type="paragraph" w:customStyle="1" w:styleId="Contenidodelatabla">
    <w:name w:val="Contenido de la tabla"/>
    <w:basedOn w:val="Normal"/>
    <w:rsid w:val="00734293"/>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734293"/>
    <w:rPr>
      <w:b/>
      <w:bCs w:val="0"/>
      <w:sz w:val="18"/>
      <w:lang w:val="es-ES" w:eastAsia="es-ES" w:bidi="es-ES"/>
    </w:rPr>
  </w:style>
  <w:style w:type="paragraph" w:styleId="Puesto">
    <w:name w:val="Title"/>
    <w:basedOn w:val="Normal"/>
    <w:next w:val="Normal"/>
    <w:link w:val="PuestoCar"/>
    <w:uiPriority w:val="10"/>
    <w:qFormat/>
    <w:rsid w:val="007342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34293"/>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734293"/>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734293"/>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734293"/>
    <w:rPr>
      <w:rFonts w:ascii="Calibri" w:eastAsia="Calibri" w:hAnsi="Calibri" w:cs="Times New Roman"/>
      <w:sz w:val="20"/>
      <w:szCs w:val="20"/>
    </w:rPr>
  </w:style>
  <w:style w:type="character" w:styleId="Refdenotaalpie">
    <w:name w:val="footnote reference"/>
    <w:uiPriority w:val="99"/>
    <w:semiHidden/>
    <w:unhideWhenUsed/>
    <w:rsid w:val="00734293"/>
    <w:rPr>
      <w:vertAlign w:val="superscript"/>
    </w:rPr>
  </w:style>
  <w:style w:type="paragraph" w:styleId="Textonotaalfinal">
    <w:name w:val="endnote text"/>
    <w:basedOn w:val="Normal"/>
    <w:link w:val="TextonotaalfinalCar"/>
    <w:uiPriority w:val="99"/>
    <w:semiHidden/>
    <w:unhideWhenUsed/>
    <w:rsid w:val="00734293"/>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734293"/>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734293"/>
    <w:rPr>
      <w:vertAlign w:val="superscript"/>
    </w:rPr>
  </w:style>
  <w:style w:type="paragraph" w:styleId="NormalWeb">
    <w:name w:val="Normal (Web)"/>
    <w:basedOn w:val="Normal"/>
    <w:uiPriority w:val="99"/>
    <w:unhideWhenUsed/>
    <w:rsid w:val="00734293"/>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10590</Words>
  <Characters>58247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2019-10-02T15:19:00Z</dcterms:created>
  <dcterms:modified xsi:type="dcterms:W3CDTF">2019-10-02T15:25:00Z</dcterms:modified>
</cp:coreProperties>
</file>