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FB5" w:rsidRPr="00DC0347" w:rsidRDefault="009409F2" w:rsidP="00835FB5">
      <w:pPr>
        <w:rPr>
          <w:sz w:val="28"/>
          <w:szCs w:val="28"/>
        </w:rPr>
      </w:pPr>
      <w:r>
        <w:rPr>
          <w:sz w:val="28"/>
          <w:szCs w:val="28"/>
        </w:rPr>
        <w:t>Nejapa, 17 enero</w:t>
      </w:r>
      <w:r w:rsidR="00835FB5">
        <w:rPr>
          <w:sz w:val="28"/>
          <w:szCs w:val="28"/>
        </w:rPr>
        <w:t xml:space="preserve"> de 201</w:t>
      </w:r>
      <w:r>
        <w:rPr>
          <w:sz w:val="28"/>
          <w:szCs w:val="28"/>
        </w:rPr>
        <w:t>9</w:t>
      </w:r>
      <w:bookmarkStart w:id="0" w:name="_GoBack"/>
      <w:bookmarkEnd w:id="0"/>
      <w:r w:rsidR="00835FB5" w:rsidRPr="00DC0347">
        <w:rPr>
          <w:sz w:val="28"/>
          <w:szCs w:val="28"/>
        </w:rPr>
        <w:t>.-</w:t>
      </w:r>
    </w:p>
    <w:p w:rsidR="00835FB5" w:rsidRPr="00DC0347" w:rsidRDefault="00835FB5" w:rsidP="00835FB5">
      <w:pPr>
        <w:rPr>
          <w:sz w:val="28"/>
          <w:szCs w:val="28"/>
        </w:rPr>
      </w:pPr>
    </w:p>
    <w:p w:rsidR="00835FB5" w:rsidRPr="00DC0347" w:rsidRDefault="00835FB5" w:rsidP="00835FB5">
      <w:pPr>
        <w:jc w:val="both"/>
        <w:rPr>
          <w:sz w:val="28"/>
          <w:szCs w:val="28"/>
        </w:rPr>
      </w:pPr>
    </w:p>
    <w:p w:rsidR="00835FB5" w:rsidRPr="00DC0347" w:rsidRDefault="00835FB5" w:rsidP="00835FB5">
      <w:pPr>
        <w:spacing w:after="0" w:line="240" w:lineRule="auto"/>
        <w:rPr>
          <w:b/>
          <w:sz w:val="28"/>
          <w:szCs w:val="28"/>
        </w:rPr>
      </w:pPr>
      <w:r w:rsidRPr="00DC0347">
        <w:rPr>
          <w:b/>
          <w:sz w:val="28"/>
          <w:szCs w:val="28"/>
        </w:rPr>
        <w:t>Al Público en General</w:t>
      </w:r>
    </w:p>
    <w:p w:rsidR="00835FB5" w:rsidRPr="00DC0347" w:rsidRDefault="00835FB5" w:rsidP="00835FB5">
      <w:pPr>
        <w:spacing w:after="0" w:line="240" w:lineRule="auto"/>
        <w:rPr>
          <w:b/>
          <w:sz w:val="28"/>
          <w:szCs w:val="28"/>
        </w:rPr>
      </w:pPr>
      <w:r w:rsidRPr="00DC0347">
        <w:rPr>
          <w:b/>
          <w:sz w:val="28"/>
          <w:szCs w:val="28"/>
        </w:rPr>
        <w:t>Presente.-</w:t>
      </w:r>
    </w:p>
    <w:p w:rsidR="00835FB5" w:rsidRDefault="00835FB5" w:rsidP="00835FB5">
      <w:pPr>
        <w:spacing w:after="0" w:line="240" w:lineRule="auto"/>
        <w:rPr>
          <w:b/>
          <w:sz w:val="28"/>
          <w:szCs w:val="28"/>
        </w:rPr>
      </w:pPr>
    </w:p>
    <w:p w:rsidR="00835FB5" w:rsidRDefault="00835FB5" w:rsidP="00835FB5">
      <w:pPr>
        <w:spacing w:after="0" w:line="240" w:lineRule="auto"/>
        <w:rPr>
          <w:b/>
          <w:sz w:val="28"/>
          <w:szCs w:val="28"/>
        </w:rPr>
      </w:pPr>
    </w:p>
    <w:p w:rsidR="00835FB5" w:rsidRPr="00DC0347" w:rsidRDefault="00835FB5" w:rsidP="00835FB5">
      <w:pPr>
        <w:spacing w:after="0" w:line="240" w:lineRule="auto"/>
        <w:rPr>
          <w:b/>
          <w:sz w:val="28"/>
          <w:szCs w:val="28"/>
        </w:rPr>
      </w:pPr>
    </w:p>
    <w:p w:rsidR="00835FB5" w:rsidRPr="00DC0347" w:rsidRDefault="00835FB5" w:rsidP="00835FB5">
      <w:pPr>
        <w:spacing w:after="0" w:line="240" w:lineRule="auto"/>
        <w:rPr>
          <w:b/>
          <w:sz w:val="28"/>
          <w:szCs w:val="28"/>
        </w:rPr>
      </w:pPr>
    </w:p>
    <w:p w:rsidR="00835FB5" w:rsidRPr="00DC0347" w:rsidRDefault="00835FB5" w:rsidP="00835FB5">
      <w:pPr>
        <w:spacing w:after="0" w:line="240" w:lineRule="auto"/>
        <w:rPr>
          <w:b/>
          <w:sz w:val="28"/>
          <w:szCs w:val="28"/>
        </w:rPr>
      </w:pPr>
    </w:p>
    <w:p w:rsidR="00835FB5" w:rsidRPr="000B4CF2" w:rsidRDefault="00835FB5" w:rsidP="000B4CF2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B4CF2">
        <w:rPr>
          <w:rFonts w:ascii="Arial" w:hAnsi="Arial" w:cs="Arial"/>
          <w:sz w:val="28"/>
          <w:szCs w:val="28"/>
        </w:rPr>
        <w:t xml:space="preserve">Por este medio, la </w:t>
      </w:r>
      <w:r w:rsidRPr="000B4CF2">
        <w:rPr>
          <w:rFonts w:ascii="Arial" w:hAnsi="Arial" w:cs="Arial"/>
          <w:b/>
          <w:sz w:val="28"/>
          <w:szCs w:val="28"/>
        </w:rPr>
        <w:t>ALCALDIA MUNICIPAL DE LA CIUDAD DE NEJAPA</w:t>
      </w:r>
      <w:r w:rsidR="000B4CF2" w:rsidRPr="000B4CF2">
        <w:rPr>
          <w:rFonts w:ascii="Arial" w:hAnsi="Arial" w:cs="Arial"/>
          <w:sz w:val="28"/>
          <w:szCs w:val="28"/>
        </w:rPr>
        <w:t xml:space="preserve">; Declara la inexistencia de la guía de organización de archivos. </w:t>
      </w:r>
      <w:r w:rsidRPr="000B4CF2">
        <w:rPr>
          <w:rFonts w:ascii="Arial" w:hAnsi="Arial" w:cs="Arial"/>
          <w:sz w:val="28"/>
          <w:szCs w:val="28"/>
        </w:rPr>
        <w:t xml:space="preserve">Que al tener dicha información se hará del conocimiento del público. </w:t>
      </w:r>
    </w:p>
    <w:p w:rsidR="00835FB5" w:rsidRPr="000B4CF2" w:rsidRDefault="00835FB5" w:rsidP="00835FB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835FB5" w:rsidRPr="000B4CF2" w:rsidRDefault="00835FB5" w:rsidP="00835FB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B4CF2">
        <w:rPr>
          <w:rFonts w:ascii="Arial" w:hAnsi="Arial" w:cs="Arial"/>
          <w:sz w:val="28"/>
          <w:szCs w:val="28"/>
        </w:rPr>
        <w:t>Y para hacerlo del conocimiento general se extiende la presente.</w:t>
      </w:r>
    </w:p>
    <w:p w:rsidR="00835FB5" w:rsidRPr="00525A56" w:rsidRDefault="00835FB5" w:rsidP="00835F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35FB5" w:rsidRDefault="00835FB5" w:rsidP="00835FB5">
      <w:pPr>
        <w:spacing w:after="0" w:line="360" w:lineRule="auto"/>
        <w:rPr>
          <w:sz w:val="24"/>
          <w:szCs w:val="24"/>
        </w:rPr>
      </w:pPr>
    </w:p>
    <w:p w:rsidR="00835FB5" w:rsidRDefault="00835FB5" w:rsidP="00835FB5">
      <w:pPr>
        <w:spacing w:after="0" w:line="360" w:lineRule="auto"/>
        <w:rPr>
          <w:sz w:val="24"/>
          <w:szCs w:val="24"/>
        </w:rPr>
      </w:pPr>
    </w:p>
    <w:p w:rsidR="00835FB5" w:rsidRDefault="00835FB5" w:rsidP="00835FB5">
      <w:pPr>
        <w:spacing w:after="0" w:line="360" w:lineRule="auto"/>
        <w:rPr>
          <w:sz w:val="24"/>
          <w:szCs w:val="24"/>
        </w:rPr>
      </w:pPr>
    </w:p>
    <w:p w:rsidR="00835FB5" w:rsidRDefault="00835FB5" w:rsidP="00835FB5">
      <w:pPr>
        <w:spacing w:after="0" w:line="360" w:lineRule="auto"/>
        <w:rPr>
          <w:sz w:val="24"/>
          <w:szCs w:val="24"/>
        </w:rPr>
      </w:pPr>
    </w:p>
    <w:p w:rsidR="00835FB5" w:rsidRPr="001E6390" w:rsidRDefault="00835FB5" w:rsidP="00835FB5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Licda. Jacqueline Georgina Sura Luna</w:t>
      </w:r>
    </w:p>
    <w:p w:rsidR="00835FB5" w:rsidRPr="001E6390" w:rsidRDefault="00835FB5" w:rsidP="00835FB5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Oficial de Información</w:t>
      </w:r>
    </w:p>
    <w:p w:rsidR="00835FB5" w:rsidRPr="001E6390" w:rsidRDefault="00835FB5" w:rsidP="00835FB5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Alcaldía Municipal de Nejapa</w:t>
      </w:r>
    </w:p>
    <w:p w:rsidR="007B2684" w:rsidRDefault="007B2684"/>
    <w:sectPr w:rsidR="007B2684" w:rsidSect="00DC0347">
      <w:pgSz w:w="12240" w:h="15840" w:code="1"/>
      <w:pgMar w:top="1701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B5"/>
    <w:rsid w:val="000B4CF2"/>
    <w:rsid w:val="005C073C"/>
    <w:rsid w:val="007B2684"/>
    <w:rsid w:val="00835FB5"/>
    <w:rsid w:val="009409F2"/>
    <w:rsid w:val="0099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7EC6F9-65E3-4865-A6D3-76D7637D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F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2019-05-20T18:00:00Z</dcterms:created>
  <dcterms:modified xsi:type="dcterms:W3CDTF">2019-05-20T18:00:00Z</dcterms:modified>
</cp:coreProperties>
</file>