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40"/>
        <w:gridCol w:w="40"/>
        <w:gridCol w:w="40"/>
        <w:gridCol w:w="320"/>
        <w:gridCol w:w="1000"/>
        <w:gridCol w:w="100"/>
        <w:gridCol w:w="500"/>
        <w:gridCol w:w="120"/>
        <w:gridCol w:w="80"/>
        <w:gridCol w:w="800"/>
        <w:gridCol w:w="600"/>
        <w:gridCol w:w="100"/>
        <w:gridCol w:w="160"/>
        <w:gridCol w:w="500"/>
        <w:gridCol w:w="1300"/>
        <w:gridCol w:w="60"/>
        <w:gridCol w:w="480"/>
        <w:gridCol w:w="40"/>
        <w:gridCol w:w="100"/>
        <w:gridCol w:w="1200"/>
        <w:gridCol w:w="80"/>
        <w:gridCol w:w="40"/>
        <w:gridCol w:w="180"/>
        <w:gridCol w:w="40"/>
        <w:gridCol w:w="1460"/>
        <w:gridCol w:w="740"/>
        <w:gridCol w:w="60"/>
        <w:gridCol w:w="700"/>
        <w:gridCol w:w="200"/>
        <w:gridCol w:w="140"/>
        <w:gridCol w:w="500"/>
        <w:gridCol w:w="220"/>
        <w:gridCol w:w="540"/>
        <w:gridCol w:w="540"/>
        <w:gridCol w:w="60"/>
        <w:gridCol w:w="100"/>
        <w:gridCol w:w="40"/>
        <w:gridCol w:w="120"/>
        <w:gridCol w:w="260"/>
        <w:gridCol w:w="200"/>
        <w:gridCol w:w="1100"/>
        <w:gridCol w:w="100"/>
        <w:gridCol w:w="40"/>
        <w:gridCol w:w="80"/>
        <w:gridCol w:w="440"/>
      </w:tblGrid>
      <w:tr w:rsidR="006D512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19100" cy="635000"/>
                  <wp:effectExtent l="0" t="0" r="0" b="0"/>
                  <wp:wrapNone/>
                  <wp:docPr id="11090608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0608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1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DEPARTAMENTO DE SANTA ANA</w:t>
            </w: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1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ALCALDIA MUNICIPAL DE METAPAN</w:t>
            </w: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1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ESTADO DE RENDIMIENTO ECONÓMICO</w:t>
            </w: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16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Del 01 de Enero Al 31 de Enero de 2019</w:t>
            </w: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16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1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(En dólares de los Estados Unidos de </w:t>
            </w:r>
            <w:r w:rsidR="00110CA8">
              <w:rPr>
                <w:rFonts w:ascii="Arial Narrow" w:eastAsia="Arial Narrow" w:hAnsi="Arial Narrow" w:cs="Arial Narrow"/>
                <w:b/>
                <w:sz w:val="16"/>
              </w:rPr>
              <w:t>Norteamérica</w:t>
            </w:r>
            <w:r>
              <w:rPr>
                <w:rFonts w:ascii="Arial Narrow" w:eastAsia="Arial Narrow" w:hAnsi="Arial Narrow" w:cs="Arial Narrow"/>
                <w:b/>
                <w:sz w:val="16"/>
              </w:rPr>
              <w:t>)</w:t>
            </w: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sz w:val="16"/>
              </w:rPr>
              <w:t xml:space="preserve">Institucional </w:t>
            </w:r>
            <w:r>
              <w:rPr>
                <w:sz w:val="16"/>
              </w:rPr>
              <w:br/>
              <w:t xml:space="preserve">Nivel: 3 Subgrupo </w:t>
            </w:r>
            <w:r>
              <w:rPr>
                <w:sz w:val="16"/>
              </w:rPr>
              <w:br/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jc w:val="right"/>
            </w:pPr>
            <w:bookmarkStart w:id="1" w:name="_GoBack"/>
            <w:bookmarkEnd w:id="1"/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  GASTO DE GESTION</w:t>
            </w: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CORRIENTE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ANTERIOR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b/>
                <w:sz w:val="16"/>
              </w:rPr>
              <w:t>INGRESO DE GESTION</w:t>
            </w: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CORRIENTE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ANTERIOR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GASTOS DE GESTION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1,241,440.15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1,258,013.71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INGRESOS DE GESTION</w:t>
            </w: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752,812.95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715,213.68</w:t>
            </w: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GASTOS DE INVERSIONES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41,930.67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127,918.77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INGRESOS TRIBUTARIOS</w:t>
            </w: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3,339.79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2,789.11</w:t>
            </w: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GASTOS EN PERSONAL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294,095.58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277,894.32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INGRESOS FINANCIEROS Y OTROS</w:t>
            </w: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735.00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1,545.00</w:t>
            </w: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GASTOS EN BIENES DE CONSUMO Y SERVICIOS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219,702.00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197,491.79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1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INGRESOS POR TRANSFERENCIAS CORRIENTES RECIBIDAS</w:t>
            </w: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596,761.64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584,167.07</w:t>
            </w: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1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GASTOS EN BIENES CAPITALIZABLES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8,594.89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195.64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1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INGRESOS POR VENTAS DE BIENES Y SERVICIOS</w:t>
            </w: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148,790.18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123,150.96</w:t>
            </w: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1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GASTOS FINANCIEROS Y OTROS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22,233.54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11,702.84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INGRESOS POR ACTUALIZACIONES Y AJUSTES</w:t>
            </w: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3,186.34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3,561.54</w:t>
            </w: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>GASTOS EN TRANSFERENCIAS OTORGADAS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654,883.47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642,810.35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/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  SUBTOTAL</w:t>
            </w: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1,241,440.15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1,258,013.71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b/>
                <w:sz w:val="16"/>
              </w:rPr>
              <w:t>SUBTOTAL</w:t>
            </w: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752,812.95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715,213.68</w:t>
            </w: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  RESULTADO DEL EJERCICIO (SUPERAVIT)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b/>
                <w:sz w:val="16"/>
              </w:rPr>
              <w:t>RESULTADO DEL EJERCICIO (DEFICIT)</w:t>
            </w: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488,627.20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542,800.03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  TOTAL DE GASTOS DE GESTION</w:t>
            </w: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1,241,440.15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1,258,013.71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b/>
                <w:sz w:val="16"/>
              </w:rPr>
              <w:t>TOTAL DE INGRESOS DE GESTION</w:t>
            </w: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1,241,440.15</w:t>
            </w: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1,258,013.71</w:t>
            </w: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20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SELLO Y FIRMA DE JEFE DE UNIDAD FINANCIERA</w:t>
            </w: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SELLO Y FIRMA DEL CONTADOR</w:t>
            </w: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426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500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3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  <w:tr w:rsidR="006D51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09 - abril - 2019</w:t>
            </w:r>
          </w:p>
        </w:tc>
        <w:tc>
          <w:tcPr>
            <w:tcW w:w="1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8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6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7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0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22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540" w:type="dxa"/>
          </w:tcPr>
          <w:p w:rsidR="006D5128" w:rsidRDefault="006D5128">
            <w:pPr>
              <w:pStyle w:val="EMPTYCELLSTYLE"/>
            </w:pPr>
          </w:p>
        </w:tc>
        <w:tc>
          <w:tcPr>
            <w:tcW w:w="1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Página 1</w:t>
            </w:r>
          </w:p>
        </w:tc>
        <w:tc>
          <w:tcPr>
            <w:tcW w:w="1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128" w:rsidRDefault="00CA13EC">
            <w:r>
              <w:rPr>
                <w:rFonts w:ascii="Arial Narrow" w:eastAsia="Arial Narrow" w:hAnsi="Arial Narrow" w:cs="Arial Narrow"/>
                <w:sz w:val="16"/>
              </w:rPr>
              <w:t xml:space="preserve"> de 1</w:t>
            </w:r>
          </w:p>
        </w:tc>
        <w:tc>
          <w:tcPr>
            <w:tcW w:w="440" w:type="dxa"/>
          </w:tcPr>
          <w:p w:rsidR="006D5128" w:rsidRDefault="006D5128">
            <w:pPr>
              <w:pStyle w:val="EMPTYCELLSTYLE"/>
            </w:pPr>
          </w:p>
        </w:tc>
      </w:tr>
    </w:tbl>
    <w:p w:rsidR="00CA13EC" w:rsidRDefault="00CA13EC"/>
    <w:sectPr w:rsidR="00CA13EC"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28"/>
    <w:rsid w:val="00110CA8"/>
    <w:rsid w:val="006D5128"/>
    <w:rsid w:val="00965683"/>
    <w:rsid w:val="00C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3FAD8"/>
  <w15:docId w15:val="{BFF2C485-4947-4454-B866-8C82DC85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Mirna</cp:lastModifiedBy>
  <cp:revision>4</cp:revision>
  <dcterms:created xsi:type="dcterms:W3CDTF">2019-04-09T18:09:00Z</dcterms:created>
  <dcterms:modified xsi:type="dcterms:W3CDTF">2019-04-09T18:09:00Z</dcterms:modified>
</cp:coreProperties>
</file>