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0"/>
        <w:gridCol w:w="140"/>
        <w:gridCol w:w="40"/>
        <w:gridCol w:w="720"/>
        <w:gridCol w:w="60"/>
        <w:gridCol w:w="60"/>
        <w:gridCol w:w="300"/>
        <w:gridCol w:w="180"/>
        <w:gridCol w:w="40"/>
        <w:gridCol w:w="40"/>
        <w:gridCol w:w="340"/>
        <w:gridCol w:w="260"/>
        <w:gridCol w:w="280"/>
        <w:gridCol w:w="260"/>
        <w:gridCol w:w="140"/>
        <w:gridCol w:w="860"/>
        <w:gridCol w:w="180"/>
        <w:gridCol w:w="2400"/>
        <w:gridCol w:w="600"/>
        <w:gridCol w:w="220"/>
        <w:gridCol w:w="380"/>
        <w:gridCol w:w="140"/>
        <w:gridCol w:w="80"/>
        <w:gridCol w:w="540"/>
        <w:gridCol w:w="360"/>
        <w:gridCol w:w="280"/>
        <w:gridCol w:w="340"/>
        <w:gridCol w:w="140"/>
        <w:gridCol w:w="120"/>
        <w:gridCol w:w="80"/>
        <w:gridCol w:w="40"/>
        <w:gridCol w:w="1060"/>
        <w:gridCol w:w="240"/>
        <w:gridCol w:w="180"/>
        <w:gridCol w:w="100"/>
        <w:gridCol w:w="140"/>
        <w:gridCol w:w="260"/>
      </w:tblGrid>
      <w:tr w:rsidR="00B9650B">
        <w:trPr>
          <w:trHeight w:hRule="exact" w:val="4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24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4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B9650B"/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24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4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24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3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24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4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24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3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24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4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24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4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24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6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24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4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24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3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center"/>
            </w:pPr>
            <w:r>
              <w:t xml:space="preserve"> Al 31 de Diciembre de 2018 -*- Cierre Anual</w:t>
            </w:r>
            <w:r w:rsidR="00842089">
              <w:t xml:space="preserve"> </w:t>
            </w:r>
            <w:bookmarkStart w:id="1" w:name="_GoBack"/>
            <w:bookmarkEnd w:id="1"/>
            <w:r w:rsidR="00842089">
              <w:t>Situación Financiera</w:t>
            </w: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4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24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4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F07" w:rsidRDefault="00861887" w:rsidP="000C4F07">
            <w:pPr>
              <w:jc w:val="center"/>
            </w:pPr>
            <w:r>
              <w:t>En dólares de lo</w:t>
            </w:r>
            <w:r w:rsidR="000C4F07">
              <w:t>s Estados Unidos de Norteamérica</w:t>
            </w:r>
          </w:p>
          <w:p w:rsidR="000C4F07" w:rsidRDefault="000C4F07">
            <w:pPr>
              <w:jc w:val="center"/>
            </w:pPr>
          </w:p>
          <w:p w:rsidR="000C4F07" w:rsidRDefault="000C4F07">
            <w:pPr>
              <w:jc w:val="center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18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3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B9650B">
            <w:pPr>
              <w:jc w:val="right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8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3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6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24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6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10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t xml:space="preserve">Institucional </w:t>
            </w:r>
            <w:r>
              <w:br/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4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24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7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RECURSOS</w:t>
            </w:r>
          </w:p>
        </w:tc>
        <w:tc>
          <w:tcPr>
            <w:tcW w:w="24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Corriente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Anterior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6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24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FONDOS</w:t>
            </w: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2,984,404.90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DISPONIBILIDADES</w:t>
            </w: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2,883,229.42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Caja General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1,577.55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Bancos Comerciales M/D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2,274,198.47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Bancos Comerciales Fondos Restringidos M/D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607,453.40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ANTICIPOS DE FONDOS</w:t>
            </w: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101,175.48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Anticipos por Servicios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11,784.00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Anticipos a Proveedores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56,700.00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Anticipos de Fondos a Instituciones Públicas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32,691.48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INVERSIONES FINANCIERAS</w:t>
            </w: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4,359,014.40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DEUDORES FINANCIEROS</w:t>
            </w: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4,331,054.59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Bienes Muebles e Inmuebles Entregados a Terceros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167,533.45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Deudores Monetarios por Percibir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4,163,521.14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INVERSIONES INTANGIBLES</w:t>
            </w: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27,959.81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Seguros Pagados por Anticipado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28,820.82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Arrendamientos y Derechos Pagados por Anticipado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14,603.95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Derechos de Propiedad Intangible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35,578.10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Amortizaciones Acumuladas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51,043.06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INVERSIONES EN EXISTENCIAS</w:t>
            </w: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47,340.05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EXISTENCIAS INSTITUCIONALES</w:t>
            </w: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47,340.05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Productos de Cuero y Caucho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225.00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Productos Químicos, Combustibles y Lubricantes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41,603.77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Materiales de Uso o Consumo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733.28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Especies Municipales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4,778.00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INVERSIONES EN BIENES DE USO</w:t>
            </w: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20,376,140.98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BIENES DEPRECIABLES</w:t>
            </w: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7,544,066.50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Bienes Inmuebles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5,108,957.91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Equipos Médicos y de Laboratorios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2,655.00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Equipos de Transporte, Tracción y Elevación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1,817,252.96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Maquinaria, Equipo y Mobiliario Diverso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4,793,325.64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Equipo de Defensa y Seguridad Pública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41,000.00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Depreciación Acumulada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4,219,125.01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BIENES NO DEPRECIABLES</w:t>
            </w: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12,832,074.48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Bienes Inmuebles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12,832,074.48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INVERSIONES EN PROYECTOS Y PROGRAMAS</w:t>
            </w: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1,948,124.84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INVERSIONES EN BIENES PRIVATIVOS</w:t>
            </w: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1,948,124.84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Maquinaria y Equipo de Producción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51,713.17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Maquinaria, Equipo y Mobiliario Diverso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64,638.00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Costos Acumulados de la Inversión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1,832,497.60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Depreciación Acumulada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723.93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Costos Acumulados de la Inversión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2,920,590.01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Aplicación Inversiones Públicas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2,920,590.01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6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24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TOTAL DE RECURSOS</w:t>
            </w: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29,715,025.17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8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24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6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24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4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24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7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OBLIGACIONES CON TERCEROS</w:t>
            </w:r>
          </w:p>
        </w:tc>
        <w:tc>
          <w:tcPr>
            <w:tcW w:w="24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Corriente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Anterior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6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24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DEUDA CORRIENTE</w:t>
            </w: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613,277.75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DEPOSITOS DE TERCEROS</w:t>
            </w: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613,277.75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Depósitos Ajenos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607,800.24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Depósitos de Retenciones Fiscales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5,477.51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FINANCIAMIENTO DE TERCEROS</w:t>
            </w: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3,642,001.71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ENDEUDAMIENTO INTERNO</w:t>
            </w: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2,964,766.56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Empréstitos de Empresas Públicas Financieras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2,964,766.56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ACREEDORES FINANCIEROS</w:t>
            </w: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677,235.15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Acreedores Monetarios por Pagar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677,235.15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6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24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TOTAL DE OBLIGACIONES CON TERCEROS</w:t>
            </w: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4,255,279.46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8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24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6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24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4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24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7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OBLIGACIONES PROPIAS</w:t>
            </w:r>
          </w:p>
        </w:tc>
        <w:tc>
          <w:tcPr>
            <w:tcW w:w="24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Corriente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Anterior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6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24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PATRIMONIO      ESTATAL</w:t>
            </w: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25,459,745.71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13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6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24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6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both"/>
            </w:pPr>
            <w:r>
              <w:rPr>
                <w:rFonts w:ascii="Arial Narrow" w:eastAsia="Arial Narrow" w:hAnsi="Arial Narrow" w:cs="Arial Narrow"/>
                <w:i/>
                <w:sz w:val="16"/>
              </w:rPr>
              <w:t>mar, 9 abr 2019 12:12:27</w:t>
            </w: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24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 Narrow" w:eastAsia="Arial Narrow" w:hAnsi="Arial Narrow" w:cs="Arial Narrow"/>
                <w:i/>
                <w:sz w:val="16"/>
              </w:rPr>
              <w:t>Página 1 de</w:t>
            </w:r>
          </w:p>
        </w:tc>
        <w:tc>
          <w:tcPr>
            <w:tcW w:w="5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both"/>
            </w:pP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2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400"/>
        </w:trPr>
        <w:tc>
          <w:tcPr>
            <w:tcW w:w="600" w:type="dxa"/>
          </w:tcPr>
          <w:p w:rsidR="00B9650B" w:rsidRDefault="00B9650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180" w:type="dxa"/>
            <w:gridSpan w:val="3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4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B9650B"/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180" w:type="dxa"/>
            <w:gridSpan w:val="3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4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180" w:type="dxa"/>
            <w:gridSpan w:val="3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3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180" w:type="dxa"/>
            <w:gridSpan w:val="3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4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180" w:type="dxa"/>
            <w:gridSpan w:val="3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3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180" w:type="dxa"/>
            <w:gridSpan w:val="3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4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180" w:type="dxa"/>
            <w:gridSpan w:val="3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4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180" w:type="dxa"/>
            <w:gridSpan w:val="3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6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180" w:type="dxa"/>
            <w:gridSpan w:val="3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4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180" w:type="dxa"/>
            <w:gridSpan w:val="3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3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center"/>
            </w:pPr>
            <w:r>
              <w:t xml:space="preserve"> Al 31 de Diciembre de 2018 -*- Cierre Anual</w:t>
            </w: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4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180" w:type="dxa"/>
            <w:gridSpan w:val="3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4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center"/>
            </w:pPr>
            <w:r>
              <w:t>En dólares de los Estados Unidos de Norteamérica</w:t>
            </w: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18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3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</w:rPr>
              <w:t>mirna.peraza</w:t>
            </w:r>
            <w:proofErr w:type="spellEnd"/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8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3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6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180" w:type="dxa"/>
            <w:gridSpan w:val="3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6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10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t xml:space="preserve">Institucional </w:t>
            </w:r>
            <w:r>
              <w:br/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PATRIMONIO</w:t>
            </w: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25,459,745.71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Patrimonio Municipalidades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637,020.43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Donaciones y Legados Bienes Corporales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348,041.96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Resultado Ejercicios Anteriores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19,576,355.10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Resultado Ejercicio Corriente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1,192,121.23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Superávit por Revaluaciones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3,706,206.99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6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180" w:type="dxa"/>
            <w:gridSpan w:val="3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r>
              <w:rPr>
                <w:rFonts w:ascii="Arial" w:eastAsia="Arial" w:hAnsi="Arial" w:cs="Arial"/>
                <w:sz w:val="16"/>
              </w:rPr>
              <w:t>TOTAL DE OBLIGACIONES PROPIAS</w:t>
            </w: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25,459,745.71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8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180" w:type="dxa"/>
            <w:gridSpan w:val="3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106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180" w:type="dxa"/>
            <w:gridSpan w:val="3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8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268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9650B" w:rsidRDefault="008618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JEFE DE UNIDAD FINANCIERA</w:t>
            </w:r>
          </w:p>
        </w:tc>
        <w:tc>
          <w:tcPr>
            <w:tcW w:w="3180" w:type="dxa"/>
            <w:gridSpan w:val="3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20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9650B" w:rsidRDefault="008618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CONTADOR MUNICIPAL</w:t>
            </w: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922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180" w:type="dxa"/>
            <w:gridSpan w:val="3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13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6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7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3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180" w:type="dxa"/>
            <w:gridSpan w:val="3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9650B" w:rsidRDefault="00B9650B">
            <w:pPr>
              <w:pStyle w:val="EMPTYCELLSTYLE"/>
            </w:pPr>
          </w:p>
        </w:tc>
        <w:tc>
          <w:tcPr>
            <w:tcW w:w="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  <w:tr w:rsidR="00B9650B">
        <w:trPr>
          <w:trHeight w:hRule="exact" w:val="260"/>
        </w:trPr>
        <w:tc>
          <w:tcPr>
            <w:tcW w:w="60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2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both"/>
            </w:pPr>
            <w:r>
              <w:rPr>
                <w:rFonts w:ascii="Arial Narrow" w:eastAsia="Arial Narrow" w:hAnsi="Arial Narrow" w:cs="Arial Narrow"/>
                <w:i/>
                <w:sz w:val="16"/>
              </w:rPr>
              <w:t>mar, 9 abr 2019 12:12:27</w:t>
            </w: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180" w:type="dxa"/>
            <w:gridSpan w:val="3"/>
          </w:tcPr>
          <w:p w:rsidR="00B9650B" w:rsidRDefault="00B9650B">
            <w:pPr>
              <w:pStyle w:val="EMPTYCELLSTYLE"/>
            </w:pPr>
          </w:p>
        </w:tc>
        <w:tc>
          <w:tcPr>
            <w:tcW w:w="22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8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5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36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0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right"/>
            </w:pPr>
            <w:r>
              <w:rPr>
                <w:rFonts w:ascii="Arial Narrow" w:eastAsia="Arial Narrow" w:hAnsi="Arial Narrow" w:cs="Arial Narrow"/>
                <w:i/>
                <w:sz w:val="16"/>
              </w:rPr>
              <w:t>Página 2 de</w:t>
            </w:r>
          </w:p>
        </w:tc>
        <w:tc>
          <w:tcPr>
            <w:tcW w:w="5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50B" w:rsidRDefault="00861887">
            <w:pPr>
              <w:jc w:val="both"/>
            </w:pP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2</w:t>
            </w:r>
          </w:p>
        </w:tc>
        <w:tc>
          <w:tcPr>
            <w:tcW w:w="140" w:type="dxa"/>
          </w:tcPr>
          <w:p w:rsidR="00B9650B" w:rsidRDefault="00B9650B">
            <w:pPr>
              <w:pStyle w:val="EMPTYCELLSTYLE"/>
            </w:pPr>
          </w:p>
        </w:tc>
        <w:tc>
          <w:tcPr>
            <w:tcW w:w="260" w:type="dxa"/>
          </w:tcPr>
          <w:p w:rsidR="00B9650B" w:rsidRDefault="00B9650B">
            <w:pPr>
              <w:pStyle w:val="EMPTYCELLSTYLE"/>
            </w:pPr>
          </w:p>
        </w:tc>
      </w:tr>
    </w:tbl>
    <w:p w:rsidR="00861887" w:rsidRDefault="00861887"/>
    <w:sectPr w:rsidR="00861887">
      <w:pgSz w:w="12240" w:h="15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0B"/>
    <w:rsid w:val="000C4F07"/>
    <w:rsid w:val="007C553A"/>
    <w:rsid w:val="00842089"/>
    <w:rsid w:val="00861887"/>
    <w:rsid w:val="00B9650B"/>
    <w:rsid w:val="00FF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3417DC"/>
  <w15:docId w15:val="{6CCFBF3E-9067-4048-B780-18221D48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936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</dc:creator>
  <cp:lastModifiedBy>Mirna</cp:lastModifiedBy>
  <cp:revision>6</cp:revision>
  <dcterms:created xsi:type="dcterms:W3CDTF">2019-04-09T15:17:00Z</dcterms:created>
  <dcterms:modified xsi:type="dcterms:W3CDTF">2019-04-09T18:14:00Z</dcterms:modified>
</cp:coreProperties>
</file>