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40"/>
        <w:gridCol w:w="40"/>
        <w:gridCol w:w="180"/>
        <w:gridCol w:w="40"/>
        <w:gridCol w:w="60"/>
        <w:gridCol w:w="1080"/>
        <w:gridCol w:w="180"/>
        <w:gridCol w:w="40"/>
        <w:gridCol w:w="80"/>
        <w:gridCol w:w="740"/>
        <w:gridCol w:w="100"/>
        <w:gridCol w:w="400"/>
        <w:gridCol w:w="40"/>
        <w:gridCol w:w="240"/>
        <w:gridCol w:w="840"/>
        <w:gridCol w:w="40"/>
        <w:gridCol w:w="180"/>
        <w:gridCol w:w="60"/>
        <w:gridCol w:w="60"/>
        <w:gridCol w:w="60"/>
        <w:gridCol w:w="20"/>
        <w:gridCol w:w="80"/>
        <w:gridCol w:w="120"/>
        <w:gridCol w:w="220"/>
        <w:gridCol w:w="40"/>
        <w:gridCol w:w="1240"/>
        <w:gridCol w:w="40"/>
        <w:gridCol w:w="40"/>
        <w:gridCol w:w="300"/>
        <w:gridCol w:w="40"/>
        <w:gridCol w:w="160"/>
        <w:gridCol w:w="400"/>
        <w:gridCol w:w="180"/>
        <w:gridCol w:w="500"/>
        <w:gridCol w:w="40"/>
        <w:gridCol w:w="40"/>
        <w:gridCol w:w="40"/>
        <w:gridCol w:w="520"/>
        <w:gridCol w:w="360"/>
        <w:gridCol w:w="140"/>
        <w:gridCol w:w="140"/>
        <w:gridCol w:w="440"/>
        <w:gridCol w:w="240"/>
        <w:gridCol w:w="40"/>
        <w:gridCol w:w="1000"/>
        <w:gridCol w:w="40"/>
        <w:gridCol w:w="20"/>
        <w:gridCol w:w="380"/>
        <w:gridCol w:w="60"/>
        <w:gridCol w:w="40"/>
        <w:gridCol w:w="40"/>
        <w:gridCol w:w="40"/>
        <w:gridCol w:w="40"/>
        <w:gridCol w:w="380"/>
      </w:tblGrid>
      <w:tr w:rsidR="00890376">
        <w:trPr>
          <w:trHeight w:hRule="exact" w:val="44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4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73100" cy="1016000"/>
                  <wp:effectExtent l="0" t="0" r="0" b="0"/>
                  <wp:wrapNone/>
                  <wp:docPr id="50156383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56383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30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10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DEPARTAMENTO DE SANTA ANA</w:t>
            </w: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4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30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10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ALCALDIA MUNICIPAL DE METAPAN</w:t>
            </w: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4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30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10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BALANCE DE COMPROBACIÓN</w:t>
            </w: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4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30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center"/>
            </w:pPr>
            <w:r>
              <w:t>Del 01 de Enero Al 31 de Diciembre de 2018 -*- Cierre Anual</w:t>
            </w: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4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40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center"/>
            </w:pPr>
            <w:r>
              <w:t>En dólares de los Estados Unidos de Norteamérica</w:t>
            </w: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18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40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30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890376">
            <w:pPr>
              <w:jc w:val="right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8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40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30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40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6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60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160" w:type="dxa"/>
            <w:gridSpan w:val="4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t xml:space="preserve">Institucional  </w:t>
            </w:r>
            <w:r>
              <w:br/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6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CODIGO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SALDO INICIAL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DEBE</w:t>
            </w: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HABER</w:t>
            </w:r>
          </w:p>
        </w:tc>
        <w:tc>
          <w:tcPr>
            <w:tcW w:w="17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SALDO ACUMULADO</w:t>
            </w: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890376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2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76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RECURSOS</w:t>
            </w: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27,581,954.14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79,271,456.80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77,138,385.77</w:t>
            </w: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29,715,025.17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21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76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FONDOS</w:t>
            </w: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2,352,161.85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66,632,514.54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66,000,271.49</w:t>
            </w: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2,984,404.90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211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76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DISPONIBILIDADES</w:t>
            </w: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2,307,686.37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40,240,880.89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39,665,337.84</w:t>
            </w: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2,883,229.42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212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76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ANTICIPOS DE FONDOS</w:t>
            </w: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44,475.48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142,950.37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86,250.37</w:t>
            </w: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101,175.48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213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76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DEUDORES MONETARIOS</w:t>
            </w: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26,248,683.28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26,248,683.28</w:t>
            </w: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22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76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INVERSIONES FINANCIERAS</w:t>
            </w: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4,845,804.49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2,212,581.09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2,699,371.18</w:t>
            </w: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4,359,014.40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225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76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DEUDORES FINANCIEROS</w:t>
            </w: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4,813,892.84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2,134,052.44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2,616,890.69</w:t>
            </w: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4,331,054.59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226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76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INVERSIONES INTANGIBLES</w:t>
            </w: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31,911.65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78,528.65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82,480.49</w:t>
            </w: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27,959.81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23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76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INVERSIONES EN EXISTENCIAS</w:t>
            </w: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29,578.70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717,967.38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700,206.03</w:t>
            </w: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47,340.05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231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76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EXISTENCIAS INSTITUCIONALES</w:t>
            </w: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29,578.70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717,967.38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700,206.03</w:t>
            </w: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47,340.05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24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76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INVERSIONES EN BIENES DE USO</w:t>
            </w: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19,363,273.04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2,007,673.00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994,805.06</w:t>
            </w: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20,376,140.98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241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76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BIENES DEPRECIABLES</w:t>
            </w: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7,803,745.91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732,351.67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992,031.08</w:t>
            </w: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7,544,066.50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243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76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BIENES NO DEPRECIABLES</w:t>
            </w: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11,559,527.13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1,275,321.33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2,773.98</w:t>
            </w: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12,832,074.48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25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76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 xml:space="preserve">INVERSIONES EN PROYECTOS Y </w:t>
            </w: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991,136.06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7,700,720.79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6,743,732.01</w:t>
            </w: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1,948,124.84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251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76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 xml:space="preserve">INVERSIONES EN BIENES </w:t>
            </w: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991,136.06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1,850,787.42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893,798.64</w:t>
            </w: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1,948,124.84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252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76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 xml:space="preserve">INVERSIONES EN BIENES DE USO </w:t>
            </w: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5,849,933.37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5,849,933.37</w:t>
            </w: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4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68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SUB TOTAL</w:t>
            </w: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27,581,954.14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79,271,456.80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77,138,385.77</w:t>
            </w: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29,715,025.17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4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76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Obligaciones con Terceros</w:t>
            </w: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3,406,092.05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26,614,379.26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27,463,566.67</w:t>
            </w: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4,255,279.46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41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76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DEUDA CORRIENTE</w:t>
            </w: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615,205.22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24,671,039.28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24,669,111.81</w:t>
            </w: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613,277.75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412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76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DEPOSITOS DE TERCEROS</w:t>
            </w: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615,205.22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68,185.20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66,257.73</w:t>
            </w: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613,277.75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413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76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ACREEDORES MONETARIOS</w:t>
            </w: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24,602,854.08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24,602,854.08</w:t>
            </w: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42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76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FINANCIAMIENTO DE TERCEROS</w:t>
            </w: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2,790,886.83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1,943,339.98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2,794,454.86</w:t>
            </w: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3,642,001.71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422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76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ENDEUDAMIENTO INTERNO</w:t>
            </w: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1,435,865.86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471,099.30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2,000,000.00</w:t>
            </w: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2,964,766.56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424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76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ACREEDORES FINANCIEROS</w:t>
            </w: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1,355,020.97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1,472,240.68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794,454.86</w:t>
            </w: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677,235.15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4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68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SUB TOTAL</w:t>
            </w: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3,406,092.05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26,614,379.26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27,463,566.67</w:t>
            </w: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4,255,279.46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8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76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OBLIGACIONES PROPIAS</w:t>
            </w: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24,175,862.09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68,881,083.74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70,164,967.36</w:t>
            </w: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25,459,745.71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81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76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PATRIMONIO      ESTATAL</w:t>
            </w: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24,175,862.09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25,221,558.37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26,505,441.99</w:t>
            </w: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25,459,745.71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811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76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PATRIMONIO</w:t>
            </w: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24,175,862.09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25,221,558.37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26,505,441.99</w:t>
            </w: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25,459,745.71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83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76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GASTOS DE GESTION</w:t>
            </w: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21,378,247.24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21,378,247.24</w:t>
            </w: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831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76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GASTOS DE INVERSIONES</w:t>
            </w: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2,033,530.63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2,033,530.63</w:t>
            </w: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833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76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GASTOS EN PERSONAL</w:t>
            </w: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3,793,005.95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3,793,005.95</w:t>
            </w: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834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76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 xml:space="preserve">GASTOS EN BIENES DE CONSUMO Y </w:t>
            </w: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4,967,649.19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4,967,649.19</w:t>
            </w: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835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76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GASTOS EN BIENES CAPITALIZABLES</w:t>
            </w: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19,013.00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19,013.00</w:t>
            </w: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836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76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GASTOS FINANCIEROS Y OTROS</w:t>
            </w: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216,818.87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216,818.87</w:t>
            </w: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837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76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 xml:space="preserve">GASTOS EN TRANSFERENCIAS </w:t>
            </w: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9,106,762.43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9,106,762.43</w:t>
            </w: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838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76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 xml:space="preserve">COSTOS DE VENTAS Y CARGOS </w:t>
            </w: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859,364.28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859,364.28</w:t>
            </w: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839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76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 xml:space="preserve">GASTOS DE ACTUALIZACIONES Y </w:t>
            </w: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382,102.89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382,102.89</w:t>
            </w: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85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76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INGRESOS DE GESTION</w:t>
            </w: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22,281,278.13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22,281,278.13</w:t>
            </w: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851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76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INGRESOS TRIBUTARIOS</w:t>
            </w: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7,617,996.19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7,617,996.19</w:t>
            </w: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855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76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INGRESOS FINANCIEROS Y OTROS</w:t>
            </w: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13,270.10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13,270.10</w:t>
            </w: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856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76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 xml:space="preserve">INGRESOS POR TRANSFERENCIAS </w:t>
            </w: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9,451,704.52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9,451,704.52</w:t>
            </w: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857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76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 xml:space="preserve">INGRESOS       POR     </w:t>
            </w: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2,800,981.05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2,800,981.05</w:t>
            </w: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858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76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 xml:space="preserve">INGRESOS POR VENTAS DE BIENES </w:t>
            </w: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2,185,812.26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2,185,812.26</w:t>
            </w: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859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76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 xml:space="preserve">INGRESOS POR ACTUALIZACIONES </w:t>
            </w: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211,514.01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211,514.01</w:t>
            </w: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4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68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SUB TOTAL</w:t>
            </w: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24,175,862.09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68,881,083.74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70,164,967.36</w:t>
            </w: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25,459,745.71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8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300" w:type="dxa"/>
            <w:gridSpan w:val="5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6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2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both"/>
            </w:pPr>
            <w:r>
              <w:rPr>
                <w:rFonts w:ascii="Arial Narrow" w:eastAsia="Arial Narrow" w:hAnsi="Arial Narrow" w:cs="Arial Narrow"/>
                <w:i/>
                <w:sz w:val="16"/>
              </w:rPr>
              <w:t>mar, 9 abr 2019 11:48:02</w:t>
            </w: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580" w:type="dxa"/>
            <w:gridSpan w:val="7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6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rFonts w:ascii="Arial Narrow" w:eastAsia="Arial Narrow" w:hAnsi="Arial Narrow" w:cs="Arial Narrow"/>
                <w:i/>
                <w:sz w:val="16"/>
              </w:rPr>
              <w:t>Página 1 de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both"/>
            </w:pP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2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80" w:type="dxa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420"/>
        </w:trPr>
        <w:tc>
          <w:tcPr>
            <w:tcW w:w="560" w:type="dxa"/>
          </w:tcPr>
          <w:p w:rsidR="00890376" w:rsidRDefault="00890376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34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210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0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1200" w:type="dxa"/>
            <w:gridSpan w:val="4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89037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4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210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0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4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210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11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r>
              <w:rPr>
                <w:sz w:val="16"/>
              </w:rPr>
              <w:t>TOTAL</w:t>
            </w:r>
          </w:p>
        </w:tc>
        <w:tc>
          <w:tcPr>
            <w:tcW w:w="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174,766,919.80</w:t>
            </w:r>
          </w:p>
        </w:tc>
        <w:tc>
          <w:tcPr>
            <w:tcW w:w="6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174,766,919.80</w:t>
            </w: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0.00</w:t>
            </w:r>
          </w:p>
        </w:tc>
        <w:tc>
          <w:tcPr>
            <w:tcW w:w="420" w:type="dxa"/>
            <w:gridSpan w:val="3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6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4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210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0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4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210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center"/>
            </w:pPr>
            <w:r>
              <w:rPr>
                <w:sz w:val="16"/>
              </w:rPr>
              <w:t>RECURSOS (2)</w:t>
            </w:r>
          </w:p>
        </w:tc>
        <w:tc>
          <w:tcPr>
            <w:tcW w:w="22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center"/>
            </w:pPr>
            <w:r>
              <w:rPr>
                <w:sz w:val="16"/>
              </w:rPr>
              <w:t>OBLIGACIONES CON TERCEROS (4)</w:t>
            </w:r>
          </w:p>
        </w:tc>
        <w:tc>
          <w:tcPr>
            <w:tcW w:w="1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center"/>
            </w:pPr>
            <w:r>
              <w:rPr>
                <w:sz w:val="16"/>
              </w:rPr>
              <w:t>OBLIGACIONES PROPIAS</w:t>
            </w:r>
          </w:p>
        </w:tc>
        <w:tc>
          <w:tcPr>
            <w:tcW w:w="5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4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210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89037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center"/>
            </w:pPr>
            <w:r>
              <w:rPr>
                <w:sz w:val="32"/>
              </w:rPr>
              <w:t>=</w:t>
            </w:r>
          </w:p>
        </w:tc>
        <w:tc>
          <w:tcPr>
            <w:tcW w:w="2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890376">
            <w:pPr>
              <w:pStyle w:val="EMPTYCELLSTYLE"/>
            </w:pPr>
          </w:p>
        </w:tc>
        <w:tc>
          <w:tcPr>
            <w:tcW w:w="1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89037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4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210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89037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890376">
            <w:pPr>
              <w:pStyle w:val="EMPTYCELLSTYLE"/>
            </w:pPr>
          </w:p>
        </w:tc>
        <w:tc>
          <w:tcPr>
            <w:tcW w:w="2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890376">
            <w:pPr>
              <w:pStyle w:val="EMPTYCELLSTYLE"/>
            </w:pPr>
          </w:p>
        </w:tc>
        <w:tc>
          <w:tcPr>
            <w:tcW w:w="1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center"/>
            </w:pPr>
            <w:r>
              <w:rPr>
                <w:sz w:val="32"/>
              </w:rPr>
              <w:t>+</w:t>
            </w: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89037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4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4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210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890376">
            <w:pPr>
              <w:pStyle w:val="EMPTYCELLSTYLE"/>
            </w:pPr>
          </w:p>
        </w:tc>
        <w:tc>
          <w:tcPr>
            <w:tcW w:w="2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0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18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4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210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29,715,025.17</w:t>
            </w:r>
          </w:p>
        </w:tc>
        <w:tc>
          <w:tcPr>
            <w:tcW w:w="22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890376">
            <w:pPr>
              <w:pStyle w:val="EMPTYCELLSTYLE"/>
            </w:pPr>
          </w:p>
        </w:tc>
        <w:tc>
          <w:tcPr>
            <w:tcW w:w="2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4,255,279.46</w:t>
            </w: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right"/>
            </w:pPr>
            <w:r>
              <w:rPr>
                <w:sz w:val="16"/>
              </w:rPr>
              <w:t>25,459,745.71</w:t>
            </w:r>
          </w:p>
        </w:tc>
        <w:tc>
          <w:tcPr>
            <w:tcW w:w="5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4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210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89037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89037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4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210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89037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89037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176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40" w:type="dxa"/>
            <w:gridSpan w:val="5"/>
          </w:tcPr>
          <w:p w:rsidR="00890376" w:rsidRDefault="00890376">
            <w:pPr>
              <w:pStyle w:val="EMPTYCELLSTYLE"/>
            </w:pPr>
            <w:bookmarkStart w:id="2" w:name="_GoBack"/>
            <w:bookmarkEnd w:id="2"/>
          </w:p>
        </w:tc>
        <w:tc>
          <w:tcPr>
            <w:tcW w:w="210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02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4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210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000" w:type="dxa"/>
            <w:gridSpan w:val="1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890376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2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4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4100" w:type="dxa"/>
            <w:gridSpan w:val="1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94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776E77">
            <w:pPr>
              <w:jc w:val="center"/>
            </w:pPr>
            <w:r>
              <w:rPr>
                <w:rFonts w:ascii="Arial Narrow" w:eastAsia="Arial Narrow" w:hAnsi="Arial Narrow" w:cs="Arial Narrow"/>
              </w:rPr>
              <w:t>SELLO Y FIRMA DEL CONTADOR</w:t>
            </w: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890376" w:rsidRDefault="00890376">
            <w:pPr>
              <w:pStyle w:val="EMPTYCELLSTYLE"/>
            </w:pPr>
          </w:p>
        </w:tc>
      </w:tr>
      <w:tr w:rsidR="00890376">
        <w:trPr>
          <w:trHeight w:hRule="exact" w:val="580"/>
        </w:trPr>
        <w:tc>
          <w:tcPr>
            <w:tcW w:w="5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4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2100" w:type="dxa"/>
            <w:gridSpan w:val="5"/>
          </w:tcPr>
          <w:p w:rsidR="00890376" w:rsidRDefault="00890376">
            <w:pPr>
              <w:pStyle w:val="EMPTYCELLSTYLE"/>
            </w:pPr>
          </w:p>
        </w:tc>
        <w:tc>
          <w:tcPr>
            <w:tcW w:w="760" w:type="dxa"/>
            <w:gridSpan w:val="4"/>
          </w:tcPr>
          <w:p w:rsidR="00890376" w:rsidRDefault="00890376">
            <w:pPr>
              <w:pStyle w:val="EMPTYCELLSTYLE"/>
            </w:pPr>
          </w:p>
        </w:tc>
        <w:tc>
          <w:tcPr>
            <w:tcW w:w="8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1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2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6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18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50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29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0376" w:rsidRDefault="00890376">
            <w:pPr>
              <w:pStyle w:val="EMPTYCELLSTYLE"/>
            </w:pPr>
          </w:p>
        </w:tc>
        <w:tc>
          <w:tcPr>
            <w:tcW w:w="40" w:type="dxa"/>
          </w:tcPr>
          <w:p w:rsidR="00890376" w:rsidRDefault="00890376">
            <w:pPr>
              <w:pStyle w:val="EMPTYCELLSTYLE"/>
            </w:pPr>
          </w:p>
        </w:tc>
        <w:tc>
          <w:tcPr>
            <w:tcW w:w="460" w:type="dxa"/>
            <w:gridSpan w:val="3"/>
          </w:tcPr>
          <w:p w:rsidR="00890376" w:rsidRDefault="0089037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90376" w:rsidRDefault="00890376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890376" w:rsidRDefault="00890376">
            <w:pPr>
              <w:pStyle w:val="EMPTYCELLSTYLE"/>
            </w:pPr>
          </w:p>
        </w:tc>
      </w:tr>
    </w:tbl>
    <w:p w:rsidR="00776E77" w:rsidRDefault="00776E77"/>
    <w:sectPr w:rsidR="00776E77">
      <w:pgSz w:w="12240" w:h="15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376"/>
    <w:rsid w:val="00384562"/>
    <w:rsid w:val="00776E77"/>
    <w:rsid w:val="00890376"/>
    <w:rsid w:val="00E4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B16BF28-777C-407C-BBE1-8B0C2BE1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1067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</dc:creator>
  <cp:lastModifiedBy>Mirna</cp:lastModifiedBy>
  <cp:revision>4</cp:revision>
  <dcterms:created xsi:type="dcterms:W3CDTF">2019-04-09T14:51:00Z</dcterms:created>
  <dcterms:modified xsi:type="dcterms:W3CDTF">2019-04-09T18:10:00Z</dcterms:modified>
</cp:coreProperties>
</file>