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1289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4111"/>
        <w:gridCol w:w="1581"/>
      </w:tblGrid>
      <w:tr w:rsidR="00791A2D" w:rsidTr="00791A2D">
        <w:tc>
          <w:tcPr>
            <w:tcW w:w="2263" w:type="dxa"/>
          </w:tcPr>
          <w:p w:rsidR="00B454A7" w:rsidRDefault="00B454A7" w:rsidP="00791A2D">
            <w:r>
              <w:t xml:space="preserve">Diseño </w:t>
            </w:r>
          </w:p>
        </w:tc>
        <w:tc>
          <w:tcPr>
            <w:tcW w:w="1418" w:type="dxa"/>
          </w:tcPr>
          <w:p w:rsidR="00B454A7" w:rsidRDefault="00B454A7" w:rsidP="00791A2D">
            <w:r>
              <w:t xml:space="preserve">Ejecución </w:t>
            </w:r>
          </w:p>
        </w:tc>
        <w:tc>
          <w:tcPr>
            <w:tcW w:w="1417" w:type="dxa"/>
          </w:tcPr>
          <w:p w:rsidR="00B454A7" w:rsidRDefault="00B454A7" w:rsidP="00791A2D">
            <w:r>
              <w:t xml:space="preserve">Monto </w:t>
            </w:r>
          </w:p>
        </w:tc>
        <w:tc>
          <w:tcPr>
            <w:tcW w:w="4111" w:type="dxa"/>
          </w:tcPr>
          <w:p w:rsidR="00B454A7" w:rsidRDefault="00001F25" w:rsidP="00791A2D">
            <w:r>
              <w:t xml:space="preserve">Criterio </w:t>
            </w:r>
          </w:p>
        </w:tc>
        <w:tc>
          <w:tcPr>
            <w:tcW w:w="1581" w:type="dxa"/>
          </w:tcPr>
          <w:p w:rsidR="00B454A7" w:rsidRDefault="00B454A7" w:rsidP="00791A2D"/>
        </w:tc>
      </w:tr>
      <w:tr w:rsidR="00791A2D" w:rsidTr="00791A2D">
        <w:tc>
          <w:tcPr>
            <w:tcW w:w="2263" w:type="dxa"/>
          </w:tcPr>
          <w:p w:rsidR="00B454A7" w:rsidRDefault="00B454A7" w:rsidP="00791A2D">
            <w:r>
              <w:t xml:space="preserve">Garantizar el acceso a la educación superior a aquellos jóvenes con un rendimiento académico destacable y con vulnerabilidad socio-económica, así como las que se otorgan para reconocer y estimular la destacada participación  de los estudiantes en actividades artísticas, culturales y deportivas, acordes con los fines de la Alcaldía Municipal de La palma </w:t>
            </w:r>
            <w:r w:rsidR="00001F25">
              <w:t>(estipulado en Art. 1 de régimen de Becas)</w:t>
            </w:r>
          </w:p>
        </w:tc>
        <w:tc>
          <w:tcPr>
            <w:tcW w:w="1418" w:type="dxa"/>
          </w:tcPr>
          <w:p w:rsidR="00B454A7" w:rsidRDefault="00B454A7" w:rsidP="00791A2D">
            <w:r>
              <w:t xml:space="preserve">El programa de becas es ejecutado cada año </w:t>
            </w:r>
          </w:p>
        </w:tc>
        <w:tc>
          <w:tcPr>
            <w:tcW w:w="1417" w:type="dxa"/>
          </w:tcPr>
          <w:p w:rsidR="00B454A7" w:rsidRDefault="00B454A7" w:rsidP="00791A2D">
            <w:r>
              <w:t>En el año 2020, el presupuesto para las Becas fue de $20,000.00</w:t>
            </w:r>
          </w:p>
          <w:p w:rsidR="00001F25" w:rsidRDefault="00001F25" w:rsidP="00791A2D"/>
          <w:p w:rsidR="00B454A7" w:rsidRDefault="00B454A7" w:rsidP="00791A2D">
            <w:r>
              <w:t>En el año de 2021, el presupuesto es de $25,000.</w:t>
            </w:r>
          </w:p>
        </w:tc>
        <w:tc>
          <w:tcPr>
            <w:tcW w:w="4111" w:type="dxa"/>
          </w:tcPr>
          <w:p w:rsidR="00B454A7" w:rsidRDefault="00001F25" w:rsidP="00791A2D">
            <w:r>
              <w:t xml:space="preserve">El criterio de selección está estipulado en el Art. 11 del Régimen de Becas, que literalmente dice: El otorgamiento así como la prórroga de las Becas, se hará en base a los siguientes criterios: </w:t>
            </w:r>
          </w:p>
          <w:p w:rsidR="00001F25" w:rsidRDefault="00001F25" w:rsidP="00791A2D">
            <w:pPr>
              <w:pStyle w:val="Prrafodelista"/>
              <w:numPr>
                <w:ilvl w:val="0"/>
                <w:numId w:val="2"/>
              </w:numPr>
            </w:pPr>
            <w:r>
              <w:t>Rendimiento académico promedio alcanzado en la educación media, el cual no podrá ser inferior a 7 en el caso de estudiantes de primer ingreso.</w:t>
            </w:r>
          </w:p>
          <w:p w:rsidR="00001F25" w:rsidRDefault="00001F25" w:rsidP="00791A2D">
            <w:pPr>
              <w:pStyle w:val="Prrafodelista"/>
              <w:numPr>
                <w:ilvl w:val="0"/>
                <w:numId w:val="2"/>
              </w:numPr>
            </w:pPr>
            <w:r>
              <w:t>Nota igual o superior a 6.5 en PAES o excepciones.</w:t>
            </w:r>
          </w:p>
          <w:p w:rsidR="00001F25" w:rsidRDefault="00001F25" w:rsidP="00791A2D">
            <w:pPr>
              <w:pStyle w:val="Prrafodelista"/>
              <w:numPr>
                <w:ilvl w:val="0"/>
                <w:numId w:val="2"/>
              </w:numPr>
            </w:pPr>
            <w:r>
              <w:t>Rendimiento académico en el ciclo anterior cuyo promedio global de notas no podrán ser menos de 7.0 para todos los estudiantes ya ingresados en Universidades.</w:t>
            </w:r>
          </w:p>
          <w:p w:rsidR="00001F25" w:rsidRDefault="00001F25" w:rsidP="00791A2D">
            <w:pPr>
              <w:pStyle w:val="Prrafodelista"/>
              <w:numPr>
                <w:ilvl w:val="0"/>
                <w:numId w:val="2"/>
              </w:numPr>
            </w:pPr>
            <w:r>
              <w:t xml:space="preserve">No haber sido sancionado por </w:t>
            </w:r>
            <w:r w:rsidR="00791A2D">
              <w:t>infracciones</w:t>
            </w:r>
            <w:r>
              <w:t xml:space="preserve"> disciplinarias.</w:t>
            </w:r>
          </w:p>
          <w:p w:rsidR="00001F25" w:rsidRDefault="00001F25" w:rsidP="00791A2D">
            <w:pPr>
              <w:pStyle w:val="Prrafodelista"/>
              <w:numPr>
                <w:ilvl w:val="0"/>
                <w:numId w:val="2"/>
              </w:numPr>
            </w:pPr>
            <w:r>
              <w:t>No mayores de 23 años, salvo en casos excepcionales.</w:t>
            </w:r>
          </w:p>
          <w:p w:rsidR="00001F25" w:rsidRDefault="00001F25" w:rsidP="00791A2D">
            <w:pPr>
              <w:pStyle w:val="Prrafodelista"/>
              <w:numPr>
                <w:ilvl w:val="0"/>
                <w:numId w:val="2"/>
              </w:numPr>
            </w:pPr>
            <w:r>
              <w:t>resultado de la investigación</w:t>
            </w:r>
            <w:r>
              <w:t xml:space="preserve"> socioeconómica </w:t>
            </w:r>
            <w:r w:rsidR="00791A2D">
              <w:t xml:space="preserve">del grupo familiar del estudiante cuyo análisis tendrá especial ponderación </w:t>
            </w:r>
          </w:p>
          <w:p w:rsidR="00791A2D" w:rsidRDefault="00791A2D" w:rsidP="00791A2D">
            <w:r>
              <w:t xml:space="preserve">los aspirantes deberán presentar la documentación respectiva en los plazos señalados </w:t>
            </w:r>
          </w:p>
        </w:tc>
        <w:tc>
          <w:tcPr>
            <w:tcW w:w="1581" w:type="dxa"/>
          </w:tcPr>
          <w:p w:rsidR="00001F25" w:rsidRDefault="00001F25" w:rsidP="00791A2D">
            <w:r>
              <w:t xml:space="preserve">En el Año 2020, son 30 Becados </w:t>
            </w:r>
          </w:p>
          <w:p w:rsidR="00001F25" w:rsidRDefault="00001F25" w:rsidP="00791A2D"/>
          <w:p w:rsidR="00001F25" w:rsidRDefault="00001F25" w:rsidP="00791A2D"/>
          <w:p w:rsidR="00B454A7" w:rsidRDefault="00001F25" w:rsidP="00791A2D">
            <w:r>
              <w:t xml:space="preserve"> En el año 2021 son 31 Becados</w:t>
            </w:r>
          </w:p>
        </w:tc>
      </w:tr>
      <w:tr w:rsidR="00791A2D" w:rsidTr="00791A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9"/>
        </w:trPr>
        <w:tc>
          <w:tcPr>
            <w:tcW w:w="10790" w:type="dxa"/>
            <w:gridSpan w:val="5"/>
          </w:tcPr>
          <w:p w:rsidR="00791A2D" w:rsidRDefault="00791A2D" w:rsidP="00791A2D">
            <w:pPr>
              <w:tabs>
                <w:tab w:val="left" w:pos="1507"/>
              </w:tabs>
            </w:pPr>
            <w:r>
              <w:t xml:space="preserve">Se cuenta con: </w:t>
            </w:r>
          </w:p>
          <w:p w:rsidR="00791A2D" w:rsidRDefault="00791A2D" w:rsidP="00791A2D">
            <w:pPr>
              <w:pStyle w:val="Prrafodelista"/>
              <w:numPr>
                <w:ilvl w:val="0"/>
                <w:numId w:val="3"/>
              </w:numPr>
              <w:tabs>
                <w:tab w:val="left" w:pos="1507"/>
              </w:tabs>
            </w:pPr>
            <w:r>
              <w:t>Régimen (Reglamento) de Becas Municipales de La Palma “Cuna de La Paz”</w:t>
            </w:r>
          </w:p>
          <w:p w:rsidR="00791A2D" w:rsidRPr="00791A2D" w:rsidRDefault="00791A2D" w:rsidP="00791A2D">
            <w:pPr>
              <w:pStyle w:val="Prrafodelista"/>
              <w:numPr>
                <w:ilvl w:val="0"/>
                <w:numId w:val="3"/>
              </w:numPr>
              <w:tabs>
                <w:tab w:val="left" w:pos="1507"/>
              </w:tabs>
            </w:pPr>
            <w:r>
              <w:t>convenio firmado con Universidad Monseñor Oscar Arnulfo Romero (UMOAR); Universidad Dr. Andrés Belle (UNAB); Instituto Tecnológico de Chalatenango (ITCHA).</w:t>
            </w:r>
          </w:p>
        </w:tc>
      </w:tr>
    </w:tbl>
    <w:p w:rsidR="008F59DB" w:rsidRDefault="008F59DB"/>
    <w:p w:rsidR="00B454A7" w:rsidRPr="00791A2D" w:rsidRDefault="00791A2D" w:rsidP="00791A2D">
      <w:pPr>
        <w:jc w:val="center"/>
        <w:rPr>
          <w:b/>
          <w:sz w:val="48"/>
        </w:rPr>
      </w:pPr>
      <w:r w:rsidRPr="00791A2D">
        <w:rPr>
          <w:b/>
          <w:sz w:val="48"/>
        </w:rPr>
        <w:t>PROGRAMA DE BECAS LA PALMA C</w:t>
      </w:r>
      <w:bookmarkStart w:id="0" w:name="_GoBack"/>
      <w:bookmarkEnd w:id="0"/>
      <w:r w:rsidRPr="00791A2D">
        <w:rPr>
          <w:b/>
          <w:sz w:val="48"/>
        </w:rPr>
        <w:t>UNA DE LA PAZ</w:t>
      </w:r>
    </w:p>
    <w:sectPr w:rsidR="00B454A7" w:rsidRPr="00791A2D" w:rsidSect="00DD61A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A7BA8"/>
    <w:multiLevelType w:val="hybridMultilevel"/>
    <w:tmpl w:val="792AE0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26175"/>
    <w:multiLevelType w:val="hybridMultilevel"/>
    <w:tmpl w:val="369C5A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C2EEF"/>
    <w:multiLevelType w:val="hybridMultilevel"/>
    <w:tmpl w:val="6F1885CA"/>
    <w:lvl w:ilvl="0" w:tplc="1C6A9946">
      <w:start w:val="1"/>
      <w:numFmt w:val="lowerLetter"/>
      <w:lvlText w:val="%1)"/>
      <w:lvlJc w:val="left"/>
      <w:pPr>
        <w:ind w:left="0" w:hanging="360"/>
      </w:pPr>
      <w:rPr>
        <w:rFonts w:ascii="Calibri Light" w:eastAsia="Calibri Light" w:hAnsi="Calibri Light" w:cs="Times New Roman" w:hint="default"/>
        <w:spacing w:val="-1"/>
        <w:w w:val="99"/>
        <w:sz w:val="24"/>
        <w:szCs w:val="24"/>
      </w:rPr>
    </w:lvl>
    <w:lvl w:ilvl="1" w:tplc="AC446014">
      <w:start w:val="1"/>
      <w:numFmt w:val="bullet"/>
      <w:lvlText w:val="•"/>
      <w:lvlJc w:val="left"/>
      <w:pPr>
        <w:ind w:left="0" w:firstLine="0"/>
      </w:pPr>
    </w:lvl>
    <w:lvl w:ilvl="2" w:tplc="4E06A27C">
      <w:start w:val="1"/>
      <w:numFmt w:val="bullet"/>
      <w:lvlText w:val="•"/>
      <w:lvlJc w:val="left"/>
      <w:pPr>
        <w:ind w:left="0" w:firstLine="0"/>
      </w:pPr>
    </w:lvl>
    <w:lvl w:ilvl="3" w:tplc="0D84CA26">
      <w:start w:val="1"/>
      <w:numFmt w:val="bullet"/>
      <w:lvlText w:val="•"/>
      <w:lvlJc w:val="left"/>
      <w:pPr>
        <w:ind w:left="0" w:firstLine="0"/>
      </w:pPr>
    </w:lvl>
    <w:lvl w:ilvl="4" w:tplc="9F32E94E">
      <w:start w:val="1"/>
      <w:numFmt w:val="bullet"/>
      <w:lvlText w:val="•"/>
      <w:lvlJc w:val="left"/>
      <w:pPr>
        <w:ind w:left="0" w:firstLine="0"/>
      </w:pPr>
    </w:lvl>
    <w:lvl w:ilvl="5" w:tplc="06B0DFC6">
      <w:start w:val="1"/>
      <w:numFmt w:val="bullet"/>
      <w:lvlText w:val="•"/>
      <w:lvlJc w:val="left"/>
      <w:pPr>
        <w:ind w:left="0" w:firstLine="0"/>
      </w:pPr>
    </w:lvl>
    <w:lvl w:ilvl="6" w:tplc="6674ECAA">
      <w:start w:val="1"/>
      <w:numFmt w:val="bullet"/>
      <w:lvlText w:val="•"/>
      <w:lvlJc w:val="left"/>
      <w:pPr>
        <w:ind w:left="0" w:firstLine="0"/>
      </w:pPr>
    </w:lvl>
    <w:lvl w:ilvl="7" w:tplc="D0CCB5D4">
      <w:start w:val="1"/>
      <w:numFmt w:val="bullet"/>
      <w:lvlText w:val="•"/>
      <w:lvlJc w:val="left"/>
      <w:pPr>
        <w:ind w:left="0" w:firstLine="0"/>
      </w:pPr>
    </w:lvl>
    <w:lvl w:ilvl="8" w:tplc="1DC68320">
      <w:start w:val="1"/>
      <w:numFmt w:val="bullet"/>
      <w:lvlText w:val="•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F9"/>
    <w:rsid w:val="00001F25"/>
    <w:rsid w:val="00791A2D"/>
    <w:rsid w:val="008F59DB"/>
    <w:rsid w:val="00B454A7"/>
    <w:rsid w:val="00D736F9"/>
    <w:rsid w:val="00D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3E8BD-A9CD-4E5E-B78A-46E73FB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736F9"/>
    <w:pPr>
      <w:widowControl w:val="0"/>
      <w:spacing w:after="0" w:line="240" w:lineRule="auto"/>
      <w:ind w:left="228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6F9"/>
    <w:rPr>
      <w:rFonts w:ascii="Calibri Light" w:eastAsia="Calibri Light" w:hAnsi="Calibri Light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001F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B54D-A30C-4E0E-88D5-D4A33267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Rosy1</dc:creator>
  <cp:keywords/>
  <dc:description/>
  <cp:lastModifiedBy>Rosy1</cp:lastModifiedBy>
  <cp:revision>1</cp:revision>
  <cp:lastPrinted>2021-08-30T17:04:00Z</cp:lastPrinted>
  <dcterms:created xsi:type="dcterms:W3CDTF">2021-08-30T15:57:00Z</dcterms:created>
  <dcterms:modified xsi:type="dcterms:W3CDTF">2021-08-30T17:06:00Z</dcterms:modified>
</cp:coreProperties>
</file>