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vertAnchor="page" w:horzAnchor="margin" w:tblpXSpec="right" w:tblpY="769"/>
        <w:tblW w:w="4991" w:type="pct"/>
        <w:shd w:val="clear" w:color="auto" w:fill="F2F2F2"/>
        <w:tblLook w:val="04A0" w:firstRow="1" w:lastRow="0" w:firstColumn="1" w:lastColumn="0" w:noHBand="0" w:noVBand="1"/>
      </w:tblPr>
      <w:tblGrid>
        <w:gridCol w:w="1078"/>
        <w:gridCol w:w="1238"/>
        <w:gridCol w:w="1818"/>
        <w:gridCol w:w="1809"/>
        <w:gridCol w:w="3095"/>
      </w:tblGrid>
      <w:tr w:rsidR="0095211C" w:rsidTr="006C5554">
        <w:trPr>
          <w:trHeight w:val="990"/>
        </w:trPr>
        <w:tc>
          <w:tcPr>
            <w:tcW w:w="596" w:type="pct"/>
            <w:shd w:val="clear" w:color="auto" w:fill="FBD4B4"/>
            <w:hideMark/>
          </w:tcPr>
          <w:p w:rsidR="0095211C" w:rsidRDefault="0095211C" w:rsidP="006C5554">
            <w:pPr>
              <w:spacing w:after="0"/>
              <w:rPr>
                <w:rFonts w:ascii="Baskerville Old Face" w:eastAsia="MS Mincho" w:hAnsi="Baskerville Old Face" w:cs="Arial"/>
                <w:b/>
                <w:sz w:val="24"/>
                <w:szCs w:val="24"/>
                <w:lang w:val="es-ES_tradnl" w:eastAsia="es-ES_tradnl"/>
              </w:rPr>
            </w:pPr>
            <w:r>
              <w:rPr>
                <w:noProof/>
                <w:lang w:eastAsia="es-SV"/>
              </w:rPr>
              <w:drawing>
                <wp:anchor distT="0" distB="0" distL="114300" distR="114300" simplePos="0" relativeHeight="251659264" behindDoc="0" locked="0" layoutInCell="1" allowOverlap="1" wp14:anchorId="3785C828" wp14:editId="225C6792">
                  <wp:simplePos x="0" y="0"/>
                  <wp:positionH relativeFrom="column">
                    <wp:posOffset>53975</wp:posOffset>
                  </wp:positionH>
                  <wp:positionV relativeFrom="paragraph">
                    <wp:posOffset>108585</wp:posOffset>
                  </wp:positionV>
                  <wp:extent cx="398145" cy="495935"/>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145" cy="495935"/>
                          </a:xfrm>
                          <a:prstGeom prst="rect">
                            <a:avLst/>
                          </a:prstGeom>
                          <a:noFill/>
                        </pic:spPr>
                      </pic:pic>
                    </a:graphicData>
                  </a:graphic>
                  <wp14:sizeRelH relativeFrom="page">
                    <wp14:pctWidth>0</wp14:pctWidth>
                  </wp14:sizeRelH>
                  <wp14:sizeRelV relativeFrom="page">
                    <wp14:pctHeight>0</wp14:pctHeight>
                  </wp14:sizeRelV>
                </wp:anchor>
              </w:drawing>
            </w:r>
          </w:p>
        </w:tc>
        <w:tc>
          <w:tcPr>
            <w:tcW w:w="4404" w:type="pct"/>
            <w:gridSpan w:val="4"/>
            <w:shd w:val="clear" w:color="auto" w:fill="FBD4B4"/>
          </w:tcPr>
          <w:p w:rsidR="0095211C" w:rsidRDefault="0095211C" w:rsidP="006C5554">
            <w:pPr>
              <w:spacing w:after="0" w:line="240" w:lineRule="auto"/>
              <w:rPr>
                <w:rFonts w:ascii="Baskerville Old Face" w:eastAsia="MS Mincho" w:hAnsi="Baskerville Old Face" w:cs="Arial"/>
                <w:b/>
                <w:sz w:val="28"/>
                <w:szCs w:val="24"/>
                <w:lang w:val="es-ES_tradnl" w:eastAsia="es-ES_tradnl"/>
              </w:rPr>
            </w:pPr>
            <w:r>
              <w:rPr>
                <w:rFonts w:ascii="Baskerville Old Face" w:hAnsi="Baskerville Old Face" w:cs="Arial"/>
                <w:b/>
                <w:sz w:val="24"/>
              </w:rPr>
              <w:t>ALCALDIA MUNICIPAL DE SAN FRANCISCO GOTERA</w:t>
            </w:r>
          </w:p>
          <w:p w:rsidR="0095211C" w:rsidRDefault="0095211C" w:rsidP="006C5554">
            <w:pPr>
              <w:pBdr>
                <w:bottom w:val="single" w:sz="12" w:space="1" w:color="auto"/>
              </w:pBdr>
              <w:spacing w:after="0" w:line="240" w:lineRule="auto"/>
              <w:rPr>
                <w:rFonts w:ascii="Baskerville Old Face" w:hAnsi="Baskerville Old Face" w:cs="Arial"/>
                <w:b/>
              </w:rPr>
            </w:pPr>
            <w:r>
              <w:rPr>
                <w:rFonts w:ascii="Baskerville Old Face" w:hAnsi="Baskerville Old Face" w:cs="Arial"/>
                <w:b/>
                <w:sz w:val="24"/>
              </w:rPr>
              <w:t>UNIDAD DE ASESORIA JURIDICA</w:t>
            </w:r>
          </w:p>
          <w:p w:rsidR="0095211C" w:rsidRDefault="0095211C" w:rsidP="006C5554">
            <w:pPr>
              <w:pBdr>
                <w:bottom w:val="single" w:sz="12" w:space="1" w:color="auto"/>
              </w:pBdr>
              <w:spacing w:after="0" w:line="240" w:lineRule="auto"/>
              <w:rPr>
                <w:rFonts w:ascii="Baskerville Old Face" w:hAnsi="Baskerville Old Face" w:cs="Arial"/>
                <w:b/>
                <w:sz w:val="12"/>
                <w:szCs w:val="16"/>
              </w:rPr>
            </w:pPr>
          </w:p>
          <w:p w:rsidR="0095211C" w:rsidRDefault="0095211C" w:rsidP="006C5554">
            <w:pPr>
              <w:spacing w:after="0" w:line="240" w:lineRule="auto"/>
              <w:rPr>
                <w:rFonts w:ascii="Baskerville Old Face" w:hAnsi="Baskerville Old Face" w:cs="Arial"/>
                <w:b/>
                <w:sz w:val="24"/>
              </w:rPr>
            </w:pPr>
            <w:r>
              <w:rPr>
                <w:rFonts w:ascii="Baskerville Old Face" w:hAnsi="Baskerville Old Face" w:cs="Arial"/>
                <w:b/>
                <w:sz w:val="24"/>
              </w:rPr>
              <w:t>LEGISLACION</w:t>
            </w:r>
          </w:p>
          <w:p w:rsidR="0095211C" w:rsidRDefault="0095211C" w:rsidP="006C5554">
            <w:pPr>
              <w:spacing w:after="0" w:line="240" w:lineRule="auto"/>
              <w:rPr>
                <w:rFonts w:ascii="Baskerville Old Face" w:eastAsia="MS Mincho" w:hAnsi="Baskerville Old Face" w:cs="Arial"/>
                <w:b/>
                <w:sz w:val="12"/>
                <w:szCs w:val="12"/>
                <w:lang w:eastAsia="es-ES_tradnl"/>
              </w:rPr>
            </w:pPr>
          </w:p>
        </w:tc>
      </w:tr>
      <w:tr w:rsidR="0095211C" w:rsidTr="006C5554">
        <w:trPr>
          <w:trHeight w:val="266"/>
        </w:trPr>
        <w:tc>
          <w:tcPr>
            <w:tcW w:w="5000" w:type="pct"/>
            <w:gridSpan w:val="5"/>
            <w:shd w:val="clear" w:color="auto" w:fill="FBD4B4"/>
            <w:hideMark/>
          </w:tcPr>
          <w:p w:rsidR="00BC112B" w:rsidRDefault="0095211C" w:rsidP="00BC112B">
            <w:pPr>
              <w:spacing w:after="0" w:line="240" w:lineRule="auto"/>
              <w:jc w:val="both"/>
              <w:rPr>
                <w:rFonts w:ascii="Baskerville Old Face" w:hAnsi="Baskerville Old Face" w:cs="Arial"/>
                <w:b/>
                <w:sz w:val="24"/>
              </w:rPr>
            </w:pPr>
            <w:r>
              <w:rPr>
                <w:rFonts w:ascii="Baskerville Old Face" w:hAnsi="Baskerville Old Face" w:cs="Arial"/>
                <w:sz w:val="24"/>
              </w:rPr>
              <w:t>Nombre:</w:t>
            </w:r>
            <w:r>
              <w:rPr>
                <w:rFonts w:ascii="Baskerville Old Face" w:hAnsi="Baskerville Old Face" w:cs="Arial"/>
                <w:b/>
                <w:bCs/>
                <w:sz w:val="24"/>
                <w:lang w:eastAsia="es-SV"/>
              </w:rPr>
              <w:t xml:space="preserve">  </w:t>
            </w:r>
            <w:r>
              <w:rPr>
                <w:rFonts w:ascii="Baskerville Old Face" w:hAnsi="Baskerville Old Face" w:cs="Arial"/>
                <w:b/>
                <w:sz w:val="24"/>
              </w:rPr>
              <w:t xml:space="preserve"> </w:t>
            </w:r>
            <w:r w:rsidR="00BC112B">
              <w:rPr>
                <w:rFonts w:ascii="Baskerville Old Face" w:hAnsi="Baskerville Old Face" w:cs="Arial"/>
                <w:b/>
                <w:sz w:val="24"/>
              </w:rPr>
              <w:t>ORDENANZA REGULADORA DE LAS TASAS POR SERVICIOS  MUNICIPALES DE LA CIUDAD DE SAN FRANCISCO (GOTERA), DEPARTAMENTO DE MORAZAN.</w:t>
            </w:r>
          </w:p>
          <w:p w:rsidR="0095211C" w:rsidRPr="009F6F79" w:rsidRDefault="0095211C" w:rsidP="006C5554">
            <w:pPr>
              <w:spacing w:after="0" w:line="240" w:lineRule="auto"/>
              <w:jc w:val="both"/>
              <w:rPr>
                <w:rFonts w:ascii="Baskerville Old Face" w:hAnsi="Baskerville Old Face" w:cs="Arial"/>
                <w:b/>
                <w:sz w:val="12"/>
              </w:rPr>
            </w:pPr>
          </w:p>
        </w:tc>
      </w:tr>
      <w:tr w:rsidR="0095211C" w:rsidTr="006C5554">
        <w:trPr>
          <w:trHeight w:val="270"/>
        </w:trPr>
        <w:tc>
          <w:tcPr>
            <w:tcW w:w="2286" w:type="pct"/>
            <w:gridSpan w:val="3"/>
            <w:shd w:val="clear" w:color="auto" w:fill="FBD4B4"/>
            <w:hideMark/>
          </w:tcPr>
          <w:p w:rsidR="0095211C" w:rsidRDefault="0095211C" w:rsidP="006C5554">
            <w:pPr>
              <w:spacing w:after="0"/>
              <w:jc w:val="both"/>
              <w:rPr>
                <w:rFonts w:ascii="Baskerville Old Face" w:eastAsia="MS Mincho" w:hAnsi="Baskerville Old Face" w:cs="Arial"/>
                <w:b/>
              </w:rPr>
            </w:pPr>
            <w:r>
              <w:rPr>
                <w:rFonts w:ascii="Baskerville Old Face" w:hAnsi="Baskerville Old Face" w:cs="Arial"/>
                <w:sz w:val="24"/>
              </w:rPr>
              <w:t xml:space="preserve">Materia: </w:t>
            </w:r>
            <w:r>
              <w:rPr>
                <w:rFonts w:ascii="Baskerville Old Face" w:hAnsi="Baskerville Old Face" w:cs="Arial"/>
                <w:b/>
                <w:sz w:val="24"/>
              </w:rPr>
              <w:t>Derecho Tributario</w:t>
            </w:r>
          </w:p>
        </w:tc>
        <w:tc>
          <w:tcPr>
            <w:tcW w:w="2714" w:type="pct"/>
            <w:gridSpan w:val="2"/>
            <w:shd w:val="clear" w:color="auto" w:fill="FBD4B4"/>
            <w:hideMark/>
          </w:tcPr>
          <w:p w:rsidR="0095211C" w:rsidRDefault="0095211C" w:rsidP="006C5554">
            <w:pPr>
              <w:spacing w:after="0" w:line="240" w:lineRule="auto"/>
              <w:jc w:val="both"/>
              <w:rPr>
                <w:rFonts w:ascii="Baskerville Old Face" w:hAnsi="Baskerville Old Face" w:cs="Arial"/>
                <w:b/>
                <w:sz w:val="24"/>
              </w:rPr>
            </w:pPr>
            <w:r>
              <w:rPr>
                <w:rFonts w:ascii="Baskerville Old Face" w:hAnsi="Baskerville Old Face" w:cs="Arial"/>
                <w:sz w:val="24"/>
              </w:rPr>
              <w:t>Categoría:</w:t>
            </w:r>
            <w:r>
              <w:rPr>
                <w:rFonts w:ascii="Baskerville Old Face" w:hAnsi="Baskerville Old Face" w:cs="Arial"/>
                <w:b/>
                <w:sz w:val="24"/>
              </w:rPr>
              <w:t xml:space="preserve"> Reforma</w:t>
            </w:r>
          </w:p>
          <w:p w:rsidR="0095211C" w:rsidRPr="009F6F79" w:rsidRDefault="0095211C" w:rsidP="006C5554">
            <w:pPr>
              <w:spacing w:after="0" w:line="240" w:lineRule="auto"/>
              <w:jc w:val="both"/>
              <w:rPr>
                <w:rFonts w:ascii="Baskerville Old Face" w:hAnsi="Baskerville Old Face" w:cs="Arial"/>
                <w:b/>
                <w:sz w:val="12"/>
              </w:rPr>
            </w:pPr>
          </w:p>
        </w:tc>
      </w:tr>
      <w:tr w:rsidR="0095211C" w:rsidTr="006C5554">
        <w:trPr>
          <w:trHeight w:val="274"/>
        </w:trPr>
        <w:tc>
          <w:tcPr>
            <w:tcW w:w="2286" w:type="pct"/>
            <w:gridSpan w:val="3"/>
            <w:shd w:val="clear" w:color="auto" w:fill="FBD4B4"/>
            <w:hideMark/>
          </w:tcPr>
          <w:p w:rsidR="0095211C" w:rsidRDefault="0095211C" w:rsidP="006C5554">
            <w:pPr>
              <w:spacing w:after="0" w:line="240" w:lineRule="auto"/>
              <w:jc w:val="both"/>
              <w:rPr>
                <w:rFonts w:ascii="Baskerville Old Face" w:eastAsia="MS Mincho" w:hAnsi="Baskerville Old Face" w:cs="Arial"/>
                <w:sz w:val="24"/>
                <w:szCs w:val="24"/>
                <w:lang w:val="es-ES_tradnl" w:eastAsia="es-ES_tradnl"/>
              </w:rPr>
            </w:pPr>
            <w:r>
              <w:rPr>
                <w:rFonts w:ascii="Baskerville Old Face" w:hAnsi="Baskerville Old Face" w:cs="Arial"/>
                <w:sz w:val="24"/>
              </w:rPr>
              <w:t xml:space="preserve">Origen: </w:t>
            </w:r>
            <w:r>
              <w:rPr>
                <w:rFonts w:ascii="Baskerville Old Face" w:hAnsi="Baskerville Old Face" w:cs="Arial"/>
                <w:b/>
                <w:sz w:val="24"/>
              </w:rPr>
              <w:t>Alcaldía Municipal</w:t>
            </w:r>
          </w:p>
        </w:tc>
        <w:tc>
          <w:tcPr>
            <w:tcW w:w="2714" w:type="pct"/>
            <w:gridSpan w:val="2"/>
            <w:shd w:val="clear" w:color="auto" w:fill="FBD4B4"/>
            <w:hideMark/>
          </w:tcPr>
          <w:p w:rsidR="0095211C" w:rsidRDefault="0095211C" w:rsidP="006C5554">
            <w:pPr>
              <w:spacing w:after="0" w:line="240" w:lineRule="auto"/>
              <w:jc w:val="both"/>
              <w:rPr>
                <w:rFonts w:ascii="Baskerville Old Face" w:hAnsi="Baskerville Old Face" w:cs="Arial"/>
                <w:b/>
                <w:sz w:val="24"/>
              </w:rPr>
            </w:pPr>
            <w:r>
              <w:rPr>
                <w:rFonts w:ascii="Baskerville Old Face" w:hAnsi="Baskerville Old Face" w:cs="Arial"/>
                <w:sz w:val="24"/>
              </w:rPr>
              <w:t xml:space="preserve">Estado: </w:t>
            </w:r>
            <w:r>
              <w:rPr>
                <w:rFonts w:ascii="Baskerville Old Face" w:hAnsi="Baskerville Old Face" w:cs="Arial"/>
                <w:b/>
                <w:sz w:val="24"/>
              </w:rPr>
              <w:t>Vigente</w:t>
            </w:r>
          </w:p>
          <w:p w:rsidR="0095211C" w:rsidRPr="009F6F79" w:rsidRDefault="0095211C" w:rsidP="006C5554">
            <w:pPr>
              <w:spacing w:after="0" w:line="240" w:lineRule="auto"/>
              <w:jc w:val="both"/>
              <w:rPr>
                <w:rFonts w:ascii="Baskerville Old Face" w:hAnsi="Baskerville Old Face" w:cs="Arial"/>
                <w:b/>
                <w:sz w:val="12"/>
              </w:rPr>
            </w:pPr>
          </w:p>
        </w:tc>
      </w:tr>
      <w:tr w:rsidR="0095211C" w:rsidTr="006C5554">
        <w:trPr>
          <w:trHeight w:val="278"/>
        </w:trPr>
        <w:tc>
          <w:tcPr>
            <w:tcW w:w="2286" w:type="pct"/>
            <w:gridSpan w:val="3"/>
            <w:shd w:val="clear" w:color="auto" w:fill="FBD4B4"/>
            <w:hideMark/>
          </w:tcPr>
          <w:p w:rsidR="0095211C" w:rsidRDefault="0095211C" w:rsidP="006C5554">
            <w:pPr>
              <w:spacing w:after="0" w:line="240" w:lineRule="auto"/>
              <w:jc w:val="both"/>
              <w:rPr>
                <w:rFonts w:ascii="Baskerville Old Face" w:eastAsia="MS Mincho" w:hAnsi="Baskerville Old Face" w:cs="Arial"/>
                <w:sz w:val="24"/>
                <w:szCs w:val="24"/>
                <w:lang w:val="es-ES_tradnl" w:eastAsia="es-ES_tradnl"/>
              </w:rPr>
            </w:pPr>
            <w:r>
              <w:rPr>
                <w:rFonts w:ascii="Baskerville Old Face" w:hAnsi="Baskerville Old Face" w:cs="Arial"/>
                <w:sz w:val="24"/>
              </w:rPr>
              <w:t xml:space="preserve">Naturaleza: </w:t>
            </w:r>
            <w:r>
              <w:rPr>
                <w:rFonts w:ascii="Baskerville Old Face" w:hAnsi="Baskerville Old Face" w:cs="Arial"/>
                <w:b/>
                <w:sz w:val="24"/>
              </w:rPr>
              <w:t xml:space="preserve">Decreto Municipal </w:t>
            </w:r>
          </w:p>
        </w:tc>
        <w:tc>
          <w:tcPr>
            <w:tcW w:w="1001" w:type="pct"/>
            <w:shd w:val="clear" w:color="auto" w:fill="FBD4B4"/>
            <w:hideMark/>
          </w:tcPr>
          <w:p w:rsidR="0095211C" w:rsidRDefault="0095211C" w:rsidP="0095211C">
            <w:pPr>
              <w:spacing w:after="0" w:line="240" w:lineRule="auto"/>
              <w:jc w:val="both"/>
              <w:rPr>
                <w:rFonts w:ascii="Baskerville Old Face" w:eastAsia="MS Mincho" w:hAnsi="Baskerville Old Face" w:cs="Arial"/>
                <w:b/>
                <w:sz w:val="24"/>
                <w:szCs w:val="24"/>
                <w:lang w:val="es-ES_tradnl" w:eastAsia="es-ES_tradnl"/>
              </w:rPr>
            </w:pPr>
            <w:r>
              <w:rPr>
                <w:rFonts w:ascii="Baskerville Old Face" w:hAnsi="Baskerville Old Face" w:cs="Arial"/>
                <w:sz w:val="24"/>
              </w:rPr>
              <w:t xml:space="preserve">No. </w:t>
            </w:r>
            <w:r>
              <w:rPr>
                <w:rFonts w:ascii="Baskerville Old Face" w:hAnsi="Baskerville Old Face" w:cs="Arial"/>
                <w:b/>
                <w:sz w:val="24"/>
              </w:rPr>
              <w:t>02/07</w:t>
            </w:r>
          </w:p>
        </w:tc>
        <w:tc>
          <w:tcPr>
            <w:tcW w:w="1713" w:type="pct"/>
            <w:shd w:val="clear" w:color="auto" w:fill="FBD4B4"/>
            <w:hideMark/>
          </w:tcPr>
          <w:p w:rsidR="0095211C" w:rsidRDefault="0095211C" w:rsidP="006C5554">
            <w:pPr>
              <w:spacing w:after="0" w:line="240" w:lineRule="auto"/>
              <w:jc w:val="both"/>
              <w:rPr>
                <w:rFonts w:ascii="Baskerville Old Face" w:hAnsi="Baskerville Old Face" w:cs="Arial"/>
                <w:b/>
                <w:sz w:val="24"/>
              </w:rPr>
            </w:pPr>
            <w:r>
              <w:rPr>
                <w:rFonts w:ascii="Baskerville Old Face" w:hAnsi="Baskerville Old Face" w:cs="Arial"/>
                <w:sz w:val="24"/>
              </w:rPr>
              <w:t xml:space="preserve">Fecha: </w:t>
            </w:r>
            <w:r>
              <w:rPr>
                <w:rFonts w:ascii="Baskerville Old Face" w:hAnsi="Baskerville Old Face" w:cs="Arial"/>
                <w:b/>
                <w:sz w:val="24"/>
              </w:rPr>
              <w:t>5/02/2007</w:t>
            </w:r>
          </w:p>
          <w:p w:rsidR="0095211C" w:rsidRPr="009F6F79" w:rsidRDefault="0095211C" w:rsidP="006C5554">
            <w:pPr>
              <w:spacing w:after="0" w:line="240" w:lineRule="auto"/>
              <w:jc w:val="both"/>
              <w:rPr>
                <w:rFonts w:ascii="Baskerville Old Face" w:hAnsi="Baskerville Old Face" w:cs="Arial"/>
                <w:b/>
                <w:sz w:val="12"/>
              </w:rPr>
            </w:pPr>
          </w:p>
        </w:tc>
      </w:tr>
      <w:tr w:rsidR="0095211C" w:rsidTr="006C5554">
        <w:trPr>
          <w:trHeight w:val="268"/>
        </w:trPr>
        <w:tc>
          <w:tcPr>
            <w:tcW w:w="1281" w:type="pct"/>
            <w:gridSpan w:val="2"/>
            <w:shd w:val="clear" w:color="auto" w:fill="FBD4B4"/>
            <w:hideMark/>
          </w:tcPr>
          <w:p w:rsidR="0095211C" w:rsidRDefault="0095211C" w:rsidP="0095211C">
            <w:pPr>
              <w:spacing w:after="0" w:line="240" w:lineRule="auto"/>
              <w:jc w:val="both"/>
              <w:rPr>
                <w:rFonts w:ascii="Baskerville Old Face" w:eastAsia="MS Mincho" w:hAnsi="Baskerville Old Face" w:cs="Arial"/>
                <w:sz w:val="24"/>
                <w:szCs w:val="24"/>
                <w:lang w:val="es-ES_tradnl" w:eastAsia="es-ES_tradnl"/>
              </w:rPr>
            </w:pPr>
            <w:r>
              <w:rPr>
                <w:rFonts w:ascii="Baskerville Old Face" w:hAnsi="Baskerville Old Face" w:cs="Arial"/>
                <w:sz w:val="24"/>
              </w:rPr>
              <w:t xml:space="preserve">D.O: </w:t>
            </w:r>
            <w:r>
              <w:rPr>
                <w:rFonts w:ascii="Baskerville Old Face" w:hAnsi="Baskerville Old Face" w:cs="Arial"/>
                <w:b/>
                <w:sz w:val="24"/>
              </w:rPr>
              <w:t>26</w:t>
            </w:r>
          </w:p>
        </w:tc>
        <w:tc>
          <w:tcPr>
            <w:tcW w:w="1006" w:type="pct"/>
            <w:shd w:val="clear" w:color="auto" w:fill="FBD4B4"/>
            <w:hideMark/>
          </w:tcPr>
          <w:p w:rsidR="0095211C" w:rsidRDefault="0095211C" w:rsidP="0095211C">
            <w:pPr>
              <w:spacing w:after="0" w:line="240" w:lineRule="auto"/>
              <w:jc w:val="both"/>
              <w:rPr>
                <w:rFonts w:ascii="Baskerville Old Face" w:eastAsia="MS Mincho" w:hAnsi="Baskerville Old Face" w:cs="Arial"/>
                <w:b/>
                <w:sz w:val="24"/>
                <w:szCs w:val="24"/>
                <w:lang w:val="es-ES_tradnl" w:eastAsia="es-ES_tradnl"/>
              </w:rPr>
            </w:pPr>
            <w:r>
              <w:rPr>
                <w:rFonts w:ascii="Baskerville Old Face" w:hAnsi="Baskerville Old Face" w:cs="Arial"/>
                <w:sz w:val="24"/>
              </w:rPr>
              <w:t xml:space="preserve">Tomo: </w:t>
            </w:r>
            <w:r>
              <w:rPr>
                <w:rFonts w:ascii="Baskerville Old Face" w:hAnsi="Baskerville Old Face" w:cs="Arial"/>
                <w:b/>
                <w:sz w:val="24"/>
              </w:rPr>
              <w:t>374</w:t>
            </w:r>
          </w:p>
        </w:tc>
        <w:tc>
          <w:tcPr>
            <w:tcW w:w="2714" w:type="pct"/>
            <w:gridSpan w:val="2"/>
            <w:shd w:val="clear" w:color="auto" w:fill="FBD4B4"/>
            <w:hideMark/>
          </w:tcPr>
          <w:p w:rsidR="0095211C" w:rsidRDefault="0095211C" w:rsidP="006C5554">
            <w:pPr>
              <w:spacing w:after="0" w:line="240" w:lineRule="auto"/>
              <w:jc w:val="both"/>
              <w:rPr>
                <w:rFonts w:ascii="Baskerville Old Face" w:hAnsi="Baskerville Old Face" w:cs="Arial"/>
                <w:b/>
                <w:sz w:val="24"/>
              </w:rPr>
            </w:pPr>
            <w:r>
              <w:rPr>
                <w:rFonts w:ascii="Baskerville Old Face" w:hAnsi="Baskerville Old Face" w:cs="Arial"/>
                <w:sz w:val="24"/>
              </w:rPr>
              <w:t xml:space="preserve">Publicación D.O: </w:t>
            </w:r>
            <w:r w:rsidRPr="0095211C">
              <w:rPr>
                <w:rFonts w:ascii="Baskerville Old Face" w:hAnsi="Baskerville Old Face" w:cs="Arial"/>
                <w:b/>
                <w:sz w:val="24"/>
              </w:rPr>
              <w:t>08</w:t>
            </w:r>
            <w:r>
              <w:rPr>
                <w:rFonts w:ascii="Baskerville Old Face" w:hAnsi="Baskerville Old Face" w:cs="Arial"/>
                <w:b/>
                <w:sz w:val="24"/>
              </w:rPr>
              <w:t>/02/2007</w:t>
            </w:r>
          </w:p>
          <w:p w:rsidR="0095211C" w:rsidRPr="009F6F79" w:rsidRDefault="0095211C" w:rsidP="006C5554">
            <w:pPr>
              <w:spacing w:after="0" w:line="240" w:lineRule="auto"/>
              <w:jc w:val="both"/>
              <w:rPr>
                <w:rFonts w:ascii="Baskerville Old Face" w:hAnsi="Baskerville Old Face" w:cs="Arial"/>
                <w:b/>
                <w:sz w:val="12"/>
              </w:rPr>
            </w:pPr>
          </w:p>
        </w:tc>
      </w:tr>
      <w:tr w:rsidR="0095211C" w:rsidTr="006C5554">
        <w:trPr>
          <w:trHeight w:val="268"/>
        </w:trPr>
        <w:tc>
          <w:tcPr>
            <w:tcW w:w="5000" w:type="pct"/>
            <w:gridSpan w:val="5"/>
            <w:shd w:val="clear" w:color="auto" w:fill="FBD4B4"/>
            <w:hideMark/>
          </w:tcPr>
          <w:p w:rsidR="0095211C" w:rsidRDefault="0095211C" w:rsidP="006C5554">
            <w:pPr>
              <w:spacing w:after="0" w:line="240" w:lineRule="auto"/>
              <w:jc w:val="both"/>
              <w:rPr>
                <w:rFonts w:ascii="Baskerville Old Face" w:hAnsi="Baskerville Old Face" w:cs="Arial"/>
                <w:b/>
                <w:bCs/>
                <w:sz w:val="24"/>
                <w:lang w:eastAsia="es-SV"/>
              </w:rPr>
            </w:pPr>
            <w:r>
              <w:rPr>
                <w:rFonts w:ascii="Baskerville Old Face" w:hAnsi="Baskerville Old Face" w:cs="Arial"/>
                <w:sz w:val="24"/>
                <w:lang w:eastAsia="es-SV"/>
              </w:rPr>
              <w:t xml:space="preserve">Comentarios: </w:t>
            </w:r>
            <w:r>
              <w:rPr>
                <w:rFonts w:ascii="Baskerville Old Face" w:hAnsi="Baskerville Old Face" w:cs="Arial"/>
                <w:b/>
                <w:sz w:val="24"/>
              </w:rPr>
              <w:t>Por medio del presente Decreto se reforma la Ordenanza Reguladora de las Tasas por Servicios Municipales de la Ciudad de San Francisco Gotera</w:t>
            </w:r>
            <w:r>
              <w:rPr>
                <w:rFonts w:ascii="Baskerville Old Face" w:hAnsi="Baskerville Old Face" w:cs="Arial"/>
                <w:b/>
                <w:bCs/>
                <w:sz w:val="24"/>
                <w:lang w:eastAsia="es-SV"/>
              </w:rPr>
              <w:t>.</w:t>
            </w:r>
          </w:p>
          <w:p w:rsidR="0095211C" w:rsidRPr="009F6F79" w:rsidRDefault="0095211C" w:rsidP="006C5554">
            <w:pPr>
              <w:spacing w:after="0" w:line="240" w:lineRule="auto"/>
              <w:jc w:val="both"/>
              <w:rPr>
                <w:rFonts w:ascii="Baskerville Old Face" w:hAnsi="Baskerville Old Face" w:cs="Arial"/>
                <w:b/>
                <w:bCs/>
                <w:sz w:val="12"/>
                <w:lang w:eastAsia="es-SV"/>
              </w:rPr>
            </w:pPr>
          </w:p>
        </w:tc>
      </w:tr>
      <w:tr w:rsidR="0095211C" w:rsidTr="006C5554">
        <w:trPr>
          <w:trHeight w:val="268"/>
        </w:trPr>
        <w:tc>
          <w:tcPr>
            <w:tcW w:w="5000" w:type="pct"/>
            <w:gridSpan w:val="5"/>
            <w:shd w:val="clear" w:color="auto" w:fill="FBD4B4"/>
            <w:hideMark/>
          </w:tcPr>
          <w:p w:rsidR="0095211C" w:rsidRDefault="0095211C" w:rsidP="0095211C">
            <w:pPr>
              <w:spacing w:after="0" w:line="240" w:lineRule="auto"/>
              <w:jc w:val="both"/>
              <w:rPr>
                <w:rFonts w:ascii="Baskerville Old Face" w:eastAsia="MS Mincho" w:hAnsi="Baskerville Old Face" w:cs="Arial"/>
                <w:b/>
                <w:bCs/>
                <w:lang w:eastAsia="es-SV"/>
              </w:rPr>
            </w:pPr>
            <w:r>
              <w:rPr>
                <w:rFonts w:ascii="Baskerville Old Face" w:hAnsi="Baskerville Old Face" w:cs="Arial"/>
                <w:sz w:val="24"/>
                <w:lang w:eastAsia="es-SV"/>
              </w:rPr>
              <w:t xml:space="preserve">Contenido: </w:t>
            </w:r>
            <w:r>
              <w:rPr>
                <w:rFonts w:ascii="Baskerville Old Face" w:hAnsi="Baskerville Old Face" w:cs="Arial"/>
                <w:b/>
                <w:bCs/>
                <w:sz w:val="24"/>
                <w:lang w:eastAsia="es-SV"/>
              </w:rPr>
              <w:t xml:space="preserve">DECRETO NÚMERO </w:t>
            </w:r>
            <w:r w:rsidRPr="0095211C">
              <w:rPr>
                <w:rFonts w:ascii="Baskerville Old Face" w:hAnsi="Baskerville Old Face" w:cs="Arial"/>
                <w:b/>
                <w:bCs/>
                <w:sz w:val="24"/>
                <w:lang w:eastAsia="es-SV"/>
              </w:rPr>
              <w:t>02/07</w:t>
            </w:r>
          </w:p>
        </w:tc>
      </w:tr>
    </w:tbl>
    <w:p w:rsidR="006201AE" w:rsidRPr="006201AE" w:rsidRDefault="006201AE" w:rsidP="006201AE">
      <w:pPr>
        <w:jc w:val="both"/>
        <w:rPr>
          <w:rFonts w:ascii="Baskerville Old Face" w:hAnsi="Baskerville Old Face"/>
          <w:b/>
          <w:sz w:val="28"/>
          <w:szCs w:val="28"/>
        </w:rPr>
      </w:pPr>
      <w:r w:rsidRPr="006201AE">
        <w:rPr>
          <w:rFonts w:ascii="Baskerville Old Face" w:hAnsi="Baskerville Old Face"/>
          <w:b/>
          <w:sz w:val="28"/>
          <w:szCs w:val="28"/>
        </w:rPr>
        <w:t xml:space="preserve">EL CONCEJO MUNICIPAL DE SAN FRANCISCO GOTERA, DEPARTAMENTO DE MORAZAN. </w:t>
      </w:r>
    </w:p>
    <w:p w:rsidR="006201AE" w:rsidRPr="006201AE" w:rsidRDefault="006201AE" w:rsidP="006201AE">
      <w:pPr>
        <w:jc w:val="both"/>
        <w:rPr>
          <w:rFonts w:ascii="Baskerville Old Face" w:hAnsi="Baskerville Old Face"/>
          <w:b/>
          <w:sz w:val="28"/>
          <w:szCs w:val="28"/>
        </w:rPr>
      </w:pPr>
      <w:r w:rsidRPr="006201AE">
        <w:rPr>
          <w:rFonts w:ascii="Baskerville Old Face" w:hAnsi="Baskerville Old Face"/>
          <w:b/>
          <w:sz w:val="28"/>
          <w:szCs w:val="28"/>
        </w:rPr>
        <w:t xml:space="preserve">CONSIDERANDO </w:t>
      </w:r>
    </w:p>
    <w:p w:rsidR="006201AE" w:rsidRPr="006201AE" w:rsidRDefault="006201AE" w:rsidP="006201AE">
      <w:pPr>
        <w:jc w:val="both"/>
        <w:rPr>
          <w:rFonts w:ascii="Baskerville Old Face" w:hAnsi="Baskerville Old Face"/>
          <w:sz w:val="28"/>
          <w:szCs w:val="28"/>
        </w:rPr>
      </w:pPr>
      <w:r w:rsidRPr="006201AE">
        <w:rPr>
          <w:rFonts w:ascii="Baskerville Old Face" w:hAnsi="Baskerville Old Face"/>
          <w:b/>
          <w:sz w:val="28"/>
          <w:szCs w:val="28"/>
        </w:rPr>
        <w:t>I.</w:t>
      </w:r>
      <w:r w:rsidRPr="006201AE">
        <w:rPr>
          <w:rFonts w:ascii="Baskerville Old Face" w:hAnsi="Baskerville Old Face"/>
          <w:sz w:val="28"/>
          <w:szCs w:val="28"/>
        </w:rPr>
        <w:t xml:space="preserve"> Que por Decreto Municipal uno del 20 de enero de 1993, publicado en el Diario Oficial número 15 bis, Tomo 318, del mes de enero del mismo año, se emitió la Ordenanza de Tasas por los servicios Municipales de San Francisco Gotera. </w:t>
      </w:r>
    </w:p>
    <w:p w:rsidR="006201AE" w:rsidRPr="006201AE" w:rsidRDefault="006201AE" w:rsidP="006201AE">
      <w:pPr>
        <w:jc w:val="both"/>
        <w:rPr>
          <w:rFonts w:ascii="Baskerville Old Face" w:hAnsi="Baskerville Old Face"/>
          <w:sz w:val="28"/>
          <w:szCs w:val="28"/>
        </w:rPr>
      </w:pPr>
      <w:r w:rsidRPr="006201AE">
        <w:rPr>
          <w:rFonts w:ascii="Baskerville Old Face" w:hAnsi="Baskerville Old Face"/>
          <w:b/>
          <w:sz w:val="28"/>
          <w:szCs w:val="28"/>
        </w:rPr>
        <w:t>II.</w:t>
      </w:r>
      <w:r w:rsidRPr="006201AE">
        <w:rPr>
          <w:rFonts w:ascii="Baskerville Old Face" w:hAnsi="Baskerville Old Face"/>
          <w:sz w:val="28"/>
          <w:szCs w:val="28"/>
        </w:rPr>
        <w:t xml:space="preserve"> Que por decreto municipal número 7 de fecha 29 de junio del 2000, se reformó el artículo 1.- SERVICIOS MUNICIPALES, numeral 1.1.3 MERCADO, PLAZA Y SITIOS PUBLICOS; numeral 1.1.3.2 “POR PUESTO PARA VENTAS TRANSITORIAS DENTRO O FUERA DEL MERCADO, CADA METRO CUADRADO AL DIA”. </w:t>
      </w:r>
    </w:p>
    <w:p w:rsidR="006201AE" w:rsidRPr="006201AE" w:rsidRDefault="006201AE" w:rsidP="006201AE">
      <w:pPr>
        <w:jc w:val="both"/>
        <w:rPr>
          <w:rFonts w:ascii="Baskerville Old Face" w:hAnsi="Baskerville Old Face"/>
          <w:sz w:val="28"/>
          <w:szCs w:val="28"/>
        </w:rPr>
      </w:pPr>
      <w:r w:rsidRPr="006201AE">
        <w:rPr>
          <w:rFonts w:ascii="Baskerville Old Face" w:hAnsi="Baskerville Old Face"/>
          <w:b/>
          <w:sz w:val="28"/>
          <w:szCs w:val="28"/>
        </w:rPr>
        <w:t>III.</w:t>
      </w:r>
      <w:r w:rsidRPr="006201AE">
        <w:rPr>
          <w:rFonts w:ascii="Baskerville Old Face" w:hAnsi="Baskerville Old Face"/>
          <w:sz w:val="28"/>
          <w:szCs w:val="28"/>
        </w:rPr>
        <w:t xml:space="preserve"> Que por decreto municipal número 9 del 13 de agosto del 2000, se reformó el artículo 1.- SERVICIOS MUNICIPALES, numeral 1.1.3 MERCADO, PLAZA Y SITIOS PUBLICOS; numeral 1.1.3.7 “POR SERVICIOS DE ENERGIA ELÉCTRICA EN PIEZAS, PUESTOS INTERIORES Y EXTERIORES DE LOS MERCADOS” </w:t>
      </w:r>
    </w:p>
    <w:p w:rsidR="006201AE" w:rsidRPr="006201AE" w:rsidRDefault="006201AE" w:rsidP="006201AE">
      <w:pPr>
        <w:jc w:val="both"/>
        <w:rPr>
          <w:rFonts w:ascii="Baskerville Old Face" w:hAnsi="Baskerville Old Face"/>
          <w:sz w:val="28"/>
          <w:szCs w:val="28"/>
        </w:rPr>
      </w:pPr>
      <w:r w:rsidRPr="006201AE">
        <w:rPr>
          <w:rFonts w:ascii="Baskerville Old Face" w:hAnsi="Baskerville Old Face"/>
          <w:b/>
          <w:sz w:val="28"/>
          <w:szCs w:val="28"/>
        </w:rPr>
        <w:t>IV.</w:t>
      </w:r>
      <w:r w:rsidRPr="006201AE">
        <w:rPr>
          <w:rFonts w:ascii="Baskerville Old Face" w:hAnsi="Baskerville Old Face"/>
          <w:sz w:val="28"/>
          <w:szCs w:val="28"/>
        </w:rPr>
        <w:t xml:space="preserve"> Que las reformas a las que se refieren los considerandos anteriores nunca fueron socializadas, ni implementadas para los efectos de recaudación de tributos por parte de la Administración Tributaria Municipal, lo cual las ha hecho ineficaces. </w:t>
      </w:r>
    </w:p>
    <w:p w:rsidR="006201AE" w:rsidRPr="006201AE" w:rsidRDefault="006201AE" w:rsidP="006201AE">
      <w:pPr>
        <w:jc w:val="both"/>
        <w:rPr>
          <w:rFonts w:ascii="Baskerville Old Face" w:hAnsi="Baskerville Old Face"/>
          <w:sz w:val="28"/>
          <w:szCs w:val="28"/>
        </w:rPr>
      </w:pPr>
      <w:r w:rsidRPr="006201AE">
        <w:rPr>
          <w:rFonts w:ascii="Baskerville Old Face" w:hAnsi="Baskerville Old Face"/>
          <w:b/>
          <w:sz w:val="28"/>
          <w:szCs w:val="28"/>
        </w:rPr>
        <w:lastRenderedPageBreak/>
        <w:t>V.</w:t>
      </w:r>
      <w:r w:rsidRPr="006201AE">
        <w:rPr>
          <w:rFonts w:ascii="Baskerville Old Face" w:hAnsi="Baskerville Old Face"/>
          <w:sz w:val="28"/>
          <w:szCs w:val="28"/>
        </w:rPr>
        <w:t xml:space="preserve"> Que de conformidad al artículo 204 de la Constitución de la República; artículo 30 numeral 4 del Código Municipal; y artículos 2, 7 inciso 2°. </w:t>
      </w:r>
      <w:proofErr w:type="gramStart"/>
      <w:r w:rsidRPr="006201AE">
        <w:rPr>
          <w:rFonts w:ascii="Baskerville Old Face" w:hAnsi="Baskerville Old Face"/>
          <w:sz w:val="28"/>
          <w:szCs w:val="28"/>
        </w:rPr>
        <w:t>y</w:t>
      </w:r>
      <w:proofErr w:type="gramEnd"/>
      <w:r w:rsidRPr="006201AE">
        <w:rPr>
          <w:rFonts w:ascii="Baskerville Old Face" w:hAnsi="Baskerville Old Face"/>
          <w:sz w:val="28"/>
          <w:szCs w:val="28"/>
        </w:rPr>
        <w:t xml:space="preserve"> artículo 77 de la Ley General Tributaria Municipal, es competencia de los municipios crear, modificar o suprimir tasas y contribuciones específicas mediante la emisión de Ordenanzas. </w:t>
      </w:r>
    </w:p>
    <w:p w:rsidR="006201AE" w:rsidRPr="006201AE" w:rsidRDefault="006201AE" w:rsidP="006201AE">
      <w:pPr>
        <w:jc w:val="both"/>
        <w:rPr>
          <w:rFonts w:ascii="Baskerville Old Face" w:hAnsi="Baskerville Old Face"/>
          <w:b/>
          <w:sz w:val="28"/>
          <w:szCs w:val="28"/>
        </w:rPr>
      </w:pPr>
      <w:r w:rsidRPr="006201AE">
        <w:rPr>
          <w:rFonts w:ascii="Baskerville Old Face" w:hAnsi="Baskerville Old Face"/>
          <w:b/>
          <w:sz w:val="28"/>
          <w:szCs w:val="28"/>
        </w:rPr>
        <w:t xml:space="preserve">POR TANTO EN USO DE SUS FACULTADES LEGALES DECRETA: </w:t>
      </w:r>
    </w:p>
    <w:p w:rsidR="006201AE" w:rsidRPr="006201AE" w:rsidRDefault="006201AE" w:rsidP="006201AE">
      <w:pPr>
        <w:jc w:val="both"/>
        <w:rPr>
          <w:rFonts w:ascii="Baskerville Old Face" w:hAnsi="Baskerville Old Face"/>
          <w:sz w:val="28"/>
          <w:szCs w:val="28"/>
        </w:rPr>
      </w:pPr>
      <w:r w:rsidRPr="006201AE">
        <w:rPr>
          <w:rFonts w:ascii="Baskerville Old Face" w:hAnsi="Baskerville Old Face"/>
          <w:b/>
          <w:sz w:val="28"/>
          <w:szCs w:val="28"/>
        </w:rPr>
        <w:t>Art. 1.-</w:t>
      </w:r>
      <w:r w:rsidRPr="006201AE">
        <w:rPr>
          <w:rFonts w:ascii="Baskerville Old Face" w:hAnsi="Baskerville Old Face"/>
          <w:sz w:val="28"/>
          <w:szCs w:val="28"/>
        </w:rPr>
        <w:t xml:space="preserve"> Reformase la Ordenanza de Tasas Municipales del Municipio de San Francisco Gotera, creada mediante Decreto Municipal número uno del 20 de enero de 1993, publicado en el Diario Oficial número 15 bis, Tomo 318, del mes de enero del mismo año, así: </w:t>
      </w:r>
    </w:p>
    <w:p w:rsidR="006201AE" w:rsidRPr="006201AE" w:rsidRDefault="006201AE" w:rsidP="006201AE">
      <w:pPr>
        <w:jc w:val="both"/>
        <w:rPr>
          <w:rFonts w:ascii="Baskerville Old Face" w:hAnsi="Baskerville Old Face"/>
          <w:sz w:val="28"/>
          <w:szCs w:val="28"/>
        </w:rPr>
      </w:pPr>
      <w:r w:rsidRPr="00175B8C">
        <w:rPr>
          <w:rFonts w:ascii="Baskerville Old Face" w:hAnsi="Baskerville Old Face"/>
          <w:b/>
          <w:sz w:val="28"/>
          <w:szCs w:val="28"/>
          <w:lang w:val="en-US"/>
        </w:rPr>
        <w:t xml:space="preserve">Art. </w:t>
      </w:r>
      <w:proofErr w:type="gramStart"/>
      <w:r w:rsidRPr="00175B8C">
        <w:rPr>
          <w:rFonts w:ascii="Baskerville Old Face" w:hAnsi="Baskerville Old Face"/>
          <w:b/>
          <w:sz w:val="28"/>
          <w:szCs w:val="28"/>
          <w:lang w:val="en-US"/>
        </w:rPr>
        <w:t>2.-</w:t>
      </w:r>
      <w:proofErr w:type="gramEnd"/>
      <w:r w:rsidRPr="00175B8C">
        <w:rPr>
          <w:rFonts w:ascii="Baskerville Old Face" w:hAnsi="Baskerville Old Face"/>
          <w:sz w:val="28"/>
          <w:szCs w:val="28"/>
          <w:lang w:val="en-US"/>
        </w:rPr>
        <w:t xml:space="preserve"> Reformase el Art. </w:t>
      </w:r>
      <w:proofErr w:type="gramStart"/>
      <w:r w:rsidRPr="00175B8C">
        <w:rPr>
          <w:rFonts w:ascii="Baskerville Old Face" w:hAnsi="Baskerville Old Face"/>
          <w:sz w:val="28"/>
          <w:szCs w:val="28"/>
          <w:lang w:val="en-US"/>
        </w:rPr>
        <w:t>1 Rubro 1.</w:t>
      </w:r>
      <w:proofErr w:type="gramEnd"/>
      <w:r w:rsidRPr="00175B8C">
        <w:rPr>
          <w:rFonts w:ascii="Baskerville Old Face" w:hAnsi="Baskerville Old Face"/>
          <w:sz w:val="28"/>
          <w:szCs w:val="28"/>
          <w:lang w:val="en-US"/>
        </w:rPr>
        <w:t xml:space="preserve"> </w:t>
      </w:r>
      <w:r w:rsidRPr="006201AE">
        <w:rPr>
          <w:rFonts w:ascii="Baskerville Old Face" w:hAnsi="Baskerville Old Face"/>
          <w:sz w:val="28"/>
          <w:szCs w:val="28"/>
        </w:rPr>
        <w:t xml:space="preserve">1. 3. Referente </w:t>
      </w:r>
      <w:proofErr w:type="gramStart"/>
      <w:r w:rsidRPr="006201AE">
        <w:rPr>
          <w:rFonts w:ascii="Baskerville Old Face" w:hAnsi="Baskerville Old Face"/>
          <w:sz w:val="28"/>
          <w:szCs w:val="28"/>
        </w:rPr>
        <w:t>a</w:t>
      </w:r>
      <w:proofErr w:type="gramEnd"/>
      <w:r w:rsidRPr="006201AE">
        <w:rPr>
          <w:rFonts w:ascii="Baskerville Old Face" w:hAnsi="Baskerville Old Face"/>
          <w:sz w:val="28"/>
          <w:szCs w:val="28"/>
        </w:rPr>
        <w:t xml:space="preserve"> MERCADO, PLAZA Y SITIOS PUBLICOS; numeral 1. 1. 3. 2. así: POR PUESTOS PARA VENTAS TRANSITORIAS DENTRO O FUERA DEL MERCADO, CADA METRO LINEAL AL DIA: </w:t>
      </w:r>
    </w:p>
    <w:p w:rsidR="006201AE" w:rsidRPr="006201AE" w:rsidRDefault="006201AE" w:rsidP="006201AE">
      <w:pPr>
        <w:jc w:val="both"/>
        <w:rPr>
          <w:rFonts w:ascii="Baskerville Old Face" w:hAnsi="Baskerville Old Face"/>
          <w:sz w:val="28"/>
          <w:szCs w:val="28"/>
        </w:rPr>
      </w:pPr>
      <w:r w:rsidRPr="006201AE">
        <w:rPr>
          <w:rFonts w:ascii="Baskerville Old Face" w:hAnsi="Baskerville Old Face"/>
          <w:sz w:val="28"/>
          <w:szCs w:val="28"/>
        </w:rPr>
        <w:t xml:space="preserve">Para los efectos de este artículo deberá entenderse que son ventas transitorias las que se desarrollan en temporadas, como por ejemplo Escolar, San Valentín, Día de la Madre, del Padre, del Maestro, del Niño, de la Independencia, de Brujas, Navidad, etc. </w:t>
      </w:r>
    </w:p>
    <w:p w:rsidR="006201AE" w:rsidRPr="006201AE" w:rsidRDefault="006201AE" w:rsidP="006201AE">
      <w:pPr>
        <w:jc w:val="both"/>
        <w:rPr>
          <w:rFonts w:ascii="Baskerville Old Face" w:hAnsi="Baskerville Old Face"/>
          <w:sz w:val="28"/>
          <w:szCs w:val="28"/>
        </w:rPr>
      </w:pPr>
      <w:r w:rsidRPr="006201AE">
        <w:rPr>
          <w:rFonts w:ascii="Baskerville Old Face" w:hAnsi="Baskerville Old Face"/>
          <w:b/>
          <w:sz w:val="28"/>
          <w:szCs w:val="28"/>
          <w:lang w:val="en-US"/>
        </w:rPr>
        <w:t xml:space="preserve">Art. </w:t>
      </w:r>
      <w:proofErr w:type="gramStart"/>
      <w:r w:rsidRPr="006201AE">
        <w:rPr>
          <w:rFonts w:ascii="Baskerville Old Face" w:hAnsi="Baskerville Old Face"/>
          <w:b/>
          <w:sz w:val="28"/>
          <w:szCs w:val="28"/>
          <w:lang w:val="en-US"/>
        </w:rPr>
        <w:t>3.-</w:t>
      </w:r>
      <w:proofErr w:type="gramEnd"/>
      <w:r w:rsidRPr="006201AE">
        <w:rPr>
          <w:rFonts w:ascii="Baskerville Old Face" w:hAnsi="Baskerville Old Face"/>
          <w:sz w:val="28"/>
          <w:szCs w:val="28"/>
          <w:lang w:val="en-US"/>
        </w:rPr>
        <w:t xml:space="preserve"> Adiciónase al Art. 1 Rubro 1.1.3. </w:t>
      </w:r>
      <w:r w:rsidRPr="006201AE">
        <w:rPr>
          <w:rFonts w:ascii="Baskerville Old Face" w:hAnsi="Baskerville Old Face"/>
          <w:sz w:val="28"/>
          <w:szCs w:val="28"/>
        </w:rPr>
        <w:t xml:space="preserve">Referente </w:t>
      </w:r>
      <w:proofErr w:type="gramStart"/>
      <w:r w:rsidRPr="006201AE">
        <w:rPr>
          <w:rFonts w:ascii="Baskerville Old Face" w:hAnsi="Baskerville Old Face"/>
          <w:sz w:val="28"/>
          <w:szCs w:val="28"/>
        </w:rPr>
        <w:t>a</w:t>
      </w:r>
      <w:proofErr w:type="gramEnd"/>
      <w:r w:rsidRPr="006201AE">
        <w:rPr>
          <w:rFonts w:ascii="Baskerville Old Face" w:hAnsi="Baskerville Old Face"/>
          <w:sz w:val="28"/>
          <w:szCs w:val="28"/>
        </w:rPr>
        <w:t xml:space="preserve"> MERCADO, PLAZA Y SITIOS PUBLICOS; el numeral 1. 1. 3. 2. bis así: POR PUESTOS PARA VENTAS FUERA DEL MERCADO, CADA METRO LINEAL AL DIA: </w:t>
      </w:r>
    </w:p>
    <w:p w:rsidR="006201AE" w:rsidRPr="006201AE" w:rsidRDefault="006201AE" w:rsidP="006201AE">
      <w:pPr>
        <w:jc w:val="both"/>
        <w:rPr>
          <w:rFonts w:ascii="Baskerville Old Face" w:hAnsi="Baskerville Old Face"/>
          <w:sz w:val="28"/>
          <w:szCs w:val="28"/>
        </w:rPr>
      </w:pPr>
      <w:r w:rsidRPr="006201AE">
        <w:rPr>
          <w:rFonts w:ascii="Baskerville Old Face" w:hAnsi="Baskerville Old Face"/>
          <w:sz w:val="28"/>
          <w:szCs w:val="28"/>
        </w:rPr>
        <w:t xml:space="preserve">Para los efectos de este numeral se deberá entender que los puestos, del fondo hasta dentro de la calle, llegan hasta donde se encuentra delimitado con la línea amarilla. </w:t>
      </w:r>
    </w:p>
    <w:p w:rsidR="006201AE" w:rsidRPr="006201AE" w:rsidRDefault="006201AE" w:rsidP="006201AE">
      <w:pPr>
        <w:jc w:val="both"/>
        <w:rPr>
          <w:rFonts w:ascii="Baskerville Old Face" w:hAnsi="Baskerville Old Face"/>
          <w:sz w:val="28"/>
          <w:szCs w:val="28"/>
        </w:rPr>
      </w:pPr>
      <w:r w:rsidRPr="006201AE">
        <w:rPr>
          <w:rFonts w:ascii="Baskerville Old Face" w:hAnsi="Baskerville Old Face"/>
          <w:b/>
          <w:sz w:val="28"/>
          <w:szCs w:val="28"/>
        </w:rPr>
        <w:t>Art. 4.-</w:t>
      </w:r>
      <w:r w:rsidRPr="006201AE">
        <w:rPr>
          <w:rFonts w:ascii="Baskerville Old Face" w:hAnsi="Baskerville Old Face"/>
          <w:sz w:val="28"/>
          <w:szCs w:val="28"/>
        </w:rPr>
        <w:t xml:space="preserve"> Suprímase los numerales del 1. 1. 3. 2. 1 al 1. 1. 3. 2. 6, del art. 1 rubro 1.1.3, numeral 1.1.3.2 y establézcanse dos numerales así: </w:t>
      </w:r>
    </w:p>
    <w:p w:rsidR="006201AE" w:rsidRPr="006201AE" w:rsidRDefault="006201AE" w:rsidP="006201AE">
      <w:pPr>
        <w:jc w:val="both"/>
        <w:rPr>
          <w:rFonts w:ascii="Baskerville Old Face" w:hAnsi="Baskerville Old Face"/>
          <w:sz w:val="28"/>
          <w:szCs w:val="28"/>
        </w:rPr>
      </w:pPr>
      <w:r w:rsidRPr="006201AE">
        <w:rPr>
          <w:rFonts w:ascii="Baskerville Old Face" w:hAnsi="Baskerville Old Face"/>
          <w:b/>
          <w:sz w:val="28"/>
          <w:szCs w:val="28"/>
        </w:rPr>
        <w:t>1.1.3.2.1</w:t>
      </w:r>
      <w:r w:rsidRPr="006201AE">
        <w:rPr>
          <w:rFonts w:ascii="Baskerville Old Face" w:hAnsi="Baskerville Old Face"/>
          <w:sz w:val="28"/>
          <w:szCs w:val="28"/>
        </w:rPr>
        <w:t xml:space="preserve"> De productos lácteos, huevos, frutas, verduras, flores naturales o artificiales refrescos, pan, marroquinería, hojalatería, telas, ropa confeccionada, calzado</w:t>
      </w:r>
      <w:r>
        <w:rPr>
          <w:rFonts w:ascii="Baskerville Old Face" w:hAnsi="Baskerville Old Face"/>
          <w:sz w:val="28"/>
          <w:szCs w:val="28"/>
        </w:rPr>
        <w:t>…………………………………………………………..</w:t>
      </w:r>
      <w:r w:rsidRPr="006201AE">
        <w:rPr>
          <w:rFonts w:ascii="Baskerville Old Face" w:hAnsi="Baskerville Old Face"/>
          <w:sz w:val="28"/>
          <w:szCs w:val="28"/>
        </w:rPr>
        <w:t xml:space="preserve">……….............................¢ 2. 19 </w:t>
      </w:r>
    </w:p>
    <w:p w:rsidR="006201AE" w:rsidRPr="006201AE" w:rsidRDefault="006201AE" w:rsidP="006201AE">
      <w:pPr>
        <w:jc w:val="both"/>
        <w:rPr>
          <w:rFonts w:ascii="Baskerville Old Face" w:hAnsi="Baskerville Old Face"/>
          <w:sz w:val="28"/>
          <w:szCs w:val="28"/>
        </w:rPr>
      </w:pPr>
      <w:r w:rsidRPr="006201AE">
        <w:rPr>
          <w:rFonts w:ascii="Baskerville Old Face" w:hAnsi="Baskerville Old Face"/>
          <w:b/>
          <w:sz w:val="28"/>
          <w:szCs w:val="28"/>
        </w:rPr>
        <w:lastRenderedPageBreak/>
        <w:t>1.1.3.2.2</w:t>
      </w:r>
      <w:r w:rsidRPr="006201AE">
        <w:rPr>
          <w:rFonts w:ascii="Baskerville Old Face" w:hAnsi="Baskerville Old Face"/>
          <w:sz w:val="28"/>
          <w:szCs w:val="28"/>
        </w:rPr>
        <w:t xml:space="preserve"> Artículos no comprendidos en los mencionados en el numeral anterior</w:t>
      </w:r>
      <w:r>
        <w:rPr>
          <w:rFonts w:ascii="Baskerville Old Face" w:hAnsi="Baskerville Old Face"/>
          <w:sz w:val="28"/>
          <w:szCs w:val="28"/>
        </w:rPr>
        <w:t>…………………………………………………………………………..</w:t>
      </w:r>
      <w:r w:rsidRPr="006201AE">
        <w:rPr>
          <w:rFonts w:ascii="Baskerville Old Face" w:hAnsi="Baskerville Old Face"/>
          <w:sz w:val="28"/>
          <w:szCs w:val="28"/>
        </w:rPr>
        <w:t>..........</w:t>
      </w:r>
      <w:r w:rsidR="00175B8C">
        <w:rPr>
          <w:rFonts w:ascii="Baskerville Old Face" w:hAnsi="Baskerville Old Face"/>
          <w:sz w:val="28"/>
          <w:szCs w:val="28"/>
        </w:rPr>
        <w:t>...</w:t>
      </w:r>
      <w:r w:rsidRPr="006201AE">
        <w:rPr>
          <w:rFonts w:ascii="Baskerville Old Face" w:hAnsi="Baskerville Old Face"/>
          <w:sz w:val="28"/>
          <w:szCs w:val="28"/>
        </w:rPr>
        <w:t xml:space="preserve">......¢ 2. 19 </w:t>
      </w:r>
    </w:p>
    <w:p w:rsidR="006201AE" w:rsidRPr="006201AE" w:rsidRDefault="006201AE" w:rsidP="006201AE">
      <w:pPr>
        <w:jc w:val="both"/>
        <w:rPr>
          <w:rFonts w:ascii="Baskerville Old Face" w:hAnsi="Baskerville Old Face"/>
          <w:sz w:val="28"/>
          <w:szCs w:val="28"/>
        </w:rPr>
      </w:pPr>
      <w:r w:rsidRPr="006201AE">
        <w:rPr>
          <w:rFonts w:ascii="Baskerville Old Face" w:hAnsi="Baskerville Old Face"/>
          <w:b/>
          <w:sz w:val="28"/>
          <w:szCs w:val="28"/>
        </w:rPr>
        <w:t>Art. 5.-</w:t>
      </w:r>
      <w:r w:rsidRPr="006201AE">
        <w:rPr>
          <w:rFonts w:ascii="Baskerville Old Face" w:hAnsi="Baskerville Old Face"/>
          <w:sz w:val="28"/>
          <w:szCs w:val="28"/>
        </w:rPr>
        <w:t xml:space="preserve"> Suprímanse los numerales del 1.1.3.2.7.</w:t>
      </w:r>
      <w:r w:rsidRPr="00444667">
        <w:rPr>
          <w:rFonts w:ascii="Baskerville Old Face" w:hAnsi="Baskerville Old Face"/>
          <w:sz w:val="28"/>
          <w:szCs w:val="28"/>
        </w:rPr>
        <w:t>1 al 1.1</w:t>
      </w:r>
      <w:r w:rsidRPr="006201AE">
        <w:rPr>
          <w:rFonts w:ascii="Baskerville Old Face" w:hAnsi="Baskerville Old Face"/>
          <w:sz w:val="28"/>
          <w:szCs w:val="28"/>
        </w:rPr>
        <w:t xml:space="preserve">.3.2.7.7 del Art. 1, numeral 1.1.3.2.7. </w:t>
      </w:r>
      <w:proofErr w:type="gramStart"/>
      <w:r w:rsidRPr="006201AE">
        <w:rPr>
          <w:rFonts w:ascii="Baskerville Old Face" w:hAnsi="Baskerville Old Face"/>
          <w:sz w:val="28"/>
          <w:szCs w:val="28"/>
        </w:rPr>
        <w:t>y</w:t>
      </w:r>
      <w:proofErr w:type="gramEnd"/>
      <w:r w:rsidRPr="006201AE">
        <w:rPr>
          <w:rFonts w:ascii="Baskerville Old Face" w:hAnsi="Baskerville Old Face"/>
          <w:sz w:val="28"/>
          <w:szCs w:val="28"/>
        </w:rPr>
        <w:t xml:space="preserve"> créase un solo numeral así: 1.1.3.2.7. POR SERVICIOS DE ENERGIA ELECTRICA EN PIEZAS, PUESTOS INTERIORES Y EXTERIORES DE LOS MERCADOS, se tomará como base el inventario de electrodomésticos, de uso actual en los puestos, practicado por la Administración de Mercados y aprobado por Acuerdo Municipal del Concejo Municipal. </w:t>
      </w:r>
    </w:p>
    <w:p w:rsidR="006201AE" w:rsidRPr="006201AE" w:rsidRDefault="006201AE" w:rsidP="006201AE">
      <w:pPr>
        <w:jc w:val="both"/>
        <w:rPr>
          <w:rFonts w:ascii="Baskerville Old Face" w:hAnsi="Baskerville Old Face"/>
          <w:sz w:val="28"/>
          <w:szCs w:val="28"/>
        </w:rPr>
      </w:pPr>
      <w:r w:rsidRPr="006201AE">
        <w:rPr>
          <w:rFonts w:ascii="Baskerville Old Face" w:hAnsi="Baskerville Old Face"/>
          <w:sz w:val="28"/>
          <w:szCs w:val="28"/>
        </w:rPr>
        <w:t xml:space="preserve">Para los efectos de este artículo se entiende que el Inventario es en relación al último practicado y aprobado, por lo cual a partir del mismo, ya no serán permisibles más electrodomésticos, sin previo permiso por escrito de la municipalidad, y previa tasación del mismo para su correspondiente cobro. </w:t>
      </w:r>
    </w:p>
    <w:p w:rsidR="006201AE" w:rsidRDefault="006201AE" w:rsidP="008C3D06">
      <w:pPr>
        <w:spacing w:after="0"/>
        <w:jc w:val="both"/>
        <w:rPr>
          <w:rFonts w:ascii="Baskerville Old Face" w:hAnsi="Baskerville Old Face"/>
          <w:sz w:val="28"/>
          <w:szCs w:val="28"/>
        </w:rPr>
      </w:pPr>
      <w:r w:rsidRPr="00175B8C">
        <w:rPr>
          <w:rFonts w:ascii="Baskerville Old Face" w:hAnsi="Baskerville Old Face"/>
          <w:b/>
          <w:sz w:val="28"/>
          <w:szCs w:val="28"/>
          <w:lang w:val="en-US"/>
        </w:rPr>
        <w:t>Art. 6.</w:t>
      </w:r>
      <w:r w:rsidRPr="00175B8C">
        <w:rPr>
          <w:rFonts w:ascii="Baskerville Old Face" w:hAnsi="Baskerville Old Face"/>
          <w:sz w:val="28"/>
          <w:szCs w:val="28"/>
          <w:lang w:val="en-US"/>
        </w:rPr>
        <w:t xml:space="preserve"> </w:t>
      </w:r>
      <w:r w:rsidR="00175B8C" w:rsidRPr="00175B8C">
        <w:rPr>
          <w:rFonts w:ascii="Baskerville Old Face" w:hAnsi="Baskerville Old Face"/>
          <w:sz w:val="28"/>
          <w:szCs w:val="28"/>
          <w:lang w:val="en-US"/>
        </w:rPr>
        <w:t>Adiciónase</w:t>
      </w:r>
      <w:r w:rsidRPr="00175B8C">
        <w:rPr>
          <w:rFonts w:ascii="Baskerville Old Face" w:hAnsi="Baskerville Old Face"/>
          <w:sz w:val="28"/>
          <w:szCs w:val="28"/>
          <w:lang w:val="en-US"/>
        </w:rPr>
        <w:t xml:space="preserve"> al Art. 1. </w:t>
      </w:r>
      <w:r w:rsidRPr="0095211C">
        <w:rPr>
          <w:rFonts w:ascii="Baskerville Old Face" w:hAnsi="Baskerville Old Face"/>
          <w:sz w:val="28"/>
          <w:szCs w:val="28"/>
          <w:lang w:val="en-US"/>
        </w:rPr>
        <w:t xml:space="preserve">Rubro 1.1.3. </w:t>
      </w:r>
      <w:r w:rsidRPr="006201AE">
        <w:rPr>
          <w:rFonts w:ascii="Baskerville Old Face" w:hAnsi="Baskerville Old Face"/>
          <w:sz w:val="28"/>
          <w:szCs w:val="28"/>
        </w:rPr>
        <w:t xml:space="preserve">Numeral 1.1.3.3. </w:t>
      </w:r>
      <w:proofErr w:type="gramStart"/>
      <w:r w:rsidRPr="006201AE">
        <w:rPr>
          <w:rFonts w:ascii="Baskerville Old Face" w:hAnsi="Baskerville Old Face"/>
          <w:sz w:val="28"/>
          <w:szCs w:val="28"/>
        </w:rPr>
        <w:t>el</w:t>
      </w:r>
      <w:proofErr w:type="gramEnd"/>
      <w:r w:rsidRPr="006201AE">
        <w:rPr>
          <w:rFonts w:ascii="Baskerville Old Face" w:hAnsi="Baskerville Old Face"/>
          <w:sz w:val="28"/>
          <w:szCs w:val="28"/>
        </w:rPr>
        <w:t xml:space="preserve"> siguiente numeral así: 1.1.3.2.Bis. Por cada automotor particular con o sin mercadería cada hora o fracción</w:t>
      </w:r>
      <w:r w:rsidR="00444667">
        <w:rPr>
          <w:rFonts w:ascii="Baskerville Old Face" w:hAnsi="Baskerville Old Face"/>
          <w:sz w:val="28"/>
          <w:szCs w:val="28"/>
        </w:rPr>
        <w:t>………………..</w:t>
      </w:r>
      <w:r w:rsidRPr="006201AE">
        <w:rPr>
          <w:rFonts w:ascii="Baskerville Old Face" w:hAnsi="Baskerville Old Face"/>
          <w:sz w:val="28"/>
          <w:szCs w:val="28"/>
        </w:rPr>
        <w:t>...............................</w:t>
      </w:r>
      <w:r w:rsidR="00444667">
        <w:rPr>
          <w:rFonts w:ascii="Baskerville Old Face" w:hAnsi="Baskerville Old Face"/>
          <w:sz w:val="28"/>
          <w:szCs w:val="28"/>
        </w:rPr>
        <w:t>......................................................</w:t>
      </w:r>
      <w:r w:rsidRPr="006201AE">
        <w:rPr>
          <w:rFonts w:ascii="Baskerville Old Face" w:hAnsi="Baskerville Old Face"/>
          <w:sz w:val="28"/>
          <w:szCs w:val="28"/>
        </w:rPr>
        <w:t xml:space="preserve">¢ 4. 35 </w:t>
      </w:r>
    </w:p>
    <w:p w:rsidR="008C3D06" w:rsidRPr="008C3D06" w:rsidRDefault="008C3D06" w:rsidP="008C3D06">
      <w:pPr>
        <w:spacing w:after="0"/>
        <w:jc w:val="both"/>
        <w:rPr>
          <w:rFonts w:ascii="Baskerville Old Face" w:hAnsi="Baskerville Old Face"/>
          <w:sz w:val="16"/>
          <w:szCs w:val="16"/>
        </w:rPr>
      </w:pPr>
    </w:p>
    <w:p w:rsidR="006201AE" w:rsidRPr="006201AE" w:rsidRDefault="006201AE" w:rsidP="008C3D06">
      <w:pPr>
        <w:spacing w:after="0"/>
        <w:jc w:val="both"/>
        <w:rPr>
          <w:rFonts w:ascii="Baskerville Old Face" w:hAnsi="Baskerville Old Face"/>
          <w:sz w:val="28"/>
          <w:szCs w:val="28"/>
        </w:rPr>
      </w:pPr>
      <w:r w:rsidRPr="006201AE">
        <w:rPr>
          <w:rFonts w:ascii="Baskerville Old Face" w:hAnsi="Baskerville Old Face"/>
          <w:b/>
          <w:sz w:val="28"/>
          <w:szCs w:val="28"/>
        </w:rPr>
        <w:t>Art. 7.-</w:t>
      </w:r>
      <w:r w:rsidRPr="006201AE">
        <w:rPr>
          <w:rFonts w:ascii="Baskerville Old Face" w:hAnsi="Baskerville Old Face"/>
          <w:sz w:val="28"/>
          <w:szCs w:val="28"/>
        </w:rPr>
        <w:t xml:space="preserve"> Reformase el Art. 1. SERVICIOS MUNICIPALES, numeral 1.1.16. ARRENDAMIENTOS. Numeral 1.1.16.5 del Estadio Municipal. Numeral 01 - Para Partidos de Fútbol. Así: </w:t>
      </w:r>
    </w:p>
    <w:p w:rsidR="006201AE" w:rsidRDefault="006201AE" w:rsidP="008C3D06">
      <w:pPr>
        <w:spacing w:after="0"/>
        <w:jc w:val="both"/>
        <w:rPr>
          <w:rFonts w:ascii="Baskerville Old Face" w:hAnsi="Baskerville Old Face"/>
          <w:sz w:val="28"/>
          <w:szCs w:val="28"/>
        </w:rPr>
      </w:pPr>
      <w:r w:rsidRPr="006201AE">
        <w:rPr>
          <w:rFonts w:ascii="Baskerville Old Face" w:hAnsi="Baskerville Old Face"/>
          <w:b/>
          <w:sz w:val="28"/>
          <w:szCs w:val="28"/>
        </w:rPr>
        <w:t>a)</w:t>
      </w:r>
      <w:r w:rsidRPr="006201AE">
        <w:rPr>
          <w:rFonts w:ascii="Baskerville Old Face" w:hAnsi="Baskerville Old Face"/>
          <w:sz w:val="28"/>
          <w:szCs w:val="28"/>
        </w:rPr>
        <w:t xml:space="preserve"> De 1ª Categoría……………......................................</w:t>
      </w:r>
      <w:r>
        <w:rPr>
          <w:rFonts w:ascii="Baskerville Old Face" w:hAnsi="Baskerville Old Face"/>
          <w:sz w:val="28"/>
          <w:szCs w:val="28"/>
        </w:rPr>
        <w:t>................................</w:t>
      </w:r>
      <w:r w:rsidRPr="006201AE">
        <w:rPr>
          <w:rFonts w:ascii="Baskerville Old Face" w:hAnsi="Baskerville Old Face"/>
          <w:sz w:val="28"/>
          <w:szCs w:val="28"/>
        </w:rPr>
        <w:t xml:space="preserve">¢ 700.00 </w:t>
      </w:r>
    </w:p>
    <w:p w:rsidR="008C3D06" w:rsidRPr="008C3D06" w:rsidRDefault="008C3D06" w:rsidP="008C3D06">
      <w:pPr>
        <w:spacing w:after="0"/>
        <w:jc w:val="both"/>
        <w:rPr>
          <w:rFonts w:ascii="Baskerville Old Face" w:hAnsi="Baskerville Old Face"/>
          <w:sz w:val="16"/>
          <w:szCs w:val="16"/>
        </w:rPr>
      </w:pPr>
    </w:p>
    <w:p w:rsidR="006201AE" w:rsidRDefault="006201AE" w:rsidP="008C3D06">
      <w:pPr>
        <w:spacing w:after="0"/>
        <w:jc w:val="both"/>
        <w:rPr>
          <w:rFonts w:ascii="Baskerville Old Face" w:hAnsi="Baskerville Old Face"/>
          <w:sz w:val="28"/>
          <w:szCs w:val="28"/>
        </w:rPr>
      </w:pPr>
      <w:r w:rsidRPr="006201AE">
        <w:rPr>
          <w:rFonts w:ascii="Baskerville Old Face" w:hAnsi="Baskerville Old Face"/>
          <w:b/>
          <w:sz w:val="28"/>
          <w:szCs w:val="28"/>
        </w:rPr>
        <w:t>b)</w:t>
      </w:r>
      <w:r w:rsidRPr="006201AE">
        <w:rPr>
          <w:rFonts w:ascii="Baskerville Old Face" w:hAnsi="Baskerville Old Face"/>
          <w:sz w:val="28"/>
          <w:szCs w:val="28"/>
        </w:rPr>
        <w:t xml:space="preserve"> De 2a. Categoría.................................................................</w:t>
      </w:r>
      <w:r>
        <w:rPr>
          <w:rFonts w:ascii="Baskerville Old Face" w:hAnsi="Baskerville Old Face"/>
          <w:sz w:val="28"/>
          <w:szCs w:val="28"/>
        </w:rPr>
        <w:t>..................</w:t>
      </w:r>
      <w:r w:rsidRPr="006201AE">
        <w:rPr>
          <w:rFonts w:ascii="Baskerville Old Face" w:hAnsi="Baskerville Old Face"/>
          <w:sz w:val="28"/>
          <w:szCs w:val="28"/>
        </w:rPr>
        <w:t xml:space="preserve">¢ 350.00 </w:t>
      </w:r>
    </w:p>
    <w:p w:rsidR="008C3D06" w:rsidRPr="008C3D06" w:rsidRDefault="008C3D06" w:rsidP="008C3D06">
      <w:pPr>
        <w:spacing w:after="0"/>
        <w:jc w:val="both"/>
        <w:rPr>
          <w:rFonts w:ascii="Baskerville Old Face" w:hAnsi="Baskerville Old Face"/>
          <w:sz w:val="16"/>
          <w:szCs w:val="16"/>
        </w:rPr>
      </w:pPr>
    </w:p>
    <w:p w:rsidR="006201AE" w:rsidRDefault="006201AE" w:rsidP="008C3D06">
      <w:pPr>
        <w:spacing w:after="0"/>
        <w:jc w:val="both"/>
        <w:rPr>
          <w:rFonts w:ascii="Baskerville Old Face" w:hAnsi="Baskerville Old Face"/>
          <w:sz w:val="28"/>
          <w:szCs w:val="28"/>
        </w:rPr>
      </w:pPr>
      <w:r w:rsidRPr="006201AE">
        <w:rPr>
          <w:rFonts w:ascii="Baskerville Old Face" w:hAnsi="Baskerville Old Face"/>
          <w:b/>
          <w:sz w:val="28"/>
          <w:szCs w:val="28"/>
        </w:rPr>
        <w:t>c)</w:t>
      </w:r>
      <w:r w:rsidRPr="006201AE">
        <w:rPr>
          <w:rFonts w:ascii="Baskerville Old Face" w:hAnsi="Baskerville Old Face"/>
          <w:sz w:val="28"/>
          <w:szCs w:val="28"/>
        </w:rPr>
        <w:t xml:space="preserve"> Para otras categorías inferiores..........................................................</w:t>
      </w:r>
      <w:r>
        <w:rPr>
          <w:rFonts w:ascii="Baskerville Old Face" w:hAnsi="Baskerville Old Face"/>
          <w:sz w:val="28"/>
          <w:szCs w:val="28"/>
        </w:rPr>
        <w:t>...</w:t>
      </w:r>
      <w:r w:rsidRPr="006201AE">
        <w:rPr>
          <w:rFonts w:ascii="Baskerville Old Face" w:hAnsi="Baskerville Old Face"/>
          <w:sz w:val="28"/>
          <w:szCs w:val="28"/>
        </w:rPr>
        <w:t xml:space="preserve">¢ 100.00 </w:t>
      </w:r>
    </w:p>
    <w:p w:rsidR="008C3D06" w:rsidRPr="008C3D06" w:rsidRDefault="008C3D06" w:rsidP="008C3D06">
      <w:pPr>
        <w:spacing w:after="0"/>
        <w:jc w:val="both"/>
        <w:rPr>
          <w:rFonts w:ascii="Baskerville Old Face" w:hAnsi="Baskerville Old Face"/>
          <w:sz w:val="16"/>
          <w:szCs w:val="16"/>
        </w:rPr>
      </w:pPr>
    </w:p>
    <w:p w:rsidR="006201AE" w:rsidRDefault="006201AE" w:rsidP="008C3D06">
      <w:pPr>
        <w:spacing w:after="0"/>
        <w:jc w:val="both"/>
        <w:rPr>
          <w:rFonts w:ascii="Baskerville Old Face" w:hAnsi="Baskerville Old Face"/>
          <w:sz w:val="28"/>
          <w:szCs w:val="28"/>
        </w:rPr>
      </w:pPr>
      <w:r w:rsidRPr="006201AE">
        <w:rPr>
          <w:rFonts w:ascii="Baskerville Old Face" w:hAnsi="Baskerville Old Face"/>
          <w:b/>
          <w:sz w:val="28"/>
          <w:szCs w:val="28"/>
        </w:rPr>
        <w:t>d)</w:t>
      </w:r>
      <w:r w:rsidRPr="006201AE">
        <w:rPr>
          <w:rFonts w:ascii="Baskerville Old Face" w:hAnsi="Baskerville Old Face"/>
          <w:sz w:val="28"/>
          <w:szCs w:val="28"/>
        </w:rPr>
        <w:t xml:space="preserve"> Para éntrenos cada sesión....................................................................</w:t>
      </w:r>
      <w:r>
        <w:rPr>
          <w:rFonts w:ascii="Baskerville Old Face" w:hAnsi="Baskerville Old Face"/>
          <w:sz w:val="28"/>
          <w:szCs w:val="28"/>
        </w:rPr>
        <w:t>...</w:t>
      </w:r>
      <w:r w:rsidRPr="006201AE">
        <w:rPr>
          <w:rFonts w:ascii="Baskerville Old Face" w:hAnsi="Baskerville Old Face"/>
          <w:sz w:val="28"/>
          <w:szCs w:val="28"/>
        </w:rPr>
        <w:t xml:space="preserve">¢ 26.25 </w:t>
      </w:r>
    </w:p>
    <w:p w:rsidR="008C3D06" w:rsidRPr="008C3D06" w:rsidRDefault="008C3D06" w:rsidP="008C3D06">
      <w:pPr>
        <w:spacing w:after="0"/>
        <w:jc w:val="both"/>
        <w:rPr>
          <w:rFonts w:ascii="Baskerville Old Face" w:hAnsi="Baskerville Old Face"/>
          <w:sz w:val="16"/>
          <w:szCs w:val="16"/>
        </w:rPr>
      </w:pPr>
    </w:p>
    <w:p w:rsidR="006201AE" w:rsidRDefault="006201AE" w:rsidP="008C3D06">
      <w:pPr>
        <w:spacing w:after="0"/>
        <w:jc w:val="both"/>
        <w:rPr>
          <w:rFonts w:ascii="Baskerville Old Face" w:hAnsi="Baskerville Old Face"/>
          <w:sz w:val="28"/>
          <w:szCs w:val="28"/>
        </w:rPr>
      </w:pPr>
      <w:r w:rsidRPr="006201AE">
        <w:rPr>
          <w:rFonts w:ascii="Baskerville Old Face" w:hAnsi="Baskerville Old Face"/>
          <w:b/>
          <w:sz w:val="28"/>
          <w:szCs w:val="28"/>
        </w:rPr>
        <w:t>Art. 7.-</w:t>
      </w:r>
      <w:r w:rsidRPr="006201AE">
        <w:rPr>
          <w:rFonts w:ascii="Baskerville Old Face" w:hAnsi="Baskerville Old Face"/>
          <w:sz w:val="28"/>
          <w:szCs w:val="28"/>
        </w:rPr>
        <w:t xml:space="preserve"> El presente Decreto entrará en vigencia ocho días después de su publicación en el Diario Oficial. </w:t>
      </w:r>
    </w:p>
    <w:p w:rsidR="008C3D06" w:rsidRPr="008C3D06" w:rsidRDefault="008C3D06" w:rsidP="008C3D06">
      <w:pPr>
        <w:spacing w:after="0"/>
        <w:jc w:val="both"/>
        <w:rPr>
          <w:rFonts w:ascii="Baskerville Old Face" w:hAnsi="Baskerville Old Face"/>
          <w:sz w:val="16"/>
          <w:szCs w:val="16"/>
        </w:rPr>
      </w:pPr>
    </w:p>
    <w:p w:rsidR="006201AE" w:rsidRDefault="006201AE" w:rsidP="008C3D06">
      <w:pPr>
        <w:spacing w:after="0"/>
        <w:jc w:val="both"/>
        <w:rPr>
          <w:rFonts w:ascii="Baskerville Old Face" w:hAnsi="Baskerville Old Face"/>
          <w:sz w:val="28"/>
          <w:szCs w:val="28"/>
        </w:rPr>
      </w:pPr>
      <w:r w:rsidRPr="006201AE">
        <w:rPr>
          <w:rFonts w:ascii="Baskerville Old Face" w:hAnsi="Baskerville Old Face"/>
          <w:sz w:val="28"/>
          <w:szCs w:val="28"/>
        </w:rPr>
        <w:t xml:space="preserve">Dado en el Salón de Sesiones del Concejo Municipal de San Francisco Gotera, a los cinco días del mes de febrero del dos mil siete. </w:t>
      </w:r>
    </w:p>
    <w:p w:rsidR="008C3D06" w:rsidRPr="008C3D06" w:rsidRDefault="008C3D06" w:rsidP="008C3D06">
      <w:pPr>
        <w:spacing w:after="0"/>
        <w:jc w:val="both"/>
        <w:rPr>
          <w:rFonts w:ascii="Baskerville Old Face" w:hAnsi="Baskerville Old Face"/>
          <w:sz w:val="16"/>
          <w:szCs w:val="16"/>
        </w:rPr>
      </w:pPr>
      <w:bookmarkStart w:id="0" w:name="_GoBack"/>
      <w:bookmarkEnd w:id="0"/>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201AE" w:rsidTr="006201AE">
        <w:tc>
          <w:tcPr>
            <w:tcW w:w="2500" w:type="pct"/>
          </w:tcPr>
          <w:p w:rsidR="006201AE" w:rsidRDefault="006201AE" w:rsidP="006201AE">
            <w:pPr>
              <w:jc w:val="center"/>
              <w:rPr>
                <w:rFonts w:ascii="Baskerville Old Face" w:hAnsi="Baskerville Old Face"/>
                <w:sz w:val="28"/>
                <w:szCs w:val="28"/>
              </w:rPr>
            </w:pPr>
            <w:r w:rsidRPr="006201AE">
              <w:rPr>
                <w:rFonts w:ascii="Baskerville Old Face" w:hAnsi="Baskerville Old Face"/>
                <w:sz w:val="28"/>
                <w:szCs w:val="28"/>
              </w:rPr>
              <w:t>Carlos Calixto Hernandez Gómez Alcalde Municipal</w:t>
            </w:r>
          </w:p>
        </w:tc>
        <w:tc>
          <w:tcPr>
            <w:tcW w:w="2500" w:type="pct"/>
          </w:tcPr>
          <w:p w:rsidR="006201AE" w:rsidRDefault="006201AE" w:rsidP="006201AE">
            <w:pPr>
              <w:jc w:val="center"/>
              <w:rPr>
                <w:rFonts w:ascii="Baskerville Old Face" w:hAnsi="Baskerville Old Face"/>
                <w:sz w:val="28"/>
                <w:szCs w:val="28"/>
              </w:rPr>
            </w:pPr>
            <w:r w:rsidRPr="006201AE">
              <w:rPr>
                <w:rFonts w:ascii="Baskerville Old Face" w:hAnsi="Baskerville Old Face"/>
                <w:sz w:val="28"/>
                <w:szCs w:val="28"/>
              </w:rPr>
              <w:t>Dore Santiago Gonzalez Guzmán Secretario Municipal</w:t>
            </w:r>
          </w:p>
        </w:tc>
      </w:tr>
    </w:tbl>
    <w:p w:rsidR="006201AE" w:rsidRPr="006201AE" w:rsidRDefault="006201AE" w:rsidP="008C3D06">
      <w:pPr>
        <w:jc w:val="both"/>
        <w:rPr>
          <w:rFonts w:ascii="Baskerville Old Face" w:hAnsi="Baskerville Old Face"/>
          <w:sz w:val="28"/>
          <w:szCs w:val="28"/>
        </w:rPr>
      </w:pPr>
    </w:p>
    <w:sectPr w:rsidR="006201AE" w:rsidRPr="006201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840"/>
    <w:rsid w:val="00140840"/>
    <w:rsid w:val="00175B8C"/>
    <w:rsid w:val="0018335F"/>
    <w:rsid w:val="001C041D"/>
    <w:rsid w:val="00285170"/>
    <w:rsid w:val="00444667"/>
    <w:rsid w:val="006201AE"/>
    <w:rsid w:val="00844ECB"/>
    <w:rsid w:val="00865FB4"/>
    <w:rsid w:val="008C3D06"/>
    <w:rsid w:val="0095211C"/>
    <w:rsid w:val="00BC11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20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20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35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871</Words>
  <Characters>4794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cp:lastPrinted>2013-08-14T17:33:00Z</cp:lastPrinted>
  <dcterms:created xsi:type="dcterms:W3CDTF">2013-08-13T16:00:00Z</dcterms:created>
  <dcterms:modified xsi:type="dcterms:W3CDTF">2013-08-15T13:58:00Z</dcterms:modified>
</cp:coreProperties>
</file>