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853"/>
        <w:tblW w:w="4894" w:type="pct"/>
        <w:shd w:val="clear" w:color="auto" w:fill="F2F2F2"/>
        <w:tblLook w:val="04A0" w:firstRow="1" w:lastRow="0" w:firstColumn="1" w:lastColumn="0" w:noHBand="0" w:noVBand="1"/>
      </w:tblPr>
      <w:tblGrid>
        <w:gridCol w:w="900"/>
        <w:gridCol w:w="1441"/>
        <w:gridCol w:w="1982"/>
        <w:gridCol w:w="1441"/>
        <w:gridCol w:w="3098"/>
      </w:tblGrid>
      <w:tr w:rsidR="009F389D" w:rsidRPr="00D65EB9" w:rsidTr="00A55B8F">
        <w:trPr>
          <w:trHeight w:val="990"/>
        </w:trPr>
        <w:tc>
          <w:tcPr>
            <w:tcW w:w="508" w:type="pct"/>
            <w:shd w:val="clear" w:color="auto" w:fill="FBD4B4"/>
            <w:hideMark/>
          </w:tcPr>
          <w:p w:rsidR="009F389D" w:rsidRPr="00CD66C4" w:rsidRDefault="009F389D" w:rsidP="00A55B8F">
            <w:pPr>
              <w:spacing w:after="0"/>
              <w:rPr>
                <w:rFonts w:ascii="Baskerville Old Face" w:hAnsi="Baskerville Old Face" w:cs="Arial"/>
                <w:b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noProof/>
                <w:sz w:val="28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184E23" wp14:editId="507A607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67945</wp:posOffset>
                  </wp:positionV>
                  <wp:extent cx="398145" cy="495935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92" w:type="pct"/>
            <w:gridSpan w:val="4"/>
            <w:shd w:val="clear" w:color="auto" w:fill="FBD4B4"/>
          </w:tcPr>
          <w:p w:rsidR="009F389D" w:rsidRPr="00CD66C4" w:rsidRDefault="009F389D" w:rsidP="00A55B8F">
            <w:pPr>
              <w:spacing w:after="0" w:line="240" w:lineRule="auto"/>
              <w:rPr>
                <w:rFonts w:ascii="Baskerville Old Face" w:hAnsi="Baskerville Old Face" w:cs="Arial"/>
                <w:b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>ALCALDIA MUNICIPAL DE SAN FRANCISCO GOTERA</w:t>
            </w:r>
          </w:p>
          <w:p w:rsidR="009F389D" w:rsidRPr="00CD66C4" w:rsidRDefault="009F389D" w:rsidP="00A55B8F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>UNIDAD DE ASESORIA JURIDICA</w:t>
            </w:r>
          </w:p>
          <w:p w:rsidR="009F389D" w:rsidRPr="00CD66C4" w:rsidRDefault="009F389D" w:rsidP="00A55B8F">
            <w:pPr>
              <w:spacing w:after="0" w:line="240" w:lineRule="auto"/>
              <w:rPr>
                <w:rFonts w:ascii="Baskerville Old Face" w:hAnsi="Baskerville Old Face" w:cs="Arial"/>
                <w:b/>
                <w:sz w:val="20"/>
                <w:szCs w:val="20"/>
              </w:rPr>
            </w:pPr>
          </w:p>
          <w:p w:rsidR="009F389D" w:rsidRPr="00CD66C4" w:rsidRDefault="009F389D" w:rsidP="00A55B8F">
            <w:pPr>
              <w:spacing w:after="0" w:line="240" w:lineRule="auto"/>
              <w:rPr>
                <w:rFonts w:ascii="Baskerville Old Face" w:hAnsi="Baskerville Old Face" w:cs="Arial"/>
                <w:b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>LEGISLACION</w:t>
            </w:r>
          </w:p>
        </w:tc>
      </w:tr>
      <w:tr w:rsidR="009F389D" w:rsidRPr="00D65EB9" w:rsidTr="00A55B8F">
        <w:trPr>
          <w:trHeight w:val="266"/>
        </w:trPr>
        <w:tc>
          <w:tcPr>
            <w:tcW w:w="5000" w:type="pct"/>
            <w:gridSpan w:val="5"/>
            <w:shd w:val="clear" w:color="auto" w:fill="FBD4B4"/>
            <w:hideMark/>
          </w:tcPr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sz w:val="20"/>
                <w:szCs w:val="24"/>
              </w:rPr>
            </w:pPr>
          </w:p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eastAsia="Times New Roman" w:hAnsi="Baskerville Old Face" w:cs="Arial"/>
                <w:b/>
                <w:bCs/>
                <w:sz w:val="28"/>
                <w:szCs w:val="24"/>
                <w:lang w:eastAsia="es-SV"/>
              </w:rPr>
            </w:pPr>
            <w:r w:rsidRPr="00CD66C4">
              <w:rPr>
                <w:rFonts w:ascii="Baskerville Old Face" w:hAnsi="Baskerville Old Face" w:cs="Arial"/>
                <w:sz w:val="28"/>
                <w:szCs w:val="24"/>
              </w:rPr>
              <w:t>Nombre:</w:t>
            </w:r>
            <w:r w:rsidRPr="00CD66C4">
              <w:rPr>
                <w:rFonts w:ascii="Baskerville Old Face" w:eastAsia="Times New Roman" w:hAnsi="Baskerville Old Face" w:cs="Arial"/>
                <w:b/>
                <w:bCs/>
                <w:sz w:val="28"/>
                <w:szCs w:val="24"/>
                <w:lang w:eastAsia="es-SV"/>
              </w:rPr>
              <w:t xml:space="preserve"> ORDENANZA</w:t>
            </w:r>
            <w:r w:rsidRPr="00CD66C4">
              <w:rPr>
                <w:rFonts w:ascii="Baskerville Old Face" w:eastAsia="Times New Roman" w:hAnsi="Baskerville Old Face" w:cs="Times New Roman"/>
                <w:b/>
                <w:bCs/>
                <w:sz w:val="28"/>
                <w:szCs w:val="28"/>
                <w:lang w:val="es-ES" w:eastAsia="es-SV"/>
              </w:rPr>
              <w:t xml:space="preserve"> </w:t>
            </w:r>
            <w:r w:rsidRPr="00CD66C4">
              <w:rPr>
                <w:rFonts w:ascii="Baskerville Old Face" w:eastAsia="Times New Roman" w:hAnsi="Baskerville Old Face" w:cs="Times New Roman"/>
                <w:b/>
                <w:bCs/>
                <w:sz w:val="28"/>
                <w:szCs w:val="24"/>
                <w:lang w:val="es-ES" w:eastAsia="es-SV"/>
              </w:rPr>
              <w:t>PARA LA CONCESION DE PRESTACIONES SOCIALES EN EL MUNICIPIO DE SAN FRANCISCO</w:t>
            </w:r>
            <w:r w:rsidRPr="00CD66C4">
              <w:rPr>
                <w:rFonts w:ascii="Baskerville Old Face" w:eastAsia="Times New Roman" w:hAnsi="Baskerville Old Face" w:cs="Times New Roman"/>
                <w:b/>
                <w:bCs/>
                <w:sz w:val="28"/>
                <w:szCs w:val="24"/>
                <w:lang w:eastAsia="es-SV"/>
              </w:rPr>
              <w:t xml:space="preserve"> </w:t>
            </w:r>
            <w:r w:rsidRPr="00CD66C4">
              <w:rPr>
                <w:rFonts w:ascii="Baskerville Old Face" w:eastAsia="Times New Roman" w:hAnsi="Baskerville Old Face" w:cs="Times New Roman"/>
                <w:b/>
                <w:bCs/>
                <w:sz w:val="28"/>
                <w:szCs w:val="24"/>
                <w:lang w:val="es-ES" w:eastAsia="es-SV"/>
              </w:rPr>
              <w:t>GOTERA.</w:t>
            </w:r>
          </w:p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8"/>
                <w:szCs w:val="24"/>
              </w:rPr>
            </w:pPr>
          </w:p>
        </w:tc>
      </w:tr>
      <w:tr w:rsidR="009F389D" w:rsidRPr="00D65EB9" w:rsidTr="00A55B8F">
        <w:trPr>
          <w:trHeight w:val="270"/>
        </w:trPr>
        <w:tc>
          <w:tcPr>
            <w:tcW w:w="2439" w:type="pct"/>
            <w:gridSpan w:val="3"/>
            <w:shd w:val="clear" w:color="auto" w:fill="FBD4B4"/>
            <w:hideMark/>
          </w:tcPr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sz w:val="28"/>
                <w:szCs w:val="24"/>
              </w:rPr>
              <w:t xml:space="preserve">Materia: </w:t>
            </w: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>Derecho Administrativo</w:t>
            </w:r>
          </w:p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8"/>
                <w:szCs w:val="24"/>
              </w:rPr>
            </w:pPr>
          </w:p>
        </w:tc>
        <w:tc>
          <w:tcPr>
            <w:tcW w:w="2561" w:type="pct"/>
            <w:gridSpan w:val="2"/>
            <w:shd w:val="clear" w:color="auto" w:fill="FBD4B4"/>
            <w:hideMark/>
          </w:tcPr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sz w:val="28"/>
                <w:szCs w:val="24"/>
              </w:rPr>
              <w:t>Categoría:</w:t>
            </w: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 xml:space="preserve"> Ordenanza Municipal</w:t>
            </w:r>
          </w:p>
        </w:tc>
      </w:tr>
      <w:tr w:rsidR="009F389D" w:rsidRPr="00D65EB9" w:rsidTr="00A55B8F">
        <w:trPr>
          <w:trHeight w:val="274"/>
        </w:trPr>
        <w:tc>
          <w:tcPr>
            <w:tcW w:w="2439" w:type="pct"/>
            <w:gridSpan w:val="3"/>
            <w:shd w:val="clear" w:color="auto" w:fill="FBD4B4"/>
            <w:hideMark/>
          </w:tcPr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sz w:val="28"/>
                <w:szCs w:val="24"/>
              </w:rPr>
              <w:t xml:space="preserve">Origen: </w:t>
            </w: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>Alcaldía Municipal</w:t>
            </w:r>
          </w:p>
        </w:tc>
        <w:tc>
          <w:tcPr>
            <w:tcW w:w="2561" w:type="pct"/>
            <w:gridSpan w:val="2"/>
            <w:shd w:val="clear" w:color="auto" w:fill="FBD4B4"/>
            <w:hideMark/>
          </w:tcPr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sz w:val="28"/>
                <w:szCs w:val="24"/>
              </w:rPr>
              <w:t xml:space="preserve">Estado: </w:t>
            </w: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>Vigente</w:t>
            </w:r>
          </w:p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sz w:val="28"/>
                <w:szCs w:val="24"/>
              </w:rPr>
            </w:pPr>
          </w:p>
        </w:tc>
      </w:tr>
      <w:tr w:rsidR="009F389D" w:rsidRPr="00D65EB9" w:rsidTr="00A55B8F">
        <w:trPr>
          <w:trHeight w:val="278"/>
        </w:trPr>
        <w:tc>
          <w:tcPr>
            <w:tcW w:w="2439" w:type="pct"/>
            <w:gridSpan w:val="3"/>
            <w:shd w:val="clear" w:color="auto" w:fill="FBD4B4"/>
            <w:hideMark/>
          </w:tcPr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sz w:val="28"/>
                <w:szCs w:val="24"/>
              </w:rPr>
              <w:t xml:space="preserve">Naturaleza: </w:t>
            </w: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 xml:space="preserve">Decreto Municipal </w:t>
            </w:r>
          </w:p>
        </w:tc>
        <w:tc>
          <w:tcPr>
            <w:tcW w:w="813" w:type="pct"/>
            <w:shd w:val="clear" w:color="auto" w:fill="FBD4B4"/>
            <w:hideMark/>
          </w:tcPr>
          <w:p w:rsidR="009F389D" w:rsidRPr="00CD66C4" w:rsidRDefault="009F389D" w:rsidP="009F389D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sz w:val="28"/>
                <w:szCs w:val="24"/>
              </w:rPr>
              <w:t xml:space="preserve">No. </w:t>
            </w: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>02-11</w:t>
            </w:r>
          </w:p>
        </w:tc>
        <w:tc>
          <w:tcPr>
            <w:tcW w:w="1748" w:type="pct"/>
            <w:shd w:val="clear" w:color="auto" w:fill="FBD4B4"/>
            <w:hideMark/>
          </w:tcPr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sz w:val="28"/>
                <w:szCs w:val="24"/>
              </w:rPr>
              <w:t xml:space="preserve">Fecha: </w:t>
            </w: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>11/04/2011</w:t>
            </w:r>
          </w:p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8"/>
                <w:szCs w:val="24"/>
              </w:rPr>
            </w:pPr>
          </w:p>
        </w:tc>
      </w:tr>
      <w:tr w:rsidR="009F389D" w:rsidRPr="00D65EB9" w:rsidTr="00A55B8F">
        <w:trPr>
          <w:trHeight w:val="268"/>
        </w:trPr>
        <w:tc>
          <w:tcPr>
            <w:tcW w:w="1321" w:type="pct"/>
            <w:gridSpan w:val="2"/>
            <w:shd w:val="clear" w:color="auto" w:fill="FBD4B4"/>
            <w:hideMark/>
          </w:tcPr>
          <w:p w:rsidR="009F389D" w:rsidRPr="00CD66C4" w:rsidRDefault="009F389D" w:rsidP="009F389D">
            <w:pPr>
              <w:spacing w:after="0" w:line="240" w:lineRule="auto"/>
              <w:jc w:val="both"/>
              <w:rPr>
                <w:rFonts w:ascii="Baskerville Old Face" w:hAnsi="Baskerville Old Face" w:cs="Arial"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sz w:val="28"/>
                <w:szCs w:val="24"/>
              </w:rPr>
              <w:t xml:space="preserve">D.O: </w:t>
            </w: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>74</w:t>
            </w:r>
          </w:p>
        </w:tc>
        <w:tc>
          <w:tcPr>
            <w:tcW w:w="1118" w:type="pct"/>
            <w:shd w:val="clear" w:color="auto" w:fill="FBD4B4"/>
            <w:hideMark/>
          </w:tcPr>
          <w:p w:rsidR="009F389D" w:rsidRPr="00CD66C4" w:rsidRDefault="009F389D" w:rsidP="009F389D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sz w:val="28"/>
                <w:szCs w:val="24"/>
              </w:rPr>
              <w:t xml:space="preserve">Tomo: </w:t>
            </w: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>391</w:t>
            </w:r>
          </w:p>
        </w:tc>
        <w:tc>
          <w:tcPr>
            <w:tcW w:w="2561" w:type="pct"/>
            <w:gridSpan w:val="2"/>
            <w:shd w:val="clear" w:color="auto" w:fill="FBD4B4"/>
            <w:hideMark/>
          </w:tcPr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8"/>
                <w:szCs w:val="24"/>
              </w:rPr>
            </w:pPr>
            <w:r w:rsidRPr="00CD66C4">
              <w:rPr>
                <w:rFonts w:ascii="Baskerville Old Face" w:hAnsi="Baskerville Old Face" w:cs="Arial"/>
                <w:sz w:val="28"/>
                <w:szCs w:val="24"/>
              </w:rPr>
              <w:t xml:space="preserve">Publicación D.O: </w:t>
            </w:r>
            <w:r w:rsidRPr="00CD66C4">
              <w:rPr>
                <w:rFonts w:ascii="Baskerville Old Face" w:hAnsi="Baskerville Old Face" w:cs="Arial"/>
                <w:b/>
                <w:sz w:val="28"/>
                <w:szCs w:val="24"/>
              </w:rPr>
              <w:t>14/04/2011</w:t>
            </w:r>
          </w:p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8"/>
                <w:szCs w:val="24"/>
              </w:rPr>
            </w:pPr>
          </w:p>
        </w:tc>
      </w:tr>
      <w:tr w:rsidR="009F389D" w:rsidRPr="00D65EB9" w:rsidTr="00A55B8F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eastAsia="Times New Roman" w:hAnsi="Baskerville Old Face" w:cs="Arial"/>
                <w:b/>
                <w:bCs/>
                <w:sz w:val="28"/>
                <w:szCs w:val="24"/>
                <w:lang w:eastAsia="es-SV"/>
              </w:rPr>
            </w:pPr>
            <w:r w:rsidRPr="00CD66C4">
              <w:rPr>
                <w:rFonts w:ascii="Baskerville Old Face" w:eastAsia="Times New Roman" w:hAnsi="Baskerville Old Face" w:cs="Arial"/>
                <w:sz w:val="28"/>
                <w:szCs w:val="24"/>
                <w:lang w:eastAsia="es-SV"/>
              </w:rPr>
              <w:t xml:space="preserve">Comentarios: </w:t>
            </w:r>
            <w:r w:rsidRPr="00CD66C4">
              <w:rPr>
                <w:rFonts w:ascii="Baskerville Old Face" w:eastAsia="Times New Roman" w:hAnsi="Baskerville Old Face" w:cs="Times New Roman"/>
                <w:b/>
                <w:sz w:val="28"/>
                <w:szCs w:val="24"/>
                <w:lang w:val="es-ES" w:eastAsia="es-SV"/>
              </w:rPr>
              <w:t>La presente Ordenanza tiene por objeto, la desafectación y habilitación de bienes muebles propiedad de la Municipalidad, para el auxilio, de comunidades o personas en estado de Grave Necesidad en el municipio</w:t>
            </w:r>
            <w:r w:rsidRPr="00CD66C4">
              <w:rPr>
                <w:rFonts w:ascii="Baskerville Old Face" w:eastAsia="Times New Roman" w:hAnsi="Baskerville Old Face" w:cs="Arial"/>
                <w:b/>
                <w:bCs/>
                <w:sz w:val="28"/>
                <w:szCs w:val="24"/>
                <w:lang w:eastAsia="es-SV"/>
              </w:rPr>
              <w:t>.</w:t>
            </w:r>
          </w:p>
          <w:p w:rsidR="009F389D" w:rsidRPr="00CD66C4" w:rsidRDefault="009F389D" w:rsidP="00A55B8F">
            <w:pPr>
              <w:spacing w:after="0" w:line="240" w:lineRule="auto"/>
              <w:jc w:val="both"/>
              <w:rPr>
                <w:rFonts w:ascii="Baskerville Old Face" w:hAnsi="Baskerville Old Face" w:cs="Arial"/>
                <w:sz w:val="28"/>
                <w:szCs w:val="24"/>
              </w:rPr>
            </w:pPr>
          </w:p>
        </w:tc>
      </w:tr>
      <w:tr w:rsidR="009F389D" w:rsidRPr="00D65EB9" w:rsidTr="00A55B8F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9F389D" w:rsidRPr="00CD66C4" w:rsidRDefault="009F389D" w:rsidP="009F389D">
            <w:pPr>
              <w:spacing w:after="0" w:line="240" w:lineRule="auto"/>
              <w:jc w:val="both"/>
              <w:rPr>
                <w:rFonts w:ascii="Baskerville Old Face" w:eastAsia="Times New Roman" w:hAnsi="Baskerville Old Face" w:cs="Arial"/>
                <w:sz w:val="28"/>
                <w:szCs w:val="24"/>
                <w:lang w:eastAsia="es-SV"/>
              </w:rPr>
            </w:pPr>
            <w:r w:rsidRPr="00CD66C4">
              <w:rPr>
                <w:rFonts w:ascii="Baskerville Old Face" w:eastAsia="Times New Roman" w:hAnsi="Baskerville Old Face" w:cs="Arial"/>
                <w:sz w:val="28"/>
                <w:szCs w:val="24"/>
                <w:lang w:eastAsia="es-SV"/>
              </w:rPr>
              <w:t xml:space="preserve">Contenido: </w:t>
            </w:r>
            <w:r w:rsidRPr="00CD66C4">
              <w:rPr>
                <w:rFonts w:ascii="Baskerville Old Face" w:eastAsia="Times New Roman" w:hAnsi="Baskerville Old Face" w:cs="Arial"/>
                <w:b/>
                <w:bCs/>
                <w:sz w:val="28"/>
                <w:szCs w:val="24"/>
                <w:lang w:eastAsia="es-SV"/>
              </w:rPr>
              <w:t>DECRETO NÚMERO 02-11</w:t>
            </w:r>
          </w:p>
        </w:tc>
      </w:tr>
    </w:tbl>
    <w:p w:rsidR="009F389D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28"/>
          <w:szCs w:val="28"/>
          <w:lang w:val="es-ES" w:eastAsia="es-SV"/>
        </w:rPr>
      </w:pP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EL CONCEJO MUNICIPAL DE LA CIUDAD DE SAN FRANCISCO GOTERA, DEPARTAMENTO DE MORAZAN,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CONSIDERANDO: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I.- Que de la conformidad al artículo 203 de la Constitución de la República, los municipios serán autónomos en lo técnico y en lo administrativo.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II.- Que de conformidad al artículo 4 numeral 26 del Código Municipal compete al municipio, la promoción y financiamiento de programas de vivienda y renovación urbana.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III.- Que de conformidad al artículo 30 numeral 18 del Código Municipal son facultades del Concejo acordar la compra, venta, donación, arrendamiento, comodato y en general de cualquier tipo de enajenación o gravamen de los bienes muebles e inmuebles del Municipio.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lastRenderedPageBreak/>
        <w:t>IV.- Que de conformidad al artículo 68 inciso 1º del Código Municipal, la prohibición de donar bienes públicos municipales no se extiende a los materiales para vivienda, alimentación y otros análogos, siempre y cuando exista calamidad pública o un estado de grave necesidad.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POR TANTO: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En uso de sus atribuciones Constitucionales, el Concejo Municipal de San Francisco Gotera,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DECRETA la siguiente: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ORDENANZA PARA LA CONCESION DE PRESTACIONES SOCIALES EN EL MUNICIPIO DE SAN FRANCISCO GOTERA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1.- Objeto 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La presente Ordenanza tiene por objeto, la desafectación y habilitación de bienes muebles propiedad de la Municipalidad, para el auxilio, de comunidades o personas en estado de Grave Necesidad en el municipio, con preferencia de aquellos que se encuentren habitando viviendas, que por su estructura y materiales de construcción utilizados representen una amenaza constante en época lluviosa, que amenace las vidas y salubridad de sus ocupantes.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2.- Definiciones 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Establézcanse para la presente Ordenanza las siguientes definiciones: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PERSONAS EN ESTADO DE GRAVE NECESIDAD: Para los efectos de esta Ordenanza, se entenderá que una persona o grupo familiar vive una situación de grave necesidad cuando se encuentre desprovisto de una vivienda donde poder obtener condiciones mínimas de dignidad.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lastRenderedPageBreak/>
        <w:t>CHAMPA: Vivienda construida generalmente con materiales de construcción frágiles o de deterioro constante, tales como lámina, cartón, bahareque y otros similares o análogos.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BENEFICIARIO: Persona que se adecua por su situación de precariedad, a los requisitos establecidos en la presente Ordenanza.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ESTUDIO SOCIO ECONOMICO: Instrumento de planificación, control y verificación, mediante el cual la municipalidad hace constar a través de una unidad especializada, las condiciones y requisitos que deberán reunir las personas que aspiran a obtener los beneficios de la presente ordenanza.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REQUISITOS: Características generalmente de carácter personal que debe reunir una persona soltera, o unidad familiar, para poder acceder a los beneficios establecidos por ley para determinadas circunstancias.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ADJUDICAR: Procedimiento mediante el cual la municipalidad en uso de sus atribuciones y siguiendo los procedimientos establecidos en la presente Ordenanza, otorga el beneficio de materiales de construcción a las personas o grupo familiar que cumpla con los requisitos establecidos en la presente Ordenanza.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EXCLUIR: Procedimiento mediante el cual una persona ha dejado de ser considerado sujeto de los beneficios establecidos por la presente Ordenanza, por las razones que se expresan en el artículo 11.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3.- De los materiales 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Para los efectos de esta Ordenanza se entiende que los bienes muebles objeto de desafectación son: Lámina canal metálica, madera, hierro, cemento, ladrillos, bloque, arena, etc.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4.- Personas en Estado de Grave Necesidad (*) 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lastRenderedPageBreak/>
        <w:t>Considerase personas en estado de grave necesidad a aquellas personas desprotegidas por las instituciones del Estado, y que por una notoria y evidente situación de precariedad están imposibilitados de adquirir materiales de construcción como los que refiere el artículo precedente, para la consecución de una vivienda medianamente digna.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De preferencia la municipalidad, previa calificación de las circunstancias aludidas, considerará a personas adulto mayores y madres cabeza de hogar. (*)</w:t>
      </w:r>
    </w:p>
    <w:p w:rsidR="009F389D" w:rsidRPr="00CD66C4" w:rsidRDefault="009F389D" w:rsidP="009F389D">
      <w:pPr>
        <w:spacing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(*) La expresión </w:t>
      </w:r>
      <w:r w:rsidRPr="00CD66C4">
        <w:rPr>
          <w:rFonts w:ascii="Baskerville Old Face" w:eastAsia="Times New Roman" w:hAnsi="Baskerville Old Face" w:cs="Times New Roman"/>
          <w:i/>
          <w:iCs/>
          <w:sz w:val="32"/>
          <w:szCs w:val="32"/>
          <w:lang w:val="es-ES" w:eastAsia="es-SV"/>
        </w:rPr>
        <w:t xml:space="preserve">“Tercera Edad”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ha sido sustituida</w:t>
      </w:r>
      <w:r w:rsidRPr="00CD66C4">
        <w:rPr>
          <w:rFonts w:ascii="Baskerville Old Face" w:eastAsia="Times New Roman" w:hAnsi="Baskerville Old Face" w:cs="Times New Roman"/>
          <w:i/>
          <w:iCs/>
          <w:sz w:val="32"/>
          <w:szCs w:val="32"/>
          <w:lang w:val="es-ES" w:eastAsia="es-SV"/>
        </w:rPr>
        <w:t xml:space="preserve">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en todas las leyes de la república por </w:t>
      </w:r>
      <w:r w:rsidRPr="00CD66C4">
        <w:rPr>
          <w:rFonts w:ascii="Baskerville Old Face" w:eastAsia="Times New Roman" w:hAnsi="Baskerville Old Face" w:cs="Times New Roman"/>
          <w:i/>
          <w:iCs/>
          <w:sz w:val="32"/>
          <w:szCs w:val="32"/>
          <w:lang w:val="es-ES" w:eastAsia="es-SV"/>
        </w:rPr>
        <w:t xml:space="preserve">“Adulto Mayor”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mediante, D.L. No. 811 de 6 de enero del 2000, D.O. No.31, Tomo No. 346 de 14 de febrero del 2000.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5.- Personas que carecen de Vivienda Propia 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Pertenecen a esta clase todas las personas, preferentemente constituidos en unidades familiares sean matrimoniales o de hecho, que carecen de una vivienda propia que favorezca la dignidad del grupo familiar.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Serán considerados y calificados previamente por la municipalidad, </w:t>
      </w:r>
      <w:r w:rsidRPr="001B7F4D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>en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</w:t>
      </w:r>
      <w:r w:rsidRPr="001B7F4D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>especial aquellas personas y grupos familiares que no alcancen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</w:t>
      </w:r>
      <w:r w:rsidRPr="001B7F4D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>un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ingreso mensual de doscientos cincuenta dólares americanos.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6.- De las personas en Estado de Grave Necesidad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(*)</w:t>
      </w: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 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Para los efectos de ser considerado persona en Estado de Grave Necesidad se tomarán en cuenta los siguientes requisitos: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a. Ser considerado de la </w:t>
      </w:r>
      <w:bookmarkStart w:id="0" w:name="marca0"/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>tercera</w:t>
      </w:r>
      <w:bookmarkEnd w:id="0"/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</w:t>
      </w:r>
      <w:bookmarkStart w:id="1" w:name="marca1"/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>edad</w:t>
      </w:r>
      <w:bookmarkEnd w:id="1"/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o adulto mayor, o madre cabeza de hogar. (*)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b. Presentar el Documento Único de Identidad.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c. Presentar certificación de Partida de Nacimiento.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lastRenderedPageBreak/>
        <w:t>d. Vivir en condiciones de infra humanidad, y desprotegido por las instituciones del Estado.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e. Desarrollar una actividad laboral o económica que no satisfaga las necesidades básicas del grupo familiar.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f. Las personas que a la entrada en vigencia, de la presente Ordenanza fuesen menores de edad, y que tengan constituido una unidad familiar no matrimonial, deberán presentar la declaratoria judicial de unión no matrimonial.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g. Facilitar información veraz a la municipalidad, a través del formulario impreso correspondiente, y mediante declaración jurada, de sus ingresos, forma y lugar de pago, oficio u ocupación, personas que viven y dependan de él.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h. Carecer de apoyo moral, social y económico de familiares o terceros.</w:t>
      </w:r>
    </w:p>
    <w:p w:rsidR="009F389D" w:rsidRPr="00CD66C4" w:rsidRDefault="009F389D" w:rsidP="009F389D">
      <w:pPr>
        <w:spacing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(*) La expresión </w:t>
      </w:r>
      <w:r w:rsidRPr="00CD66C4">
        <w:rPr>
          <w:rFonts w:ascii="Baskerville Old Face" w:eastAsia="Times New Roman" w:hAnsi="Baskerville Old Face" w:cs="Times New Roman"/>
          <w:i/>
          <w:iCs/>
          <w:sz w:val="32"/>
          <w:szCs w:val="32"/>
          <w:lang w:val="es-ES" w:eastAsia="es-SV"/>
        </w:rPr>
        <w:t xml:space="preserve">“Tercera Edad”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ha sido sustituida</w:t>
      </w:r>
      <w:r w:rsidRPr="00CD66C4">
        <w:rPr>
          <w:rFonts w:ascii="Baskerville Old Face" w:eastAsia="Times New Roman" w:hAnsi="Baskerville Old Face" w:cs="Times New Roman"/>
          <w:i/>
          <w:iCs/>
          <w:sz w:val="32"/>
          <w:szCs w:val="32"/>
          <w:lang w:val="es-ES" w:eastAsia="es-SV"/>
        </w:rPr>
        <w:t xml:space="preserve">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en todas las leyes de la república por </w:t>
      </w:r>
      <w:r w:rsidRPr="00CD66C4">
        <w:rPr>
          <w:rFonts w:ascii="Baskerville Old Face" w:eastAsia="Times New Roman" w:hAnsi="Baskerville Old Face" w:cs="Times New Roman"/>
          <w:i/>
          <w:iCs/>
          <w:sz w:val="32"/>
          <w:szCs w:val="32"/>
          <w:lang w:val="es-ES" w:eastAsia="es-SV"/>
        </w:rPr>
        <w:t xml:space="preserve">“Adulto Mayor”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mediante, D.L. No. 811 de 6 de enero del 2000, D.O. No.31, Tomo No. 346 de 14 de febrero del 2000.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7.-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En el caso de las personas a que se refiere el artículo anterior y para los efectos de la presente Ordenanza, bastará con la </w:t>
      </w:r>
      <w:r w:rsidRPr="001B7F4D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>declaratoria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</w:t>
      </w:r>
      <w:r w:rsidRPr="001B7F4D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>de parte del Concejo Municipal, del estado de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</w:t>
      </w:r>
      <w:r w:rsidRPr="001B7F4D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>grave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necesidad mediante Acuerdo Municipal, de conformidad a lo preceptuado por el artículo 68 inciso primero parte final del Código Municipal.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Siempre que no se contraríe al Derecho Común, ante la posibilidad de malversación de los materiales otorgados como Auxilio, con fines lucrativos y en favor de terceros podrá la municipalidad recuperar los mismos a costa de la persona beneficiada.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8.- De las personas que carecen de vivienda propia 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lastRenderedPageBreak/>
        <w:t>Para los efectos de ser considerado persona carente de vivienda se tomarán en cuenta los siguientes requisitos: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a. Ser mayor de dieciocho años de edad.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b. Presentar fotocopia certificada de su Documento Único de Identidad.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c. Presentar certificación de partida de nacimiento.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d. Carecer de una opción real de adquirir una vivienda propia.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e. Presentar solicitud por escrito, señalando lugar para citaciones y notificaciones.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f. Presentar constancia de sueldo actualizada al menos de dos meses a la fecha de su solicitud.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g. Presentar Constancia de Carencia de Bienes extendida por el Centro Nacional de Registros a través de la dependencia que corresponda.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h. Proporcionar información veraz a la municipalidad, a través del formulario impreso correspondiente, y mediante declaración jurada, de sus ingresos, forma y lugar de pago, oficio u ocupación, personas que viven y dependan económicamente de él.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i. Las demás que correspondan de conformidad a las instrucciones del Concejo Municipal.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9.- Causas de Exclusión 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Serán excluidos de los beneficios que se conceden en virtud de la presente Ordenanza, las personas que incurran en las causas siguientes: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a. Suministrar datos ostensiblemente falsos a la municipalidad, que denoten un estado de pobreza o calamidad que no posee.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lastRenderedPageBreak/>
        <w:t>b. Falsificar documentos personales en que se consigne una identidad que no sea propia.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c. Coaccionar a otras personas para que se le tenga por parte de una unidad familiar determinada.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d. Poseer al menos un lote o vivienda que se encuentre inscrito a su favor o de su unidad familiar.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e. Las demás que correspondan de conformidad a las instrucciones del Concejo Municipal.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10.-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La Municipalidad de San Francisco Gotera, para el cumplimiento de los fines establecidos en la presente Ordenanza deberá gestionar en su presupuesto anual las partidas presupuestarias suficientes y necesarias que soporten las erogaciones a que hubiere lugar.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11.-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Se delega en la Unidad de Proyección Social y Participación Ciudadana la responsabilidad de verificar las condiciones y requisitos establecidos en la presente Ordenanza de conformidad al procedimiento que se establece a continuación: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1.- Recibida que fuere la solicitud de Socorro a que se refiere la presente Ordenanza, el Concejo Municipal a más tardar en la siguiente Sesión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eastAsia="es-SV"/>
        </w:rPr>
        <w:t xml:space="preserve">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Ordinaria deberá remitir las instrucciones a la Unidad antes relacionada para que en forma específica accione así: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1.1.- Establecer físicamente la existencia de las personas o grupos familiares solicitantes.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1.2.- Verificar la legalidad del asentamiento habitacional de las personas o grupos familiares, dentro de los límites territoriales del Municipio de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eastAsia="es-SV"/>
        </w:rPr>
        <w:t xml:space="preserve">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San Francisco Gotera.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1.3.- Levantar mediante bitácora la información relevante de las condiciones en que habita la persona o grupo familiar solicitante.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lastRenderedPageBreak/>
        <w:t>1.4.- Elaborar memoria fotográfica, como evidencia que respalde el numeral anterior.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1.5.- Verificar en el Registro de la Propiedad Raíz e Hipotecas la carencia de Bienes de la Persona o Grupo Familiar solicitante.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1.6.- Realizar Estudio Socioeconómico del Grupo Familiar solicitante.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2.- Verificado que fuere el procedimiento anterior el Concejo Municipal con la recomendación de la Unidad de Proyección Social y Participación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eastAsia="es-SV"/>
        </w:rPr>
        <w:t xml:space="preserve">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Ciudadana deberá emitir Acuerdo Municipal mediante el cual se declare el Estado de Grave Necesidad de la Persona o Grupo Familiar solicitante.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3.- Con el Acuerdo, acompañado de los demás documentos de respaldo se procederá mediante la dependencia correspondiente de </w:t>
      </w:r>
      <w:r w:rsidRPr="001B7F4D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>la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</w:t>
      </w:r>
      <w:r w:rsidRPr="001B7F4D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>Unidad de Adquisiciones y Contrataciones Institucionales, a hacer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entrega de los materiales solicitados previo levantamiento de Acta que firmará la persona encargada de la Unidad y el Interesado.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Para los efectos del numeral anterior será necesaria la designación de un miembro del Concejo Municipal quien validará con su firma el DESE de los materiales.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12.-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El proceso de Adquisición de los Materiales de Construcción objeto de la presente Ordenanza estará sujeto a las </w:t>
      </w:r>
      <w:r w:rsidRPr="009A4262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 xml:space="preserve">disposiciones </w:t>
      </w:r>
      <w:r w:rsidR="009A4262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 xml:space="preserve"> </w:t>
      </w:r>
      <w:r w:rsidRPr="009A4262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>contenidas en</w:t>
      </w:r>
      <w:r w:rsidR="009A4262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 xml:space="preserve"> </w:t>
      </w:r>
      <w:r w:rsidRPr="009A4262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 xml:space="preserve"> la </w:t>
      </w:r>
      <w:r w:rsidR="009A4262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 xml:space="preserve"> </w:t>
      </w:r>
      <w:r w:rsidRPr="009A4262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>Ley de Adquisiciones y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</w:t>
      </w:r>
      <w:r w:rsidRPr="009A4262">
        <w:rPr>
          <w:rFonts w:ascii="Baskerville Old Face" w:eastAsia="Times New Roman" w:hAnsi="Baskerville Old Face" w:cs="Times New Roman"/>
          <w:sz w:val="30"/>
          <w:szCs w:val="30"/>
          <w:lang w:val="es-ES" w:eastAsia="es-SV"/>
        </w:rPr>
        <w:t>Contrataciones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 de la Administración Pública, y se realizará mediante la Unidad de Adquisiciones y Contrataciones Institucionales de la Municipalidad.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Las adquisiciones mencionadas en el inciso precedente estarán sujetas a los siguientes instrumentos: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a. Carpeta Técnica del Proyecto, el cual será denominado "Concesión de Prestaciones Sociales para Personas en Estado de Grave Necesidad en el Municipio de San Francisco Gotera".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lastRenderedPageBreak/>
        <w:t>Par</w:t>
      </w:r>
      <w:bookmarkStart w:id="2" w:name="_GoBack"/>
      <w:bookmarkEnd w:id="2"/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a la correcta aplicación del literal anterior la municipalidad previa calificación favorable, podrá efectuar estimaciones trimestrales, para lo cual se requerirá de la elaboración y aprobación de un instrumento para cada trimestre. En caso de remanentes, éstos serán acumulados al trimestre próximo.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b. La presente Ordenanza.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c. En caso de que la solicitante sea una Asociación de Desarrollo Comunal, será necesaria la celebración de Convenio de Cooperación Técnica y Financiera entre la Municipalidad y ésta.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d. Las demás disposiciones e instrumentos legales que fuesen procedentes conforme a la legislación vigente.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13.- Del Auxilio 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La concesión de Prestaciones Sociales a que se refiere la presente Ordenanza deberá consistir, en una sola de las siguientes y sin excepciones de ningún tipo, a discreción del solicitante y según sea su necesidad: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a. Un máximo de DIEZ Láminas canal metálica y SEIS cuartones de madera.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b. Un máximo de CIEN Ladrillos de Barro o CINCUENTA bloques de Saltex.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c. Un máximo de CINCO Bolsas de Cemento o SIETE metros cúbicos de Arena.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d. Un quintal de hierro de cualquier medida.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14.- Existencia física de Materiales 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 xml:space="preserve">Se entenderá que los beneficios y vigencia de la presente Ordenanza se extienden hasta la adjudicación de los últimos materiales en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lastRenderedPageBreak/>
        <w:t>existencia, contenidos en la Carpeta Técnica del Proyecto, a que se refiere el literal a) del artículo 12 de la presente Ordenanza.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15.- </w:t>
      </w: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Todo lo que no estuviere comprendido en la presente Ordenanza será regulado por medio de Reglamentos y Acuerdos Municipales que una vez aprobados por el Concejo Municipal entrarán inmediatamente en vigencia y serán de obligatorio cumplimiento.</w:t>
      </w: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</w:p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b/>
          <w:bCs/>
          <w:sz w:val="32"/>
          <w:szCs w:val="32"/>
          <w:lang w:val="es-ES" w:eastAsia="es-SV"/>
        </w:rPr>
        <w:t xml:space="preserve">Artículo 16.- Vigencia 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La presente Ordenanza entrará en vigencia ocho días después de su publicación en el Diario Oficial.</w:t>
      </w:r>
    </w:p>
    <w:p w:rsidR="009F389D" w:rsidRPr="00CD66C4" w:rsidRDefault="009F389D" w:rsidP="009F389D">
      <w:pPr>
        <w:spacing w:before="100" w:beforeAutospacing="1" w:after="100" w:afterAutospacing="1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  <w:r w:rsidRPr="00CD66C4"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  <w:t>Dado en el Salón de Sesiones del Concejo Municipal de San Francisco Gotera, Departamento de Morazán, a los once días del mes de abril del dos mil once.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35"/>
      </w:tblGrid>
      <w:tr w:rsidR="009F389D" w:rsidRPr="00CD66C4" w:rsidTr="009F389D">
        <w:trPr>
          <w:trHeight w:val="978"/>
        </w:trPr>
        <w:tc>
          <w:tcPr>
            <w:tcW w:w="2330" w:type="pct"/>
          </w:tcPr>
          <w:p w:rsidR="009F389D" w:rsidRPr="00CD66C4" w:rsidRDefault="009F389D" w:rsidP="009F389D">
            <w:pPr>
              <w:jc w:val="center"/>
              <w:rPr>
                <w:rFonts w:ascii="Baskerville Old Face" w:eastAsia="Times New Roman" w:hAnsi="Baskerville Old Face" w:cs="Times New Roman"/>
                <w:sz w:val="32"/>
                <w:szCs w:val="32"/>
                <w:lang w:val="es-ES" w:eastAsia="es-SV"/>
              </w:rPr>
            </w:pPr>
          </w:p>
          <w:p w:rsidR="009F389D" w:rsidRPr="00CD66C4" w:rsidRDefault="009F389D" w:rsidP="009F389D">
            <w:pPr>
              <w:jc w:val="center"/>
              <w:rPr>
                <w:rFonts w:ascii="Baskerville Old Face" w:eastAsia="Times New Roman" w:hAnsi="Baskerville Old Face" w:cs="Times New Roman"/>
                <w:sz w:val="28"/>
                <w:szCs w:val="32"/>
                <w:lang w:val="es-ES" w:eastAsia="es-SV"/>
              </w:rPr>
            </w:pPr>
            <w:r w:rsidRPr="00CD66C4">
              <w:rPr>
                <w:rFonts w:ascii="Baskerville Old Face" w:eastAsia="Times New Roman" w:hAnsi="Baskerville Old Face" w:cs="Times New Roman"/>
                <w:sz w:val="28"/>
                <w:szCs w:val="32"/>
                <w:lang w:val="es-ES" w:eastAsia="es-SV"/>
              </w:rPr>
              <w:t>Carlos Calixto Hernandez Gómez</w:t>
            </w:r>
          </w:p>
          <w:p w:rsidR="009F389D" w:rsidRPr="00CD66C4" w:rsidRDefault="009F389D" w:rsidP="009F389D">
            <w:pPr>
              <w:jc w:val="center"/>
              <w:rPr>
                <w:rFonts w:ascii="Baskerville Old Face" w:eastAsia="Times New Roman" w:hAnsi="Baskerville Old Face" w:cs="Times New Roman"/>
                <w:sz w:val="32"/>
                <w:szCs w:val="32"/>
                <w:lang w:val="es-ES" w:eastAsia="es-SV"/>
              </w:rPr>
            </w:pPr>
            <w:r w:rsidRPr="00CD66C4">
              <w:rPr>
                <w:rFonts w:ascii="Baskerville Old Face" w:eastAsia="Times New Roman" w:hAnsi="Baskerville Old Face" w:cs="Times New Roman"/>
                <w:sz w:val="28"/>
                <w:szCs w:val="32"/>
                <w:lang w:val="es-ES" w:eastAsia="es-SV"/>
              </w:rPr>
              <w:t>Alcalde Municipal</w:t>
            </w:r>
          </w:p>
        </w:tc>
        <w:tc>
          <w:tcPr>
            <w:tcW w:w="2670" w:type="pct"/>
          </w:tcPr>
          <w:p w:rsidR="009F389D" w:rsidRPr="00CD66C4" w:rsidRDefault="009F389D" w:rsidP="009F389D">
            <w:pPr>
              <w:jc w:val="center"/>
              <w:rPr>
                <w:rFonts w:ascii="Baskerville Old Face" w:eastAsia="Times New Roman" w:hAnsi="Baskerville Old Face" w:cs="Times New Roman"/>
                <w:sz w:val="32"/>
                <w:szCs w:val="32"/>
                <w:lang w:val="es-ES" w:eastAsia="es-SV"/>
              </w:rPr>
            </w:pPr>
          </w:p>
          <w:p w:rsidR="009F389D" w:rsidRPr="00CD66C4" w:rsidRDefault="009F389D" w:rsidP="009F389D">
            <w:pPr>
              <w:jc w:val="center"/>
              <w:rPr>
                <w:rFonts w:ascii="Baskerville Old Face" w:eastAsia="Times New Roman" w:hAnsi="Baskerville Old Face" w:cs="Times New Roman"/>
                <w:sz w:val="28"/>
                <w:szCs w:val="32"/>
                <w:lang w:val="es-ES" w:eastAsia="es-SV"/>
              </w:rPr>
            </w:pPr>
            <w:r w:rsidRPr="00CD66C4">
              <w:rPr>
                <w:rFonts w:ascii="Baskerville Old Face" w:eastAsia="Times New Roman" w:hAnsi="Baskerville Old Face" w:cs="Times New Roman"/>
                <w:sz w:val="28"/>
                <w:szCs w:val="32"/>
                <w:lang w:val="es-ES" w:eastAsia="es-SV"/>
              </w:rPr>
              <w:t>Gladis Suyapa Benitez Viuda de Lazo</w:t>
            </w:r>
          </w:p>
          <w:p w:rsidR="009F389D" w:rsidRPr="00CD66C4" w:rsidRDefault="009F389D" w:rsidP="009F389D">
            <w:pPr>
              <w:jc w:val="center"/>
              <w:rPr>
                <w:rFonts w:ascii="Baskerville Old Face" w:eastAsia="Times New Roman" w:hAnsi="Baskerville Old Face" w:cs="Times New Roman"/>
                <w:sz w:val="32"/>
                <w:szCs w:val="32"/>
                <w:lang w:val="es-ES" w:eastAsia="es-SV"/>
              </w:rPr>
            </w:pPr>
            <w:r w:rsidRPr="00CD66C4">
              <w:rPr>
                <w:rFonts w:ascii="Baskerville Old Face" w:eastAsia="Times New Roman" w:hAnsi="Baskerville Old Face" w:cs="Times New Roman"/>
                <w:sz w:val="28"/>
                <w:szCs w:val="32"/>
                <w:lang w:val="es-ES" w:eastAsia="es-SV"/>
              </w:rPr>
              <w:t>Síndica Municipal en Funciones</w:t>
            </w:r>
          </w:p>
        </w:tc>
      </w:tr>
      <w:tr w:rsidR="009F389D" w:rsidRPr="00CD66C4" w:rsidTr="009F389D">
        <w:trPr>
          <w:trHeight w:val="649"/>
        </w:trPr>
        <w:tc>
          <w:tcPr>
            <w:tcW w:w="5000" w:type="pct"/>
            <w:gridSpan w:val="2"/>
          </w:tcPr>
          <w:p w:rsidR="009F389D" w:rsidRPr="00CD66C4" w:rsidRDefault="009F389D" w:rsidP="009F389D">
            <w:pPr>
              <w:jc w:val="center"/>
              <w:rPr>
                <w:rFonts w:ascii="Baskerville Old Face" w:eastAsia="Times New Roman" w:hAnsi="Baskerville Old Face" w:cs="Times New Roman"/>
                <w:sz w:val="32"/>
                <w:szCs w:val="32"/>
                <w:lang w:val="es-ES" w:eastAsia="es-SV"/>
              </w:rPr>
            </w:pPr>
          </w:p>
          <w:p w:rsidR="009F389D" w:rsidRPr="00CD66C4" w:rsidRDefault="009F389D" w:rsidP="009F389D">
            <w:pPr>
              <w:jc w:val="center"/>
              <w:rPr>
                <w:rFonts w:ascii="Baskerville Old Face" w:eastAsia="Times New Roman" w:hAnsi="Baskerville Old Face" w:cs="Times New Roman"/>
                <w:sz w:val="28"/>
                <w:szCs w:val="32"/>
                <w:lang w:val="es-ES" w:eastAsia="es-SV"/>
              </w:rPr>
            </w:pPr>
            <w:r w:rsidRPr="00CD66C4">
              <w:rPr>
                <w:rFonts w:ascii="Baskerville Old Face" w:eastAsia="Times New Roman" w:hAnsi="Baskerville Old Face" w:cs="Times New Roman"/>
                <w:sz w:val="28"/>
                <w:szCs w:val="32"/>
                <w:lang w:val="es-ES" w:eastAsia="es-SV"/>
              </w:rPr>
              <w:t>Dore Santiago Gonzalez Guzmán</w:t>
            </w:r>
          </w:p>
          <w:p w:rsidR="009F389D" w:rsidRPr="00CD66C4" w:rsidRDefault="009F389D" w:rsidP="009F389D">
            <w:pPr>
              <w:jc w:val="center"/>
              <w:rPr>
                <w:rFonts w:ascii="Baskerville Old Face" w:eastAsia="Times New Roman" w:hAnsi="Baskerville Old Face" w:cs="Times New Roman"/>
                <w:sz w:val="32"/>
                <w:szCs w:val="32"/>
                <w:lang w:val="es-ES" w:eastAsia="es-SV"/>
              </w:rPr>
            </w:pPr>
            <w:r w:rsidRPr="00CD66C4">
              <w:rPr>
                <w:rFonts w:ascii="Baskerville Old Face" w:eastAsia="Times New Roman" w:hAnsi="Baskerville Old Face" w:cs="Times New Roman"/>
                <w:sz w:val="28"/>
                <w:szCs w:val="32"/>
                <w:lang w:val="es-ES" w:eastAsia="es-SV"/>
              </w:rPr>
              <w:t>Secretario Municipal</w:t>
            </w:r>
          </w:p>
        </w:tc>
      </w:tr>
    </w:tbl>
    <w:p w:rsidR="009F389D" w:rsidRPr="00CD66C4" w:rsidRDefault="009F389D" w:rsidP="009F389D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32"/>
          <w:szCs w:val="32"/>
          <w:lang w:val="es-ES" w:eastAsia="es-SV"/>
        </w:rPr>
      </w:pPr>
    </w:p>
    <w:sectPr w:rsidR="009F389D" w:rsidRPr="00CD66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83"/>
    <w:rsid w:val="0018335F"/>
    <w:rsid w:val="001B7F4D"/>
    <w:rsid w:val="001C041D"/>
    <w:rsid w:val="00285170"/>
    <w:rsid w:val="00426883"/>
    <w:rsid w:val="00865FB4"/>
    <w:rsid w:val="009A4262"/>
    <w:rsid w:val="009F389D"/>
    <w:rsid w:val="00CD66C4"/>
    <w:rsid w:val="00E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9F389D"/>
    <w:rPr>
      <w:b/>
      <w:bCs/>
    </w:rPr>
  </w:style>
  <w:style w:type="table" w:styleId="Tablaconcuadrcula">
    <w:name w:val="Table Grid"/>
    <w:basedOn w:val="Tablanormal"/>
    <w:uiPriority w:val="59"/>
    <w:rsid w:val="009F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9F389D"/>
    <w:rPr>
      <w:b/>
      <w:bCs/>
    </w:rPr>
  </w:style>
  <w:style w:type="table" w:styleId="Tablaconcuadrcula">
    <w:name w:val="Table Grid"/>
    <w:basedOn w:val="Tablanormal"/>
    <w:uiPriority w:val="59"/>
    <w:rsid w:val="009F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20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2149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2013-08-09T20:36:00Z</cp:lastPrinted>
  <dcterms:created xsi:type="dcterms:W3CDTF">2013-08-07T20:02:00Z</dcterms:created>
  <dcterms:modified xsi:type="dcterms:W3CDTF">2013-08-09T20:40:00Z</dcterms:modified>
</cp:coreProperties>
</file>