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04801" w14:textId="620A9B73" w:rsidR="00C16A7F" w:rsidRDefault="00C16A7F" w:rsidP="00C16A7F">
      <w:pPr>
        <w:spacing w:after="0"/>
        <w:jc w:val="center"/>
        <w:rPr>
          <w:b/>
          <w:sz w:val="24"/>
          <w:szCs w:val="24"/>
        </w:rPr>
      </w:pPr>
      <w:r w:rsidRPr="00C16A7F">
        <w:rPr>
          <w:b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6E68D9A6" wp14:editId="0688CC14">
            <wp:simplePos x="0" y="0"/>
            <wp:positionH relativeFrom="column">
              <wp:posOffset>-472440</wp:posOffset>
            </wp:positionH>
            <wp:positionV relativeFrom="paragraph">
              <wp:posOffset>232410</wp:posOffset>
            </wp:positionV>
            <wp:extent cx="962025" cy="96202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46143" w14:textId="4BFA7FD1" w:rsidR="00C16A7F" w:rsidRDefault="00C16A7F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16A7F">
        <w:rPr>
          <w:b/>
          <w:noProof/>
          <w:sz w:val="24"/>
          <w:szCs w:val="24"/>
        </w:rPr>
        <w:drawing>
          <wp:anchor distT="0" distB="0" distL="114300" distR="114300" simplePos="0" relativeHeight="251670016" behindDoc="0" locked="0" layoutInCell="1" allowOverlap="1" wp14:anchorId="08FF7DBC" wp14:editId="7DF65D02">
            <wp:simplePos x="0" y="0"/>
            <wp:positionH relativeFrom="column">
              <wp:posOffset>4600998</wp:posOffset>
            </wp:positionH>
            <wp:positionV relativeFrom="paragraph">
              <wp:posOffset>71402</wp:posOffset>
            </wp:positionV>
            <wp:extent cx="904240" cy="86106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DB494" w14:textId="6D234A89" w:rsidR="00183FE8" w:rsidRPr="00C16A7F" w:rsidRDefault="00B7461A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16A7F">
        <w:rPr>
          <w:rFonts w:ascii="Arial" w:hAnsi="Arial" w:cs="Arial"/>
          <w:b/>
          <w:i/>
          <w:sz w:val="24"/>
          <w:szCs w:val="24"/>
        </w:rPr>
        <w:t>ALCALDÍA MU</w:t>
      </w:r>
      <w:r>
        <w:rPr>
          <w:rFonts w:ascii="Arial" w:hAnsi="Arial" w:cs="Arial"/>
          <w:b/>
          <w:i/>
          <w:sz w:val="24"/>
          <w:szCs w:val="24"/>
        </w:rPr>
        <w:t>NI</w:t>
      </w:r>
      <w:r w:rsidRPr="00C16A7F">
        <w:rPr>
          <w:rFonts w:ascii="Arial" w:hAnsi="Arial" w:cs="Arial"/>
          <w:b/>
          <w:i/>
          <w:sz w:val="24"/>
          <w:szCs w:val="24"/>
        </w:rPr>
        <w:t xml:space="preserve">CIPAL DE SAN FRANCISCO </w:t>
      </w:r>
      <w:r w:rsidR="00887CB7" w:rsidRPr="00C16A7F">
        <w:rPr>
          <w:rFonts w:ascii="Arial" w:hAnsi="Arial" w:cs="Arial"/>
          <w:b/>
          <w:i/>
          <w:sz w:val="24"/>
          <w:szCs w:val="24"/>
        </w:rPr>
        <w:t>GOTERA</w:t>
      </w:r>
      <w:r w:rsidR="00C16A7F" w:rsidRPr="00C16A7F">
        <w:rPr>
          <w:rFonts w:ascii="Arial" w:hAnsi="Arial" w:cs="Arial"/>
          <w:b/>
          <w:i/>
          <w:sz w:val="24"/>
          <w:szCs w:val="24"/>
        </w:rPr>
        <w:t>.</w:t>
      </w:r>
    </w:p>
    <w:p w14:paraId="3387C504" w14:textId="77777777" w:rsidR="00C16A7F" w:rsidRPr="00C16A7F" w:rsidRDefault="00C16A7F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52D57186" w14:textId="05644CCC" w:rsidR="00887CB7" w:rsidRPr="00C16A7F" w:rsidRDefault="00887CB7" w:rsidP="00C16A7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16A7F">
        <w:rPr>
          <w:rFonts w:ascii="Arial" w:hAnsi="Arial" w:cs="Arial"/>
          <w:b/>
          <w:i/>
          <w:sz w:val="24"/>
          <w:szCs w:val="24"/>
        </w:rPr>
        <w:t>UNIDAD DE TIANGUE</w:t>
      </w:r>
      <w:r w:rsidR="00B7461A">
        <w:rPr>
          <w:rFonts w:ascii="Arial" w:hAnsi="Arial" w:cs="Arial"/>
          <w:b/>
          <w:i/>
          <w:sz w:val="24"/>
          <w:szCs w:val="24"/>
        </w:rPr>
        <w:t xml:space="preserve"> Y RASTRO</w:t>
      </w:r>
      <w:r w:rsidRPr="00C16A7F">
        <w:rPr>
          <w:rFonts w:ascii="Arial" w:hAnsi="Arial" w:cs="Arial"/>
          <w:b/>
          <w:i/>
          <w:sz w:val="24"/>
          <w:szCs w:val="24"/>
        </w:rPr>
        <w:t xml:space="preserve"> MUNICIPAL.</w:t>
      </w:r>
    </w:p>
    <w:p w14:paraId="617100C3" w14:textId="6F43C594" w:rsidR="00887CB7" w:rsidRDefault="00887CB7"/>
    <w:p w14:paraId="4D5AFA91" w14:textId="290CA263" w:rsidR="001D3D37" w:rsidRPr="00B7461A" w:rsidRDefault="00B7461A" w:rsidP="00156D0A">
      <w:pPr>
        <w:tabs>
          <w:tab w:val="left" w:pos="155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HACE DEL CONCOICMIENTO PUBLICO LA INFORMACION GENERADA POR ESTA UNIDAD.</w:t>
      </w:r>
    </w:p>
    <w:p w14:paraId="473725EF" w14:textId="7B53F39E" w:rsidR="00887CB7" w:rsidRDefault="00887CB7" w:rsidP="00C16A7F">
      <w:pPr>
        <w:jc w:val="center"/>
        <w:rPr>
          <w:b/>
        </w:rPr>
      </w:pPr>
      <w:r w:rsidRPr="00AC00FE">
        <w:rPr>
          <w:b/>
        </w:rPr>
        <w:t>DETALLE DE CARTAS DE VENTAS E</w:t>
      </w:r>
      <w:r w:rsidR="00B21E8C">
        <w:rPr>
          <w:b/>
        </w:rPr>
        <w:t>MIT</w:t>
      </w:r>
      <w:r w:rsidR="00B7461A">
        <w:rPr>
          <w:b/>
        </w:rPr>
        <w:t>ID</w:t>
      </w:r>
      <w:r w:rsidR="00B21E8C">
        <w:rPr>
          <w:b/>
        </w:rPr>
        <w:t xml:space="preserve">AS ENTRE LOS MESES DE </w:t>
      </w:r>
      <w:r w:rsidR="00C16A7F">
        <w:rPr>
          <w:b/>
        </w:rPr>
        <w:t xml:space="preserve">ABRIL A JUNIO </w:t>
      </w:r>
      <w:r w:rsidR="00B21E8C">
        <w:rPr>
          <w:b/>
        </w:rPr>
        <w:t>2020</w:t>
      </w:r>
      <w:r w:rsidRPr="00AC00FE">
        <w:rPr>
          <w:b/>
        </w:rPr>
        <w:t>.</w:t>
      </w:r>
    </w:p>
    <w:p w14:paraId="29B72DA6" w14:textId="6B5FE095" w:rsidR="00DC1127" w:rsidRPr="00AC00FE" w:rsidRDefault="00DC1127" w:rsidP="00C16A7F">
      <w:pPr>
        <w:jc w:val="center"/>
        <w:rPr>
          <w:b/>
        </w:rPr>
      </w:pPr>
      <w:r>
        <w:rPr>
          <w:b/>
        </w:rPr>
        <w:t>VALOR DE LAS CARTAS DE VENTA $2.50 C/U.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2551"/>
        <w:gridCol w:w="2000"/>
      </w:tblGrid>
      <w:tr w:rsidR="00C16A7F" w14:paraId="39E28CD3" w14:textId="77777777" w:rsidTr="00B74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35EFB63" w14:textId="3630F092" w:rsidR="00B946DD" w:rsidRPr="00887CB7" w:rsidRDefault="00B946DD" w:rsidP="00887CB7">
            <w:pPr>
              <w:jc w:val="center"/>
              <w:rPr>
                <w:b w:val="0"/>
              </w:rPr>
            </w:pPr>
            <w:r w:rsidRPr="00887CB7">
              <w:t>MES</w:t>
            </w:r>
          </w:p>
        </w:tc>
        <w:tc>
          <w:tcPr>
            <w:tcW w:w="2977" w:type="dxa"/>
          </w:tcPr>
          <w:p w14:paraId="1DDF0D1D" w14:textId="403AA5F4" w:rsidR="00B946DD" w:rsidRPr="00887CB7" w:rsidRDefault="00B946DD" w:rsidP="00887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87CB7">
              <w:t>Ca</w:t>
            </w:r>
            <w:r w:rsidR="00C16A7F">
              <w:t>r</w:t>
            </w:r>
            <w:r w:rsidRPr="00887CB7">
              <w:t xml:space="preserve">ta de Venta Serie </w:t>
            </w:r>
            <w:proofErr w:type="gramStart"/>
            <w:r w:rsidRPr="00887CB7">
              <w:t>“ E</w:t>
            </w:r>
            <w:proofErr w:type="gramEnd"/>
            <w:r w:rsidRPr="00887CB7">
              <w:t xml:space="preserve"> “ N°.</w:t>
            </w:r>
          </w:p>
        </w:tc>
        <w:tc>
          <w:tcPr>
            <w:tcW w:w="2551" w:type="dxa"/>
          </w:tcPr>
          <w:p w14:paraId="1106C6AA" w14:textId="77777777" w:rsidR="00B946DD" w:rsidRPr="00887CB7" w:rsidRDefault="00B946DD" w:rsidP="00887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87CB7">
              <w:t>Total de Catas de Ventas</w:t>
            </w:r>
          </w:p>
        </w:tc>
        <w:tc>
          <w:tcPr>
            <w:tcW w:w="2000" w:type="dxa"/>
          </w:tcPr>
          <w:p w14:paraId="4C0012EB" w14:textId="77777777" w:rsidR="00B946DD" w:rsidRPr="00887CB7" w:rsidRDefault="00DC1127" w:rsidP="00887C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VALOR $2.50 C/U</w:t>
            </w:r>
          </w:p>
        </w:tc>
      </w:tr>
      <w:tr w:rsidR="00C16A7F" w14:paraId="46232009" w14:textId="77777777" w:rsidTr="00B74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341511F" w14:textId="1F434550" w:rsidR="00B946DD" w:rsidRDefault="00814718" w:rsidP="00887CB7">
            <w:pPr>
              <w:jc w:val="center"/>
            </w:pPr>
            <w:r>
              <w:t>ABRIL</w:t>
            </w:r>
          </w:p>
        </w:tc>
        <w:tc>
          <w:tcPr>
            <w:tcW w:w="2977" w:type="dxa"/>
          </w:tcPr>
          <w:p w14:paraId="3BD1DD44" w14:textId="00FBFA83" w:rsidR="00B946DD" w:rsidRDefault="001E68A9" w:rsidP="008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656337/656668</w:t>
            </w:r>
          </w:p>
        </w:tc>
        <w:tc>
          <w:tcPr>
            <w:tcW w:w="2551" w:type="dxa"/>
          </w:tcPr>
          <w:p w14:paraId="7D224CB8" w14:textId="5DC61DA0" w:rsidR="00B946DD" w:rsidRDefault="001E68A9" w:rsidP="008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332</w:t>
            </w:r>
          </w:p>
        </w:tc>
        <w:tc>
          <w:tcPr>
            <w:tcW w:w="2000" w:type="dxa"/>
          </w:tcPr>
          <w:p w14:paraId="27E638F0" w14:textId="76BB5152" w:rsidR="00B946DD" w:rsidRDefault="00306928" w:rsidP="008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$ 830</w:t>
            </w:r>
          </w:p>
        </w:tc>
      </w:tr>
      <w:tr w:rsidR="00C16A7F" w14:paraId="57DCB7B6" w14:textId="77777777" w:rsidTr="00B7461A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C90D2BC" w14:textId="24F15C16" w:rsidR="00B946DD" w:rsidRDefault="001E68A9" w:rsidP="00887CB7">
            <w:pPr>
              <w:jc w:val="center"/>
            </w:pPr>
            <w:r>
              <w:t>MAYO</w:t>
            </w:r>
          </w:p>
        </w:tc>
        <w:tc>
          <w:tcPr>
            <w:tcW w:w="2977" w:type="dxa"/>
          </w:tcPr>
          <w:p w14:paraId="6AF14B7D" w14:textId="146B5926" w:rsidR="00B946DD" w:rsidRDefault="001E68A9" w:rsidP="0088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656669/657100</w:t>
            </w:r>
          </w:p>
        </w:tc>
        <w:tc>
          <w:tcPr>
            <w:tcW w:w="2551" w:type="dxa"/>
          </w:tcPr>
          <w:p w14:paraId="45E9E868" w14:textId="7547B376" w:rsidR="00B946DD" w:rsidRDefault="001E68A9" w:rsidP="0088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000" w:type="dxa"/>
          </w:tcPr>
          <w:p w14:paraId="3985AA22" w14:textId="22FECF27" w:rsidR="00B946DD" w:rsidRDefault="00306928" w:rsidP="0088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$ 1,080</w:t>
            </w:r>
          </w:p>
        </w:tc>
      </w:tr>
      <w:tr w:rsidR="00C16A7F" w14:paraId="7E170AF8" w14:textId="77777777" w:rsidTr="00B74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980A765" w14:textId="617F4379" w:rsidR="00B946DD" w:rsidRDefault="001E68A9" w:rsidP="00887CB7">
            <w:pPr>
              <w:jc w:val="center"/>
            </w:pPr>
            <w:r>
              <w:t>JUNIO</w:t>
            </w:r>
          </w:p>
        </w:tc>
        <w:tc>
          <w:tcPr>
            <w:tcW w:w="2977" w:type="dxa"/>
          </w:tcPr>
          <w:p w14:paraId="67A2A535" w14:textId="14CB1A7D" w:rsidR="00B946DD" w:rsidRDefault="007C0AAB" w:rsidP="008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657101/65754</w:t>
            </w:r>
            <w:r w:rsidR="002569A4">
              <w:t>7</w:t>
            </w:r>
          </w:p>
        </w:tc>
        <w:tc>
          <w:tcPr>
            <w:tcW w:w="2551" w:type="dxa"/>
          </w:tcPr>
          <w:p w14:paraId="65A8C216" w14:textId="1422BAAF" w:rsidR="00B946DD" w:rsidRDefault="007C0AAB" w:rsidP="008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  <w:r w:rsidR="002569A4">
              <w:t>7</w:t>
            </w:r>
          </w:p>
        </w:tc>
        <w:tc>
          <w:tcPr>
            <w:tcW w:w="2000" w:type="dxa"/>
          </w:tcPr>
          <w:p w14:paraId="162AAC0C" w14:textId="6E120667" w:rsidR="00B946DD" w:rsidRDefault="007C0AAB" w:rsidP="0088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$ 1,117.50</w:t>
            </w:r>
          </w:p>
        </w:tc>
      </w:tr>
    </w:tbl>
    <w:p w14:paraId="550CB84A" w14:textId="077907B9" w:rsidR="00887CB7" w:rsidRDefault="00887CB7"/>
    <w:p w14:paraId="6406D3CF" w14:textId="53892544" w:rsidR="00887CB7" w:rsidRDefault="00887CB7"/>
    <w:p w14:paraId="74F89FBC" w14:textId="4F678CC6" w:rsidR="00887CB7" w:rsidRDefault="00B7461A" w:rsidP="00887CB7">
      <w:pPr>
        <w:tabs>
          <w:tab w:val="left" w:pos="5408"/>
        </w:tabs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052E9002" wp14:editId="06B2E4E5">
            <wp:simplePos x="0" y="0"/>
            <wp:positionH relativeFrom="column">
              <wp:posOffset>494383</wp:posOffset>
            </wp:positionH>
            <wp:positionV relativeFrom="paragraph">
              <wp:posOffset>41839</wp:posOffset>
            </wp:positionV>
            <wp:extent cx="4572000" cy="2743200"/>
            <wp:effectExtent l="0" t="0" r="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16B769-90A3-47E4-9172-38583F9713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B7">
        <w:tab/>
      </w:r>
    </w:p>
    <w:p w14:paraId="0114F2F3" w14:textId="1C313CF3" w:rsidR="00887CB7" w:rsidRDefault="00887CB7">
      <w:pPr>
        <w:rPr>
          <w:i/>
        </w:rPr>
      </w:pPr>
    </w:p>
    <w:p w14:paraId="1BB90D4D" w14:textId="75104831" w:rsidR="00AC00FE" w:rsidRDefault="00AC00FE">
      <w:pPr>
        <w:rPr>
          <w:i/>
        </w:rPr>
      </w:pPr>
    </w:p>
    <w:p w14:paraId="253FFF38" w14:textId="4F4A81CD" w:rsidR="00AC00FE" w:rsidRDefault="00AC00FE">
      <w:pPr>
        <w:rPr>
          <w:i/>
        </w:rPr>
      </w:pPr>
    </w:p>
    <w:p w14:paraId="2ED909CA" w14:textId="77777777" w:rsidR="00AC00FE" w:rsidRDefault="00AC00FE">
      <w:pPr>
        <w:rPr>
          <w:i/>
        </w:rPr>
      </w:pPr>
    </w:p>
    <w:p w14:paraId="57594CEB" w14:textId="77777777" w:rsidR="00AC00FE" w:rsidRDefault="00AC00FE">
      <w:pPr>
        <w:rPr>
          <w:i/>
        </w:rPr>
      </w:pPr>
    </w:p>
    <w:p w14:paraId="55715155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Hlk47426156"/>
    </w:p>
    <w:p w14:paraId="71B08B25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1F0A462A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70F8402C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14C1319E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5AC96D4D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669DD817" w14:textId="77777777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14:paraId="7395E908" w14:textId="3338E883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Ricardo Miguel Espinoza Hernández</w:t>
      </w:r>
    </w:p>
    <w:p w14:paraId="5919BF28" w14:textId="0D3DE3CC" w:rsidR="00B7461A" w:rsidRDefault="00B7461A" w:rsidP="00B746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Encargado de Tiangue y Rastro Municipal</w:t>
      </w:r>
      <w:bookmarkStart w:id="1" w:name="_GoBack"/>
      <w:bookmarkEnd w:id="0"/>
      <w:bookmarkEnd w:id="1"/>
    </w:p>
    <w:sectPr w:rsidR="00B7461A" w:rsidSect="00B7461A">
      <w:pgSz w:w="12240" w:h="15840"/>
      <w:pgMar w:top="851" w:right="1701" w:bottom="709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6B12F" w14:textId="77777777" w:rsidR="00536114" w:rsidRDefault="00536114" w:rsidP="00156D0A">
      <w:pPr>
        <w:spacing w:after="0" w:line="240" w:lineRule="auto"/>
      </w:pPr>
      <w:r>
        <w:separator/>
      </w:r>
    </w:p>
  </w:endnote>
  <w:endnote w:type="continuationSeparator" w:id="0">
    <w:p w14:paraId="5587D910" w14:textId="77777777" w:rsidR="00536114" w:rsidRDefault="00536114" w:rsidP="0015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72A9D" w14:textId="77777777" w:rsidR="00536114" w:rsidRDefault="00536114" w:rsidP="00156D0A">
      <w:pPr>
        <w:spacing w:after="0" w:line="240" w:lineRule="auto"/>
      </w:pPr>
      <w:r>
        <w:separator/>
      </w:r>
    </w:p>
  </w:footnote>
  <w:footnote w:type="continuationSeparator" w:id="0">
    <w:p w14:paraId="37F7D022" w14:textId="77777777" w:rsidR="00536114" w:rsidRDefault="00536114" w:rsidP="0015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05E"/>
    <w:multiLevelType w:val="hybridMultilevel"/>
    <w:tmpl w:val="2904DDDA"/>
    <w:lvl w:ilvl="0" w:tplc="4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A80DA3"/>
    <w:multiLevelType w:val="hybridMultilevel"/>
    <w:tmpl w:val="F57A0A30"/>
    <w:lvl w:ilvl="0" w:tplc="C20A9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B7"/>
    <w:rsid w:val="00085B88"/>
    <w:rsid w:val="00156D0A"/>
    <w:rsid w:val="00183FE8"/>
    <w:rsid w:val="00194BA3"/>
    <w:rsid w:val="001D3D37"/>
    <w:rsid w:val="001E68A9"/>
    <w:rsid w:val="002407AC"/>
    <w:rsid w:val="002569A4"/>
    <w:rsid w:val="002D7831"/>
    <w:rsid w:val="00306928"/>
    <w:rsid w:val="00334FE4"/>
    <w:rsid w:val="003633D6"/>
    <w:rsid w:val="0039093F"/>
    <w:rsid w:val="003B00D7"/>
    <w:rsid w:val="003B7224"/>
    <w:rsid w:val="00451D2B"/>
    <w:rsid w:val="0052560C"/>
    <w:rsid w:val="00536114"/>
    <w:rsid w:val="00605963"/>
    <w:rsid w:val="006D699C"/>
    <w:rsid w:val="006F6AF2"/>
    <w:rsid w:val="007C0AAB"/>
    <w:rsid w:val="00814718"/>
    <w:rsid w:val="00887CB7"/>
    <w:rsid w:val="008D2A1F"/>
    <w:rsid w:val="009732B7"/>
    <w:rsid w:val="009D3B85"/>
    <w:rsid w:val="009F62F1"/>
    <w:rsid w:val="00AC00FE"/>
    <w:rsid w:val="00B21E8C"/>
    <w:rsid w:val="00B7461A"/>
    <w:rsid w:val="00B83A15"/>
    <w:rsid w:val="00B946DD"/>
    <w:rsid w:val="00C16A7F"/>
    <w:rsid w:val="00D33B62"/>
    <w:rsid w:val="00DC1127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7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7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CB7"/>
    <w:rPr>
      <w:rFonts w:ascii="Tahoma" w:hAnsi="Tahoma" w:cs="Tahoma"/>
      <w:sz w:val="16"/>
      <w:szCs w:val="16"/>
    </w:rPr>
  </w:style>
  <w:style w:type="table" w:customStyle="1" w:styleId="Tablaconcuadrcula1clara1">
    <w:name w:val="Tabla con cuadrícula 1 clara1"/>
    <w:basedOn w:val="Tablanormal"/>
    <w:uiPriority w:val="46"/>
    <w:rsid w:val="00363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AC00FE"/>
    <w:pPr>
      <w:ind w:left="720"/>
      <w:contextualSpacing/>
    </w:pPr>
  </w:style>
  <w:style w:type="table" w:customStyle="1" w:styleId="PlainTable4">
    <w:name w:val="Plain Table 4"/>
    <w:basedOn w:val="Tablanormal"/>
    <w:uiPriority w:val="44"/>
    <w:rsid w:val="00B746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56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D0A"/>
  </w:style>
  <w:style w:type="paragraph" w:styleId="Piedepgina">
    <w:name w:val="footer"/>
    <w:basedOn w:val="Normal"/>
    <w:link w:val="PiedepginaCar"/>
    <w:uiPriority w:val="99"/>
    <w:unhideWhenUsed/>
    <w:rsid w:val="00156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7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CB7"/>
    <w:rPr>
      <w:rFonts w:ascii="Tahoma" w:hAnsi="Tahoma" w:cs="Tahoma"/>
      <w:sz w:val="16"/>
      <w:szCs w:val="16"/>
    </w:rPr>
  </w:style>
  <w:style w:type="table" w:customStyle="1" w:styleId="Tablaconcuadrcula1clara1">
    <w:name w:val="Tabla con cuadrícula 1 clara1"/>
    <w:basedOn w:val="Tablanormal"/>
    <w:uiPriority w:val="46"/>
    <w:rsid w:val="00363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AC00FE"/>
    <w:pPr>
      <w:ind w:left="720"/>
      <w:contextualSpacing/>
    </w:pPr>
  </w:style>
  <w:style w:type="table" w:customStyle="1" w:styleId="PlainTable4">
    <w:name w:val="Plain Table 4"/>
    <w:basedOn w:val="Tablanormal"/>
    <w:uiPriority w:val="44"/>
    <w:rsid w:val="00B746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56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D0A"/>
  </w:style>
  <w:style w:type="paragraph" w:styleId="Piedepgina">
    <w:name w:val="footer"/>
    <w:basedOn w:val="Normal"/>
    <w:link w:val="PiedepginaCar"/>
    <w:uiPriority w:val="99"/>
    <w:unhideWhenUsed/>
    <w:rsid w:val="00156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estadistica de Cartas de venta de abril a junio 2020.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Hoja1!$G$5</c:f>
              <c:strCache>
                <c:ptCount val="1"/>
                <c:pt idx="0">
                  <c:v>Total de Catas de Ventas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2D-40E6-999C-225AE74BEAB2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2D-40E6-999C-225AE74BEAB2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2D-40E6-999C-225AE74BEAB2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ABRIL
</a:t>
                    </a:r>
                    <a:fld id="{0F7AE4CE-CF63-42CF-852C-124F01F93F72}" type="PERCENTAGE">
                      <a:rPr lang="en-US"/>
                      <a:pPr>
                        <a:defRPr sz="1000" b="0" i="0" u="none" strike="noStrike" kern="1200" baseline="0">
                          <a:solidFill>
                            <a:schemeClr val="accent1"/>
                          </a:solidFill>
                          <a:effectLst/>
                          <a:latin typeface="+mn-lt"/>
                          <a:ea typeface="+mn-ea"/>
                          <a:cs typeface="+mn-cs"/>
                        </a:defRPr>
                      </a:pPr>
                      <a:t>[PORCENTAJE]</a:t>
                    </a:fld>
                    <a:endParaRPr lang="en-US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42D-40E6-999C-225AE74BEAB2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MAYO
</a:t>
                    </a:r>
                    <a:fld id="{B42F141F-FD44-4727-AEFF-E8E44AE94171}" type="PERCENTAGE">
                      <a:rPr lang="en-US"/>
                      <a:pPr>
                        <a:defRPr sz="1000" b="0" i="0" u="none" strike="noStrike" kern="1200" baseline="0">
                          <a:solidFill>
                            <a:schemeClr val="accent1"/>
                          </a:solidFill>
                          <a:effectLst/>
                          <a:latin typeface="+mn-lt"/>
                          <a:ea typeface="+mn-ea"/>
                          <a:cs typeface="+mn-cs"/>
                        </a:defRPr>
                      </a:pPr>
                      <a:t>[PORCENTAJE]</a:t>
                    </a:fld>
                    <a:endParaRPr lang="en-US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42D-40E6-999C-225AE74BEAB2}"/>
                </c:ext>
              </c:extLst>
            </c:dLbl>
            <c:dLbl>
              <c:idx val="2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JUNIO
</a:t>
                    </a:r>
                    <a:fld id="{26DE4085-8E49-4673-82F2-C84A3A4F79E2}" type="PERCENTAGE">
                      <a:rPr lang="en-US"/>
                      <a:pPr>
                        <a:defRPr sz="1000" b="0" i="0" u="none" strike="noStrike" kern="1200" baseline="0">
                          <a:solidFill>
                            <a:schemeClr val="accent1"/>
                          </a:solidFill>
                          <a:effectLst/>
                          <a:latin typeface="+mn-lt"/>
                          <a:ea typeface="+mn-ea"/>
                          <a:cs typeface="+mn-cs"/>
                        </a:defRPr>
                      </a:pPr>
                      <a:t>[PORCENTAJE]</a:t>
                    </a:fld>
                    <a:endParaRPr lang="en-US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42D-40E6-999C-225AE74BEAB2}"/>
                </c:ext>
              </c:extLst>
            </c:dLbl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Hoja1!$E$6:$F$8</c:f>
              <c:multiLvlStrCache>
                <c:ptCount val="3"/>
                <c:lvl>
                  <c:pt idx="0">
                    <c:v>656337/656668</c:v>
                  </c:pt>
                  <c:pt idx="1">
                    <c:v>656669/657100</c:v>
                  </c:pt>
                  <c:pt idx="2">
                    <c:v>657101/657547</c:v>
                  </c:pt>
                </c:lvl>
                <c:lvl>
                  <c:pt idx="0">
                    <c:v>ABRIL</c:v>
                  </c:pt>
                  <c:pt idx="1">
                    <c:v>MAYO</c:v>
                  </c:pt>
                  <c:pt idx="2">
                    <c:v>JUNIO</c:v>
                  </c:pt>
                </c:lvl>
              </c:multiLvlStrCache>
            </c:multiLvlStrRef>
          </c:cat>
          <c:val>
            <c:numRef>
              <c:f>Hoja1!$G$6:$G$8</c:f>
              <c:numCache>
                <c:formatCode>General</c:formatCode>
                <c:ptCount val="3"/>
                <c:pt idx="0">
                  <c:v>332</c:v>
                </c:pt>
                <c:pt idx="1">
                  <c:v>432</c:v>
                </c:pt>
                <c:pt idx="2">
                  <c:v>447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2D-40E6-999C-225AE74BEAB2}"/>
            </c:ext>
          </c:extLst>
        </c:ser>
        <c:ser>
          <c:idx val="1"/>
          <c:order val="1"/>
          <c:tx>
            <c:strRef>
              <c:f>Hoja1!$H$5</c:f>
              <c:strCache>
                <c:ptCount val="1"/>
                <c:pt idx="0">
                  <c:v>VALOR $2.50 C/U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42D-40E6-999C-225AE74BEAB2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42D-40E6-999C-225AE74BEAB2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42D-40E6-999C-225AE74BEAB2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Hoja1!$E$6:$F$8</c:f>
              <c:multiLvlStrCache>
                <c:ptCount val="3"/>
                <c:lvl>
                  <c:pt idx="0">
                    <c:v>656337/656668</c:v>
                  </c:pt>
                  <c:pt idx="1">
                    <c:v>656669/657100</c:v>
                  </c:pt>
                  <c:pt idx="2">
                    <c:v>657101/657547</c:v>
                  </c:pt>
                </c:lvl>
                <c:lvl>
                  <c:pt idx="0">
                    <c:v>ABRIL</c:v>
                  </c:pt>
                  <c:pt idx="1">
                    <c:v>MAYO</c:v>
                  </c:pt>
                  <c:pt idx="2">
                    <c:v>JUNIO</c:v>
                  </c:pt>
                </c:lvl>
              </c:multiLvlStrCache>
            </c:multiLvlStrRef>
          </c:cat>
          <c:val>
            <c:numRef>
              <c:f>Hoja1!$H$6:$H$8</c:f>
              <c:numCache>
                <c:formatCode>"$"#,##0_);[Red]\("$"#,##0\)</c:formatCode>
                <c:ptCount val="3"/>
                <c:pt idx="0">
                  <c:v>830</c:v>
                </c:pt>
                <c:pt idx="1">
                  <c:v>1080</c:v>
                </c:pt>
                <c:pt idx="2" formatCode="&quot;$&quot;#,##0.00_);[Red]\(&quot;$&quot;#,##0.00\)">
                  <c:v>1117.5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42D-40E6-999C-225AE74BEA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47C5B6-98A7-4595-A3CB-FFE68B6B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2020-10-23T16:01:00Z</dcterms:created>
  <dcterms:modified xsi:type="dcterms:W3CDTF">2020-10-23T16:01:00Z</dcterms:modified>
</cp:coreProperties>
</file>