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881" w:rsidRPr="00FA299F" w:rsidRDefault="000C6881" w:rsidP="000C6881">
      <w:pPr>
        <w:spacing w:line="240" w:lineRule="auto"/>
        <w:ind w:left="284"/>
        <w:jc w:val="both"/>
        <w:rPr>
          <w:rFonts w:ascii="Times New Roman" w:hAnsi="Times New Roman" w:cs="Times New Roman"/>
          <w:color w:val="000000" w:themeColor="text1"/>
          <w:sz w:val="26"/>
          <w:szCs w:val="26"/>
        </w:rPr>
      </w:pPr>
      <w:r w:rsidRPr="0067047C">
        <w:rPr>
          <w:rFonts w:ascii="Times New Roman" w:hAnsi="Times New Roman" w:cs="Times New Roman"/>
          <w:color w:val="000000" w:themeColor="text1"/>
          <w:sz w:val="26"/>
          <w:szCs w:val="26"/>
          <w:u w:val="single"/>
        </w:rPr>
        <w:t>ACTA NÚMERO DIECINUEVE (19):</w:t>
      </w:r>
      <w:r w:rsidRPr="0067047C">
        <w:rPr>
          <w:rFonts w:ascii="Times New Roman" w:hAnsi="Times New Roman" w:cs="Times New Roman"/>
          <w:color w:val="000000" w:themeColor="text1"/>
          <w:sz w:val="26"/>
          <w:szCs w:val="26"/>
        </w:rPr>
        <w:t xml:space="preserve"> Sesión Ordinaria, celebrada por el Concejo Municipal  de San Francisco Gotera, Departamento de Morazán, a las nueve horas del día dieciocho de Mayo de dos mil veinte. Convocada y presidida por el Licenciado Nahín </w:t>
      </w:r>
      <w:r w:rsidRPr="00133D0D">
        <w:rPr>
          <w:rFonts w:ascii="Times New Roman" w:hAnsi="Times New Roman" w:cs="Times New Roman"/>
          <w:color w:val="000000" w:themeColor="text1"/>
          <w:sz w:val="26"/>
          <w:szCs w:val="26"/>
        </w:rPr>
        <w:t xml:space="preserve">Arnelge Ferrufino </w:t>
      </w:r>
      <w:r w:rsidRPr="00FA299F">
        <w:rPr>
          <w:rFonts w:ascii="Times New Roman" w:hAnsi="Times New Roman" w:cs="Times New Roman"/>
          <w:color w:val="000000" w:themeColor="text1"/>
          <w:sz w:val="26"/>
          <w:szCs w:val="26"/>
        </w:rPr>
        <w:t xml:space="preserve">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0C6881" w:rsidRPr="00FD4869" w:rsidRDefault="000C6881" w:rsidP="000C6881">
      <w:pPr>
        <w:spacing w:line="240" w:lineRule="auto"/>
        <w:ind w:left="284"/>
        <w:jc w:val="both"/>
        <w:outlineLvl w:val="0"/>
        <w:rPr>
          <w:rFonts w:ascii="Times New Roman" w:hAnsi="Times New Roman" w:cs="Times New Roman"/>
          <w:b/>
          <w:color w:val="000000" w:themeColor="text1"/>
          <w:sz w:val="24"/>
          <w:szCs w:val="24"/>
        </w:rPr>
      </w:pPr>
      <w:r w:rsidRPr="00FD4869">
        <w:rPr>
          <w:rFonts w:ascii="Times New Roman" w:hAnsi="Times New Roman" w:cs="Times New Roman"/>
          <w:color w:val="000000" w:themeColor="text1"/>
          <w:sz w:val="24"/>
          <w:szCs w:val="24"/>
          <w:u w:val="single"/>
        </w:rPr>
        <w:t>ACUERDO NUMERO</w:t>
      </w:r>
      <w:r>
        <w:rPr>
          <w:rFonts w:ascii="Times New Roman" w:hAnsi="Times New Roman" w:cs="Times New Roman"/>
          <w:color w:val="000000" w:themeColor="text1"/>
          <w:sz w:val="24"/>
          <w:szCs w:val="24"/>
          <w:u w:val="single"/>
        </w:rPr>
        <w:t xml:space="preserve"> UNO </w:t>
      </w:r>
      <w:r w:rsidRPr="00FD4869">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01</w:t>
      </w:r>
      <w:r w:rsidRPr="00FD4869">
        <w:rPr>
          <w:rFonts w:ascii="Times New Roman" w:hAnsi="Times New Roman" w:cs="Times New Roman"/>
          <w:color w:val="000000" w:themeColor="text1"/>
          <w:sz w:val="24"/>
          <w:szCs w:val="24"/>
          <w:u w:val="single"/>
        </w:rPr>
        <w:t>):</w:t>
      </w:r>
      <w:r w:rsidRPr="00FD4869">
        <w:rPr>
          <w:rFonts w:ascii="Times New Roman" w:hAnsi="Times New Roman" w:cs="Times New Roman"/>
          <w:color w:val="000000" w:themeColor="text1"/>
          <w:sz w:val="24"/>
          <w:szCs w:val="24"/>
        </w:rPr>
        <w:t xml:space="preserve"> Atendiendo solicitud del Arq. José Enrique Moreno Antonio, Representante Legal de la empresa </w:t>
      </w:r>
      <w:r w:rsidRPr="00FD4869">
        <w:rPr>
          <w:rFonts w:ascii="Times New Roman" w:hAnsi="Times New Roman" w:cs="Times New Roman"/>
          <w:b/>
          <w:color w:val="000000" w:themeColor="text1"/>
          <w:sz w:val="24"/>
          <w:szCs w:val="24"/>
        </w:rPr>
        <w:t>Construmoreno, SA de CV</w:t>
      </w:r>
      <w:r w:rsidRPr="00FD4869">
        <w:rPr>
          <w:rFonts w:ascii="Times New Roman" w:hAnsi="Times New Roman" w:cs="Times New Roman"/>
          <w:color w:val="000000" w:themeColor="text1"/>
          <w:sz w:val="24"/>
          <w:szCs w:val="24"/>
        </w:rPr>
        <w:t xml:space="preserve">, ejecutora del proyecto: </w:t>
      </w:r>
      <w:r w:rsidRPr="00FD4869">
        <w:rPr>
          <w:rFonts w:ascii="Times New Roman" w:hAnsi="Times New Roman" w:cs="Times New Roman"/>
          <w:b/>
          <w:color w:val="000000" w:themeColor="text1"/>
          <w:sz w:val="24"/>
          <w:szCs w:val="24"/>
        </w:rPr>
        <w:t xml:space="preserve">Adoquinado Completo con Cordón Cuneta en Calle Principal de Colonia La Paz, Municipio den San Francisco Gotera, Departamento de Morazán”, </w:t>
      </w:r>
      <w:r w:rsidRPr="00FD4869">
        <w:rPr>
          <w:rFonts w:ascii="Times New Roman" w:eastAsia="Batang" w:hAnsi="Times New Roman" w:cs="Times New Roman"/>
          <w:color w:val="000000" w:themeColor="text1"/>
          <w:sz w:val="24"/>
          <w:szCs w:val="24"/>
        </w:rPr>
        <w:t xml:space="preserve">de suspender el  </w:t>
      </w:r>
      <w:r w:rsidRPr="00FD4869">
        <w:rPr>
          <w:rFonts w:ascii="Times New Roman" w:eastAsia="Batang" w:hAnsi="Times New Roman" w:cs="Times New Roman"/>
          <w:b/>
          <w:color w:val="000000" w:themeColor="text1"/>
          <w:sz w:val="24"/>
          <w:szCs w:val="24"/>
        </w:rPr>
        <w:t>Paro Administrativo</w:t>
      </w:r>
      <w:r w:rsidRPr="00FD4869">
        <w:rPr>
          <w:rFonts w:ascii="Times New Roman" w:eastAsia="Batang" w:hAnsi="Times New Roman" w:cs="Times New Roman"/>
          <w:color w:val="000000" w:themeColor="text1"/>
          <w:sz w:val="24"/>
          <w:szCs w:val="24"/>
        </w:rPr>
        <w:t xml:space="preserve"> a partir de esta fecha en vista de haberse publicado el Decreto Ejecutivo N° 22, habilitando actividades relativas a servicios de construcción e ingeniería civil que realicen trabajos de mitigación de riesgos tal es el caso del proyecto que se ejecuta. Asimismo solicita que los 32 dias calendario no trabajados en atención a la emergencia COVID19, sean considerados para la finalización y entrega del proyecto, lo mismo que solicita Prorroga en la ejecución del proyecto por 21 dias debido a los estragos ocasionados por fuertes lluvias durante el periodo no trabajado. En uso de sus facultades, el Concejo, </w:t>
      </w:r>
      <w:r w:rsidRPr="00FD4869">
        <w:rPr>
          <w:rFonts w:ascii="Times New Roman" w:hAnsi="Times New Roman" w:cs="Times New Roman"/>
          <w:b/>
          <w:color w:val="000000" w:themeColor="text1"/>
          <w:sz w:val="24"/>
          <w:szCs w:val="24"/>
        </w:rPr>
        <w:t xml:space="preserve">ACUERDA: 1- Suspender el PARO ADMINISTRATIVO, 2) Autorizar el reinicio de la ejecución del proyecto a partir del 18 de Mayo de 2020 y 3) Aprobar la Prórroga solicitada en vista de justificación de lo solicitado. Gírense instrucciones a UACI, dar cumplimiento al presente Acuerdo conforme la ley. </w:t>
      </w:r>
    </w:p>
    <w:p w:rsidR="000C6881" w:rsidRDefault="000C6881" w:rsidP="000C6881">
      <w:pPr>
        <w:spacing w:line="240" w:lineRule="auto"/>
        <w:ind w:left="284"/>
        <w:jc w:val="both"/>
        <w:rPr>
          <w:rFonts w:ascii="Times New Roman" w:hAnsi="Times New Roman" w:cs="Times New Roman"/>
          <w:color w:val="000000" w:themeColor="text1"/>
          <w:sz w:val="28"/>
          <w:szCs w:val="28"/>
        </w:rPr>
      </w:pPr>
      <w:r w:rsidRPr="00CD4B86">
        <w:rPr>
          <w:rFonts w:ascii="Times New Roman" w:hAnsi="Times New Roman" w:cs="Times New Roman"/>
          <w:color w:val="000000" w:themeColor="text1"/>
          <w:sz w:val="28"/>
          <w:szCs w:val="28"/>
          <w:u w:val="single"/>
        </w:rPr>
        <w:t>ACUERDO NUMERO DOS (02):</w:t>
      </w:r>
      <w:r w:rsidRPr="00CD4B86">
        <w:rPr>
          <w:rFonts w:ascii="Times New Roman" w:hAnsi="Times New Roman" w:cs="Times New Roman"/>
          <w:color w:val="000000" w:themeColor="text1"/>
          <w:sz w:val="28"/>
          <w:szCs w:val="28"/>
        </w:rPr>
        <w:t xml:space="preserve"> Atendiendo requerimientos de la Corte de Cuentas de la República</w:t>
      </w:r>
      <w:r>
        <w:rPr>
          <w:rFonts w:ascii="Times New Roman" w:hAnsi="Times New Roman" w:cs="Times New Roman"/>
          <w:color w:val="000000" w:themeColor="text1"/>
          <w:sz w:val="28"/>
          <w:szCs w:val="28"/>
        </w:rPr>
        <w:t xml:space="preserve"> y en uso de sus facultades, el Concejo, ACUERDA: Delegar para dar cumplimiento a </w:t>
      </w:r>
      <w:r>
        <w:rPr>
          <w:rFonts w:ascii="Times New Roman" w:hAnsi="Times New Roman" w:cs="Times New Roman"/>
          <w:b/>
          <w:color w:val="000000" w:themeColor="text1"/>
          <w:sz w:val="28"/>
          <w:szCs w:val="28"/>
        </w:rPr>
        <w:t xml:space="preserve">Lineamientos </w:t>
      </w:r>
      <w:r w:rsidRPr="00CD4B86">
        <w:rPr>
          <w:rFonts w:ascii="Times New Roman" w:hAnsi="Times New Roman" w:cs="Times New Roman"/>
          <w:color w:val="000000" w:themeColor="text1"/>
          <w:sz w:val="28"/>
          <w:szCs w:val="28"/>
        </w:rPr>
        <w:t xml:space="preserve"> </w:t>
      </w:r>
      <w:r w:rsidRPr="00CD4B86">
        <w:rPr>
          <w:rFonts w:ascii="Times New Roman" w:hAnsi="Times New Roman" w:cs="Times New Roman"/>
          <w:b/>
          <w:color w:val="000000" w:themeColor="text1"/>
          <w:sz w:val="28"/>
          <w:szCs w:val="28"/>
        </w:rPr>
        <w:t xml:space="preserve">para la Liquidación de Fondos </w:t>
      </w:r>
      <w:r>
        <w:rPr>
          <w:rFonts w:ascii="Times New Roman" w:hAnsi="Times New Roman" w:cs="Times New Roman"/>
          <w:b/>
          <w:color w:val="000000" w:themeColor="text1"/>
          <w:sz w:val="28"/>
          <w:szCs w:val="28"/>
        </w:rPr>
        <w:t xml:space="preserve">Fodes Utilizados para Atender la Emergencia Nacional Decretado por la Pandemia COVID 19, </w:t>
      </w:r>
      <w:r w:rsidRPr="00A54E0B">
        <w:rPr>
          <w:rFonts w:ascii="Times New Roman" w:hAnsi="Times New Roman" w:cs="Times New Roman"/>
          <w:color w:val="000000" w:themeColor="text1"/>
          <w:sz w:val="28"/>
          <w:szCs w:val="28"/>
        </w:rPr>
        <w:t>a los Funcionarios Municipales siguientes:</w:t>
      </w:r>
    </w:p>
    <w:p w:rsidR="000C6881" w:rsidRPr="00A54E0B" w:rsidRDefault="000C6881" w:rsidP="000C6881">
      <w:pPr>
        <w:spacing w:line="240" w:lineRule="auto"/>
        <w:ind w:left="284"/>
        <w:rPr>
          <w:rFonts w:ascii="Times New Roman" w:hAnsi="Times New Roman" w:cs="Times New Roman"/>
          <w:color w:val="000000" w:themeColor="text1"/>
          <w:sz w:val="28"/>
          <w:szCs w:val="28"/>
        </w:rPr>
      </w:pPr>
      <w:r w:rsidRPr="00A54E0B">
        <w:rPr>
          <w:rFonts w:ascii="Times New Roman" w:hAnsi="Times New Roman" w:cs="Times New Roman"/>
          <w:color w:val="000000" w:themeColor="text1"/>
          <w:sz w:val="28"/>
          <w:szCs w:val="28"/>
        </w:rPr>
        <w:t xml:space="preserve">Lic. Elías Martínez, Gerente General                                                                                                                                                       Ing. Juan Francisco Vásquez Posada, Sub Gerente Operativo                                                                                                   Lic. Alex Mauricio Parada Pacheco, Jefe de UACI                                                                                            Licda. Gloria Isabel González, Contadora </w:t>
      </w:r>
      <w:r w:rsidRPr="00A54E0B">
        <w:rPr>
          <w:rFonts w:ascii="Times New Roman" w:hAnsi="Times New Roman" w:cs="Times New Roman"/>
          <w:color w:val="FFFFFF" w:themeColor="background1"/>
          <w:sz w:val="28"/>
          <w:szCs w:val="28"/>
        </w:rPr>
        <w:t>R</w:t>
      </w:r>
    </w:p>
    <w:p w:rsidR="000C6881" w:rsidRDefault="000C6881" w:rsidP="000C6881">
      <w:pPr>
        <w:tabs>
          <w:tab w:val="left" w:pos="6663"/>
        </w:tabs>
        <w:ind w:left="284"/>
        <w:jc w:val="both"/>
        <w:rPr>
          <w:rFonts w:ascii="Times New Roman" w:hAnsi="Times New Roman" w:cs="Times New Roman"/>
          <w:color w:val="000000"/>
          <w:sz w:val="24"/>
          <w:szCs w:val="24"/>
        </w:rPr>
      </w:pPr>
      <w:r w:rsidRPr="00035A57">
        <w:rPr>
          <w:rFonts w:ascii="Times New Roman" w:hAnsi="Times New Roman" w:cs="Times New Roman"/>
          <w:color w:val="000000"/>
          <w:sz w:val="24"/>
          <w:szCs w:val="24"/>
          <w:u w:val="single"/>
        </w:rPr>
        <w:lastRenderedPageBreak/>
        <w:t xml:space="preserve">ACUERDO NUMERO </w:t>
      </w:r>
      <w:r>
        <w:rPr>
          <w:rFonts w:ascii="Times New Roman" w:hAnsi="Times New Roman" w:cs="Times New Roman"/>
          <w:color w:val="000000"/>
          <w:sz w:val="24"/>
          <w:szCs w:val="24"/>
          <w:u w:val="single"/>
        </w:rPr>
        <w:t>TRES</w:t>
      </w:r>
      <w:r w:rsidRPr="00035A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03</w:t>
      </w:r>
      <w:r w:rsidRPr="00035A57">
        <w:rPr>
          <w:rFonts w:ascii="Times New Roman" w:hAnsi="Times New Roman" w:cs="Times New Roman"/>
          <w:color w:val="000000"/>
          <w:sz w:val="24"/>
          <w:szCs w:val="24"/>
          <w:u w:val="single"/>
        </w:rPr>
        <w:t>):</w:t>
      </w:r>
      <w:r w:rsidRPr="00035A57">
        <w:rPr>
          <w:rFonts w:ascii="Times New Roman" w:hAnsi="Times New Roman" w:cs="Times New Roman"/>
          <w:color w:val="000000"/>
          <w:sz w:val="24"/>
          <w:szCs w:val="24"/>
        </w:rPr>
        <w:t xml:space="preserve"> Habiéndose </w:t>
      </w:r>
      <w:r>
        <w:rPr>
          <w:rFonts w:ascii="Times New Roman" w:hAnsi="Times New Roman" w:cs="Times New Roman"/>
          <w:color w:val="000000"/>
          <w:sz w:val="24"/>
          <w:szCs w:val="24"/>
        </w:rPr>
        <w:t xml:space="preserve">suscrito </w:t>
      </w:r>
      <w:r w:rsidRPr="00B66E3B">
        <w:rPr>
          <w:rFonts w:ascii="Times New Roman" w:hAnsi="Times New Roman" w:cs="Times New Roman"/>
          <w:b/>
          <w:color w:val="000000"/>
          <w:sz w:val="24"/>
          <w:szCs w:val="24"/>
        </w:rPr>
        <w:t>“Convenio Marco”</w:t>
      </w:r>
      <w:r>
        <w:rPr>
          <w:rFonts w:ascii="Times New Roman" w:hAnsi="Times New Roman" w:cs="Times New Roman"/>
          <w:color w:val="000000"/>
          <w:sz w:val="24"/>
          <w:szCs w:val="24"/>
        </w:rPr>
        <w:t>, entre el Ministerio de Obras Públicas, Transporte, Vivienda y Desarrollo Urbano, MOPTVDU  y la Alcaldía Municipal de San Francisco Gotera, amparado en el Acuerdo Número DOCE, del Acta Número ONCE,  de fecha 18 de Marzo de 2019; vigente hasta el 30 de Abril del año 2021; habiéndose priorizado la ejecución del proyecto, “</w:t>
      </w:r>
      <w:r>
        <w:rPr>
          <w:rFonts w:ascii="Times New Roman" w:hAnsi="Times New Roman" w:cs="Times New Roman"/>
          <w:b/>
          <w:color w:val="000000"/>
          <w:sz w:val="24"/>
          <w:szCs w:val="24"/>
        </w:rPr>
        <w:t>Limpieza, Desobstrucción y Reconstrucción de Borda en Margen del Rio San Francisco, Municipio de San Francisco Gotera, Departamento de Morazán”</w:t>
      </w:r>
      <w:r>
        <w:rPr>
          <w:rFonts w:ascii="Times New Roman" w:hAnsi="Times New Roman" w:cs="Times New Roman"/>
          <w:color w:val="000000"/>
          <w:sz w:val="24"/>
          <w:szCs w:val="24"/>
        </w:rPr>
        <w:t xml:space="preserve"> y elaborado la Carpeta Técnica el Concejo, </w:t>
      </w:r>
      <w:r>
        <w:rPr>
          <w:rFonts w:ascii="Times New Roman" w:hAnsi="Times New Roman" w:cs="Times New Roman"/>
          <w:b/>
          <w:color w:val="000000"/>
          <w:sz w:val="24"/>
          <w:szCs w:val="24"/>
        </w:rPr>
        <w:t xml:space="preserve">ACUERDA: </w:t>
      </w:r>
    </w:p>
    <w:p w:rsidR="000C6881" w:rsidRPr="000A6B4A" w:rsidRDefault="000C6881" w:rsidP="000C6881">
      <w:pPr>
        <w:pStyle w:val="Prrafodelista"/>
        <w:numPr>
          <w:ilvl w:val="0"/>
          <w:numId w:val="1"/>
        </w:numPr>
        <w:tabs>
          <w:tab w:val="left" w:pos="6663"/>
        </w:tabs>
        <w:jc w:val="both"/>
        <w:rPr>
          <w:rFonts w:ascii="Times New Roman" w:hAnsi="Times New Roman" w:cs="Times New Roman"/>
          <w:color w:val="000000" w:themeColor="text1"/>
          <w:sz w:val="24"/>
          <w:szCs w:val="24"/>
        </w:rPr>
      </w:pPr>
      <w:r w:rsidRPr="000A6B4A">
        <w:rPr>
          <w:rFonts w:ascii="Times New Roman" w:hAnsi="Times New Roman" w:cs="Times New Roman"/>
          <w:color w:val="000000"/>
          <w:sz w:val="24"/>
          <w:szCs w:val="24"/>
        </w:rPr>
        <w:t xml:space="preserve">Aprobar la Carpeta Técnica del proyecto. </w:t>
      </w:r>
      <w:r>
        <w:rPr>
          <w:rFonts w:ascii="Times New Roman" w:hAnsi="Times New Roman" w:cs="Times New Roman"/>
          <w:color w:val="000000"/>
          <w:sz w:val="24"/>
          <w:szCs w:val="24"/>
        </w:rPr>
        <w:t xml:space="preserve">       </w:t>
      </w:r>
    </w:p>
    <w:p w:rsidR="000C6881" w:rsidRDefault="000C6881" w:rsidP="000C6881">
      <w:pPr>
        <w:pStyle w:val="Prrafodelista"/>
        <w:numPr>
          <w:ilvl w:val="0"/>
          <w:numId w:val="1"/>
        </w:numPr>
        <w:tabs>
          <w:tab w:val="left" w:pos="6663"/>
        </w:tabs>
        <w:jc w:val="both"/>
        <w:rPr>
          <w:rFonts w:ascii="Times New Roman" w:hAnsi="Times New Roman" w:cs="Times New Roman"/>
          <w:color w:val="000000" w:themeColor="text1"/>
          <w:sz w:val="24"/>
          <w:szCs w:val="24"/>
        </w:rPr>
      </w:pPr>
      <w:r w:rsidRPr="000A6B4A">
        <w:rPr>
          <w:rFonts w:ascii="Times New Roman" w:hAnsi="Times New Roman" w:cs="Times New Roman"/>
          <w:color w:val="000000" w:themeColor="text1"/>
          <w:sz w:val="24"/>
          <w:szCs w:val="24"/>
        </w:rPr>
        <w:t xml:space="preserve">Ejecutar el Proyecto por la modalidad de Administración Municipal  </w:t>
      </w:r>
      <w:r>
        <w:rPr>
          <w:rFonts w:ascii="Times New Roman" w:hAnsi="Times New Roman" w:cs="Times New Roman"/>
          <w:color w:val="000000" w:themeColor="text1"/>
          <w:sz w:val="24"/>
          <w:szCs w:val="24"/>
        </w:rPr>
        <w:t xml:space="preserve">      </w:t>
      </w:r>
    </w:p>
    <w:p w:rsidR="000C6881" w:rsidRDefault="000C6881" w:rsidP="000C6881">
      <w:pPr>
        <w:pStyle w:val="Prrafodelista"/>
        <w:numPr>
          <w:ilvl w:val="0"/>
          <w:numId w:val="1"/>
        </w:numPr>
        <w:tabs>
          <w:tab w:val="left" w:pos="666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A6B4A">
        <w:rPr>
          <w:rFonts w:ascii="Times New Roman" w:hAnsi="Times New Roman" w:cs="Times New Roman"/>
          <w:color w:val="000000" w:themeColor="text1"/>
          <w:sz w:val="24"/>
          <w:szCs w:val="24"/>
        </w:rPr>
        <w:t xml:space="preserve">Nombrar Administrador de Contratos al Ing. Juan Francisco Vásquez Posada. </w:t>
      </w:r>
    </w:p>
    <w:p w:rsidR="000C6881" w:rsidRPr="00537EDB" w:rsidRDefault="000C6881" w:rsidP="000C6881">
      <w:pPr>
        <w:pStyle w:val="Prrafodelista"/>
        <w:numPr>
          <w:ilvl w:val="0"/>
          <w:numId w:val="1"/>
        </w:numPr>
        <w:tabs>
          <w:tab w:val="left" w:pos="666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37EDB">
        <w:rPr>
          <w:rFonts w:ascii="Times New Roman" w:hAnsi="Times New Roman" w:cs="Times New Roman"/>
          <w:color w:val="000000" w:themeColor="text1"/>
          <w:sz w:val="24"/>
          <w:szCs w:val="24"/>
        </w:rPr>
        <w:t>Gírense instrucciones al Jefe de la UACI, para dar cumplimiento a la LACAP en la ejecución del proyecto.</w:t>
      </w:r>
      <w:r>
        <w:rPr>
          <w:rFonts w:ascii="Times New Roman" w:hAnsi="Times New Roman" w:cs="Times New Roman"/>
          <w:color w:val="000000" w:themeColor="text1"/>
          <w:sz w:val="24"/>
          <w:szCs w:val="24"/>
        </w:rPr>
        <w:t xml:space="preserve"> </w:t>
      </w:r>
      <w:r w:rsidRPr="009541FC">
        <w:rPr>
          <w:rFonts w:ascii="Times New Roman" w:eastAsia="Batang" w:hAnsi="Times New Roman" w:cs="Times New Roman"/>
          <w:color w:val="000000" w:themeColor="text1"/>
          <w:sz w:val="24"/>
          <w:szCs w:val="24"/>
        </w:rPr>
        <w:t>Se hace constar que conforme el artículo 45 del Código Municipal, salvan su voto los Regidores: Clementina Guevara Chicas.</w:t>
      </w:r>
      <w:r>
        <w:rPr>
          <w:rFonts w:ascii="Times New Roman" w:eastAsia="Batang" w:hAnsi="Times New Roman" w:cs="Times New Roman"/>
          <w:color w:val="000000" w:themeColor="text1"/>
          <w:sz w:val="24"/>
          <w:szCs w:val="24"/>
        </w:rPr>
        <w:t xml:space="preserve"> Eliseo Argueta Sorto, </w:t>
      </w:r>
      <w:r w:rsidRPr="009541FC">
        <w:rPr>
          <w:rFonts w:ascii="Times New Roman" w:eastAsia="Batang" w:hAnsi="Times New Roman" w:cs="Times New Roman"/>
          <w:color w:val="000000" w:themeColor="text1"/>
          <w:sz w:val="24"/>
          <w:szCs w:val="24"/>
        </w:rPr>
        <w:t>Hever Alexander Mejía</w:t>
      </w:r>
      <w:r>
        <w:rPr>
          <w:rFonts w:ascii="Times New Roman" w:eastAsia="Batang" w:hAnsi="Times New Roman" w:cs="Times New Roman"/>
          <w:color w:val="000000" w:themeColor="text1"/>
          <w:sz w:val="24"/>
          <w:szCs w:val="24"/>
        </w:rPr>
        <w:t xml:space="preserve"> y </w:t>
      </w:r>
      <w:r w:rsidRPr="009541FC">
        <w:rPr>
          <w:rFonts w:ascii="Times New Roman" w:eastAsia="Batang" w:hAnsi="Times New Roman" w:cs="Times New Roman"/>
          <w:color w:val="000000" w:themeColor="text1"/>
          <w:sz w:val="24"/>
          <w:szCs w:val="24"/>
        </w:rPr>
        <w:t>Lorena Echeverría de Bonilla</w:t>
      </w:r>
    </w:p>
    <w:p w:rsidR="000C6881" w:rsidRDefault="000C6881" w:rsidP="000C6881">
      <w:pPr>
        <w:shd w:val="clear" w:color="auto" w:fill="FFFFFF"/>
        <w:spacing w:after="0" w:line="240" w:lineRule="auto"/>
        <w:ind w:left="284"/>
        <w:jc w:val="both"/>
        <w:rPr>
          <w:rFonts w:ascii="Times New Roman" w:hAnsi="Times New Roman" w:cs="Times New Roman"/>
          <w:color w:val="000000" w:themeColor="text1"/>
          <w:sz w:val="24"/>
          <w:szCs w:val="24"/>
        </w:rPr>
      </w:pPr>
    </w:p>
    <w:p w:rsidR="000C6881" w:rsidRDefault="000C6881" w:rsidP="000C6881">
      <w:pPr>
        <w:tabs>
          <w:tab w:val="left" w:pos="6663"/>
        </w:tabs>
        <w:spacing w:line="240" w:lineRule="auto"/>
        <w:ind w:left="284"/>
        <w:jc w:val="both"/>
        <w:rPr>
          <w:rFonts w:ascii="Times New Roman" w:hAnsi="Times New Roman" w:cs="Times New Roman"/>
          <w:color w:val="000000" w:themeColor="text1"/>
          <w:sz w:val="24"/>
          <w:szCs w:val="24"/>
        </w:rPr>
      </w:pPr>
      <w:r w:rsidRPr="00AF790E">
        <w:rPr>
          <w:rFonts w:ascii="Times New Roman" w:eastAsia="Batang" w:hAnsi="Times New Roman" w:cs="Times New Roman"/>
          <w:color w:val="000000" w:themeColor="text1"/>
          <w:sz w:val="24"/>
          <w:szCs w:val="24"/>
          <w:u w:val="single"/>
        </w:rPr>
        <w:t>ACUERDO NUMERO CUATRO (04):</w:t>
      </w:r>
      <w:r w:rsidRPr="00AF790E">
        <w:rPr>
          <w:rFonts w:ascii="Times New Roman" w:eastAsia="Batang" w:hAnsi="Times New Roman" w:cs="Times New Roman"/>
          <w:color w:val="000000" w:themeColor="text1"/>
          <w:sz w:val="24"/>
          <w:szCs w:val="24"/>
        </w:rPr>
        <w:t xml:space="preserve"> A</w:t>
      </w:r>
      <w:r w:rsidRPr="00AF790E">
        <w:rPr>
          <w:rFonts w:ascii="Times New Roman" w:hAnsi="Times New Roman" w:cs="Times New Roman"/>
          <w:color w:val="000000" w:themeColor="text1"/>
          <w:sz w:val="24"/>
          <w:szCs w:val="24"/>
        </w:rPr>
        <w:t xml:space="preserve">utorízase a las Unidades Municipales: Gerencia General, Contabilidad y Tesorería, realizar el pago mensual de consumo de energía eléctrica del inmueble ubicado en Polígono W, Colonia Las Flores, San Francisco Gotera, “Casa Comunal de la Colonia Las Flores”, propiedad de la Municipalidad; local donde funciona actualmente puesto de la Policía Nacional Civil, </w:t>
      </w:r>
      <w:r w:rsidRPr="00AF790E">
        <w:rPr>
          <w:rFonts w:ascii="Times New Roman" w:eastAsia="Batang" w:hAnsi="Times New Roman" w:cs="Times New Roman"/>
          <w:color w:val="000000" w:themeColor="text1"/>
          <w:sz w:val="24"/>
          <w:szCs w:val="24"/>
        </w:rPr>
        <w:t xml:space="preserve">Erogación que </w:t>
      </w:r>
      <w:r w:rsidRPr="00AF790E">
        <w:rPr>
          <w:rFonts w:ascii="Times New Roman" w:hAnsi="Times New Roman" w:cs="Times New Roman"/>
          <w:color w:val="000000" w:themeColor="text1"/>
          <w:sz w:val="24"/>
          <w:szCs w:val="24"/>
        </w:rPr>
        <w:t>se aplicará a la Asignación Presupuestaria: 19-9319-1-01-01-1-110-54201</w:t>
      </w:r>
      <w:r>
        <w:rPr>
          <w:rFonts w:ascii="Times New Roman" w:hAnsi="Times New Roman" w:cs="Times New Roman"/>
          <w:color w:val="000000" w:themeColor="text1"/>
          <w:sz w:val="24"/>
          <w:szCs w:val="24"/>
        </w:rPr>
        <w:t xml:space="preserve">. </w:t>
      </w:r>
    </w:p>
    <w:p w:rsidR="000C6881" w:rsidRPr="005D0CD1" w:rsidRDefault="000C6881" w:rsidP="000C6881">
      <w:pPr>
        <w:tabs>
          <w:tab w:val="left" w:pos="6663"/>
        </w:tabs>
        <w:spacing w:line="240" w:lineRule="auto"/>
        <w:ind w:left="284"/>
        <w:jc w:val="both"/>
        <w:rPr>
          <w:rFonts w:ascii="Times New Roman" w:hAnsi="Times New Roman" w:cs="Times New Roman"/>
          <w:color w:val="000000" w:themeColor="text1"/>
          <w:sz w:val="24"/>
          <w:szCs w:val="24"/>
        </w:rPr>
      </w:pPr>
      <w:r w:rsidRPr="00051699">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CINCO</w:t>
      </w:r>
      <w:r w:rsidRPr="00051699">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05</w:t>
      </w:r>
      <w:r w:rsidRPr="00051699">
        <w:rPr>
          <w:rFonts w:ascii="Times New Roman" w:hAnsi="Times New Roman" w:cs="Times New Roman"/>
          <w:color w:val="000000" w:themeColor="text1"/>
          <w:sz w:val="24"/>
          <w:szCs w:val="24"/>
          <w:u w:val="single"/>
          <w:shd w:val="clear" w:color="auto" w:fill="FFFFFF" w:themeFill="background1"/>
        </w:rPr>
        <w:t>):</w:t>
      </w:r>
      <w:r w:rsidRPr="00051699">
        <w:rPr>
          <w:rFonts w:ascii="Times New Roman" w:hAnsi="Times New Roman" w:cs="Times New Roman"/>
          <w:color w:val="000000" w:themeColor="text1"/>
          <w:sz w:val="24"/>
          <w:szCs w:val="24"/>
          <w:shd w:val="clear" w:color="auto" w:fill="FFFFFF" w:themeFill="background1"/>
        </w:rPr>
        <w:t xml:space="preserve"> Autorízase </w:t>
      </w:r>
      <w:r>
        <w:rPr>
          <w:rFonts w:ascii="Times New Roman" w:hAnsi="Times New Roman" w:cs="Times New Roman"/>
          <w:color w:val="000000" w:themeColor="text1"/>
          <w:sz w:val="24"/>
          <w:szCs w:val="24"/>
          <w:shd w:val="clear" w:color="auto" w:fill="FFFFFF" w:themeFill="background1"/>
        </w:rPr>
        <w:t xml:space="preserve">CON VALOR FECHA, por  atraso  en entrega  de facturas oportunamente de parte del proveedor; </w:t>
      </w:r>
      <w:r w:rsidRPr="00051699">
        <w:rPr>
          <w:rFonts w:ascii="Times New Roman" w:hAnsi="Times New Roman" w:cs="Times New Roman"/>
          <w:color w:val="000000" w:themeColor="text1"/>
          <w:sz w:val="24"/>
          <w:szCs w:val="24"/>
          <w:shd w:val="clear" w:color="auto" w:fill="FFFFFF" w:themeFill="background1"/>
        </w:rPr>
        <w:t xml:space="preserve">la erogación por la suma de </w:t>
      </w:r>
      <w:r w:rsidRPr="000516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CIENTO QUINCE 65/</w:t>
      </w:r>
      <w:r w:rsidRPr="00051699">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115.65</w:t>
      </w:r>
      <w:r w:rsidRPr="00051699">
        <w:rPr>
          <w:rFonts w:ascii="Times New Roman" w:hAnsi="Times New Roman" w:cs="Times New Roman"/>
          <w:color w:val="000000" w:themeColor="text1"/>
          <w:sz w:val="24"/>
          <w:szCs w:val="24"/>
        </w:rPr>
        <w:t xml:space="preserve"> dólares), de Fondos Propios, en concepto </w:t>
      </w:r>
      <w:r>
        <w:rPr>
          <w:rFonts w:ascii="Times New Roman" w:hAnsi="Times New Roman" w:cs="Times New Roman"/>
          <w:color w:val="000000" w:themeColor="text1"/>
          <w:sz w:val="24"/>
          <w:szCs w:val="24"/>
        </w:rPr>
        <w:t xml:space="preserve"> pago a </w:t>
      </w:r>
      <w:r>
        <w:rPr>
          <w:rFonts w:ascii="Times New Roman" w:hAnsi="Times New Roman" w:cs="Times New Roman"/>
          <w:b/>
          <w:color w:val="000000" w:themeColor="text1"/>
          <w:sz w:val="24"/>
          <w:szCs w:val="24"/>
        </w:rPr>
        <w:t xml:space="preserve">___________________________, </w:t>
      </w:r>
      <w:r w:rsidRPr="005D0CD1">
        <w:rPr>
          <w:rFonts w:ascii="Times New Roman" w:hAnsi="Times New Roman" w:cs="Times New Roman"/>
          <w:color w:val="000000" w:themeColor="text1"/>
          <w:sz w:val="24"/>
          <w:szCs w:val="24"/>
        </w:rPr>
        <w:t xml:space="preserve">por </w:t>
      </w:r>
      <w:r>
        <w:rPr>
          <w:rFonts w:ascii="Times New Roman" w:hAnsi="Times New Roman" w:cs="Times New Roman"/>
          <w:color w:val="000000" w:themeColor="text1"/>
          <w:sz w:val="24"/>
          <w:szCs w:val="24"/>
        </w:rPr>
        <w:t>compra de de</w:t>
      </w:r>
      <w:bookmarkStart w:id="0" w:name="_GoBack"/>
      <w:bookmarkEnd w:id="0"/>
      <w:r>
        <w:rPr>
          <w:rFonts w:ascii="Times New Roman" w:hAnsi="Times New Roman" w:cs="Times New Roman"/>
          <w:color w:val="000000" w:themeColor="text1"/>
          <w:sz w:val="24"/>
          <w:szCs w:val="24"/>
        </w:rPr>
        <w:t xml:space="preserve"> almuerzos, para consumo en los siguientes eventos.  </w:t>
      </w:r>
    </w:p>
    <w:tbl>
      <w:tblPr>
        <w:tblStyle w:val="Tablaconcuadrcula"/>
        <w:tblW w:w="0" w:type="auto"/>
        <w:tblInd w:w="392" w:type="dxa"/>
        <w:tblLook w:val="04A0" w:firstRow="1" w:lastRow="0" w:firstColumn="1" w:lastColumn="0" w:noHBand="0" w:noVBand="1"/>
      </w:tblPr>
      <w:tblGrid>
        <w:gridCol w:w="6180"/>
        <w:gridCol w:w="1235"/>
        <w:gridCol w:w="58"/>
        <w:gridCol w:w="1189"/>
      </w:tblGrid>
      <w:tr w:rsidR="000C6881" w:rsidTr="00DA2BFF">
        <w:tc>
          <w:tcPr>
            <w:tcW w:w="6746" w:type="dxa"/>
          </w:tcPr>
          <w:p w:rsidR="000C6881" w:rsidRDefault="000C6881" w:rsidP="00DA2BFF">
            <w:pPr>
              <w:tabs>
                <w:tab w:val="left" w:pos="6663"/>
              </w:tabs>
              <w:ind w:left="-142"/>
              <w:jc w:val="center"/>
              <w:rPr>
                <w:color w:val="000000" w:themeColor="text1"/>
                <w:sz w:val="24"/>
                <w:szCs w:val="24"/>
              </w:rPr>
            </w:pPr>
            <w:r>
              <w:rPr>
                <w:color w:val="000000" w:themeColor="text1"/>
                <w:sz w:val="24"/>
                <w:szCs w:val="24"/>
              </w:rPr>
              <w:t>Actividad</w:t>
            </w:r>
          </w:p>
        </w:tc>
        <w:tc>
          <w:tcPr>
            <w:tcW w:w="1271" w:type="dxa"/>
          </w:tcPr>
          <w:p w:rsidR="000C6881" w:rsidRDefault="000C6881" w:rsidP="00DA2BFF">
            <w:pPr>
              <w:tabs>
                <w:tab w:val="left" w:pos="6663"/>
              </w:tabs>
              <w:ind w:left="-142"/>
              <w:jc w:val="center"/>
              <w:rPr>
                <w:color w:val="000000" w:themeColor="text1"/>
                <w:sz w:val="24"/>
                <w:szCs w:val="24"/>
              </w:rPr>
            </w:pPr>
            <w:r>
              <w:rPr>
                <w:color w:val="000000" w:themeColor="text1"/>
                <w:sz w:val="24"/>
                <w:szCs w:val="24"/>
              </w:rPr>
              <w:t>Fecha</w:t>
            </w:r>
          </w:p>
        </w:tc>
        <w:tc>
          <w:tcPr>
            <w:tcW w:w="1304" w:type="dxa"/>
            <w:gridSpan w:val="2"/>
          </w:tcPr>
          <w:p w:rsidR="000C6881" w:rsidRDefault="000C6881" w:rsidP="00DA2BFF">
            <w:pPr>
              <w:tabs>
                <w:tab w:val="left" w:pos="6663"/>
              </w:tabs>
              <w:ind w:left="-142"/>
              <w:jc w:val="center"/>
              <w:rPr>
                <w:color w:val="000000" w:themeColor="text1"/>
                <w:sz w:val="24"/>
                <w:szCs w:val="24"/>
              </w:rPr>
            </w:pPr>
            <w:r>
              <w:rPr>
                <w:color w:val="000000" w:themeColor="text1"/>
                <w:sz w:val="24"/>
                <w:szCs w:val="24"/>
              </w:rPr>
              <w:t>Monto</w:t>
            </w:r>
          </w:p>
        </w:tc>
      </w:tr>
      <w:tr w:rsidR="000C6881" w:rsidTr="00DA2BFF">
        <w:tc>
          <w:tcPr>
            <w:tcW w:w="6746" w:type="dxa"/>
          </w:tcPr>
          <w:p w:rsidR="000C6881" w:rsidRDefault="000C6881" w:rsidP="00DA2BFF">
            <w:pPr>
              <w:tabs>
                <w:tab w:val="left" w:pos="6663"/>
              </w:tabs>
              <w:ind w:left="-142"/>
              <w:jc w:val="both"/>
              <w:rPr>
                <w:color w:val="000000" w:themeColor="text1"/>
                <w:sz w:val="24"/>
                <w:szCs w:val="24"/>
              </w:rPr>
            </w:pPr>
            <w:r>
              <w:rPr>
                <w:color w:val="000000" w:themeColor="text1"/>
                <w:sz w:val="24"/>
                <w:szCs w:val="24"/>
              </w:rPr>
              <w:t xml:space="preserve">  Sesión de Concejo el dia 23 de Marzo de 2020</w:t>
            </w:r>
          </w:p>
        </w:tc>
        <w:tc>
          <w:tcPr>
            <w:tcW w:w="1334" w:type="dxa"/>
            <w:gridSpan w:val="2"/>
          </w:tcPr>
          <w:p w:rsidR="000C6881" w:rsidRDefault="000C6881" w:rsidP="00DA2BFF">
            <w:pPr>
              <w:tabs>
                <w:tab w:val="left" w:pos="6663"/>
              </w:tabs>
              <w:ind w:left="34" w:hanging="34"/>
              <w:jc w:val="both"/>
              <w:rPr>
                <w:color w:val="000000" w:themeColor="text1"/>
                <w:sz w:val="24"/>
                <w:szCs w:val="24"/>
              </w:rPr>
            </w:pPr>
            <w:r>
              <w:rPr>
                <w:color w:val="000000" w:themeColor="text1"/>
                <w:sz w:val="24"/>
                <w:szCs w:val="24"/>
              </w:rPr>
              <w:t>23 Mar/20</w:t>
            </w:r>
          </w:p>
        </w:tc>
        <w:tc>
          <w:tcPr>
            <w:tcW w:w="1241" w:type="dxa"/>
          </w:tcPr>
          <w:p w:rsidR="000C6881" w:rsidRDefault="000C6881" w:rsidP="00DA2BFF">
            <w:pPr>
              <w:tabs>
                <w:tab w:val="left" w:pos="6663"/>
              </w:tabs>
              <w:ind w:left="-142"/>
              <w:jc w:val="right"/>
              <w:rPr>
                <w:color w:val="000000" w:themeColor="text1"/>
                <w:sz w:val="24"/>
                <w:szCs w:val="24"/>
              </w:rPr>
            </w:pPr>
            <w:r>
              <w:rPr>
                <w:color w:val="000000" w:themeColor="text1"/>
                <w:sz w:val="24"/>
                <w:szCs w:val="24"/>
              </w:rPr>
              <w:t>$    65.65</w:t>
            </w:r>
          </w:p>
        </w:tc>
      </w:tr>
      <w:tr w:rsidR="000C6881" w:rsidTr="00DA2BFF">
        <w:tc>
          <w:tcPr>
            <w:tcW w:w="6746" w:type="dxa"/>
          </w:tcPr>
          <w:p w:rsidR="000C6881" w:rsidRDefault="000C6881" w:rsidP="00DA2BFF">
            <w:pPr>
              <w:tabs>
                <w:tab w:val="left" w:pos="6663"/>
              </w:tabs>
              <w:ind w:left="-142"/>
              <w:jc w:val="both"/>
              <w:rPr>
                <w:color w:val="000000" w:themeColor="text1"/>
                <w:sz w:val="24"/>
                <w:szCs w:val="24"/>
              </w:rPr>
            </w:pPr>
            <w:r>
              <w:rPr>
                <w:color w:val="000000" w:themeColor="text1"/>
                <w:sz w:val="24"/>
                <w:szCs w:val="24"/>
              </w:rPr>
              <w:t xml:space="preserve">  Reunión de la Comisión Municipal de Protección Civil </w:t>
            </w:r>
          </w:p>
        </w:tc>
        <w:tc>
          <w:tcPr>
            <w:tcW w:w="1334" w:type="dxa"/>
            <w:gridSpan w:val="2"/>
          </w:tcPr>
          <w:p w:rsidR="000C6881" w:rsidRDefault="000C6881" w:rsidP="00DA2BFF">
            <w:pPr>
              <w:tabs>
                <w:tab w:val="left" w:pos="6663"/>
              </w:tabs>
              <w:ind w:left="34" w:hanging="34"/>
              <w:jc w:val="both"/>
              <w:rPr>
                <w:color w:val="000000" w:themeColor="text1"/>
                <w:sz w:val="24"/>
                <w:szCs w:val="24"/>
              </w:rPr>
            </w:pPr>
            <w:r>
              <w:rPr>
                <w:color w:val="000000" w:themeColor="text1"/>
                <w:sz w:val="24"/>
                <w:szCs w:val="24"/>
              </w:rPr>
              <w:t>19 Mar/20</w:t>
            </w:r>
          </w:p>
        </w:tc>
        <w:tc>
          <w:tcPr>
            <w:tcW w:w="1241" w:type="dxa"/>
          </w:tcPr>
          <w:p w:rsidR="000C6881" w:rsidRDefault="000C6881" w:rsidP="00DA2BFF">
            <w:pPr>
              <w:tabs>
                <w:tab w:val="left" w:pos="6663"/>
              </w:tabs>
              <w:ind w:left="-142"/>
              <w:jc w:val="right"/>
              <w:rPr>
                <w:color w:val="000000" w:themeColor="text1"/>
                <w:sz w:val="24"/>
                <w:szCs w:val="24"/>
              </w:rPr>
            </w:pPr>
            <w:r>
              <w:rPr>
                <w:color w:val="000000" w:themeColor="text1"/>
                <w:sz w:val="24"/>
                <w:szCs w:val="24"/>
              </w:rPr>
              <w:t>$    50.00</w:t>
            </w:r>
          </w:p>
        </w:tc>
      </w:tr>
      <w:tr w:rsidR="000C6881" w:rsidTr="00DA2BFF">
        <w:tc>
          <w:tcPr>
            <w:tcW w:w="6746" w:type="dxa"/>
          </w:tcPr>
          <w:p w:rsidR="000C6881" w:rsidRDefault="000C6881" w:rsidP="00DA2BFF">
            <w:pPr>
              <w:tabs>
                <w:tab w:val="left" w:pos="6663"/>
              </w:tabs>
              <w:ind w:left="-142"/>
              <w:jc w:val="both"/>
              <w:rPr>
                <w:color w:val="000000" w:themeColor="text1"/>
                <w:sz w:val="24"/>
                <w:szCs w:val="24"/>
              </w:rPr>
            </w:pPr>
            <w:r>
              <w:rPr>
                <w:color w:val="000000" w:themeColor="text1"/>
                <w:sz w:val="24"/>
                <w:szCs w:val="24"/>
              </w:rPr>
              <w:t xml:space="preserve">  TOTAL: Ciento Quince 65/100 Dólares</w:t>
            </w:r>
          </w:p>
        </w:tc>
        <w:tc>
          <w:tcPr>
            <w:tcW w:w="1271" w:type="dxa"/>
          </w:tcPr>
          <w:p w:rsidR="000C6881" w:rsidRDefault="000C6881" w:rsidP="00DA2BFF">
            <w:pPr>
              <w:tabs>
                <w:tab w:val="left" w:pos="6663"/>
              </w:tabs>
              <w:ind w:left="-142"/>
              <w:jc w:val="both"/>
              <w:rPr>
                <w:color w:val="000000" w:themeColor="text1"/>
                <w:sz w:val="24"/>
                <w:szCs w:val="24"/>
              </w:rPr>
            </w:pPr>
          </w:p>
        </w:tc>
        <w:tc>
          <w:tcPr>
            <w:tcW w:w="1304" w:type="dxa"/>
            <w:gridSpan w:val="2"/>
          </w:tcPr>
          <w:p w:rsidR="000C6881" w:rsidRDefault="000C6881" w:rsidP="00DA2BFF">
            <w:pPr>
              <w:tabs>
                <w:tab w:val="left" w:pos="6663"/>
              </w:tabs>
              <w:ind w:left="-142"/>
              <w:jc w:val="right"/>
              <w:rPr>
                <w:color w:val="000000" w:themeColor="text1"/>
                <w:sz w:val="24"/>
                <w:szCs w:val="24"/>
              </w:rPr>
            </w:pPr>
            <w:r>
              <w:rPr>
                <w:color w:val="000000" w:themeColor="text1"/>
                <w:sz w:val="24"/>
                <w:szCs w:val="24"/>
              </w:rPr>
              <w:t>$  115.65</w:t>
            </w:r>
          </w:p>
        </w:tc>
      </w:tr>
    </w:tbl>
    <w:p w:rsidR="000C6881" w:rsidRPr="006D273A" w:rsidRDefault="000C6881" w:rsidP="000C6881">
      <w:pPr>
        <w:tabs>
          <w:tab w:val="left" w:pos="6663"/>
        </w:tabs>
        <w:spacing w:line="240" w:lineRule="auto"/>
        <w:ind w:left="284"/>
        <w:jc w:val="both"/>
        <w:rPr>
          <w:rFonts w:ascii="Times New Roman" w:eastAsia="Batang" w:hAnsi="Times New Roman" w:cs="Times New Roman"/>
          <w:color w:val="000000" w:themeColor="text1"/>
        </w:rPr>
      </w:pPr>
      <w:r w:rsidRPr="00051699">
        <w:rPr>
          <w:rFonts w:ascii="Times New Roman" w:hAnsi="Times New Roman" w:cs="Times New Roman"/>
          <w:color w:val="000000" w:themeColor="text1"/>
          <w:sz w:val="24"/>
          <w:szCs w:val="24"/>
        </w:rPr>
        <w:t>Erogación que se aplicará a la Asignación Presupuestaria: 19-9319-1-01-01-2-5</w:t>
      </w:r>
      <w:r>
        <w:rPr>
          <w:rFonts w:ascii="Times New Roman" w:hAnsi="Times New Roman" w:cs="Times New Roman"/>
          <w:color w:val="000000" w:themeColor="text1"/>
          <w:sz w:val="24"/>
          <w:szCs w:val="24"/>
        </w:rPr>
        <w:t xml:space="preserve">4101. </w:t>
      </w:r>
      <w:r w:rsidRPr="000A6B4A">
        <w:rPr>
          <w:rFonts w:ascii="Times New Roman" w:hAnsi="Times New Roman" w:cs="Times New Roman"/>
          <w:color w:val="000000" w:themeColor="text1"/>
          <w:sz w:val="24"/>
          <w:szCs w:val="24"/>
        </w:rPr>
        <w:t xml:space="preserve"> </w:t>
      </w:r>
      <w:r>
        <w:rPr>
          <w:rFonts w:ascii="Times New Roman" w:eastAsia="Batang" w:hAnsi="Times New Roman" w:cs="Times New Roman"/>
          <w:color w:val="000000" w:themeColor="text1"/>
        </w:rPr>
        <w:t>N</w:t>
      </w:r>
      <w:r w:rsidRPr="00A94B71">
        <w:rPr>
          <w:rFonts w:ascii="Times New Roman" w:eastAsia="Batang" w:hAnsi="Times New Roman" w:cs="Times New Roman"/>
          <w:color w:val="000000" w:themeColor="text1"/>
        </w:rPr>
        <w:t>o habiendo mas que hacer constar, se termina la presente que firmamos.</w:t>
      </w:r>
    </w:p>
    <w:p w:rsidR="000C6881" w:rsidRDefault="000C6881" w:rsidP="000C6881">
      <w:pPr>
        <w:pStyle w:val="Default"/>
        <w:tabs>
          <w:tab w:val="left" w:pos="1560"/>
        </w:tabs>
        <w:jc w:val="both"/>
        <w:rPr>
          <w:rFonts w:ascii="Times New Roman" w:eastAsia="Batang" w:hAnsi="Times New Roman" w:cs="Times New Roman"/>
          <w:color w:val="000000" w:themeColor="text1"/>
        </w:rPr>
      </w:pPr>
    </w:p>
    <w:p w:rsidR="000C6881" w:rsidRDefault="000C6881" w:rsidP="000C6881">
      <w:pPr>
        <w:pStyle w:val="Default"/>
        <w:tabs>
          <w:tab w:val="left" w:pos="1560"/>
        </w:tabs>
        <w:jc w:val="both"/>
        <w:rPr>
          <w:rFonts w:ascii="Times New Roman" w:eastAsia="Batang" w:hAnsi="Times New Roman" w:cs="Times New Roman"/>
          <w:color w:val="000000" w:themeColor="text1"/>
        </w:rPr>
      </w:pPr>
    </w:p>
    <w:p w:rsidR="000C6881" w:rsidRDefault="000C6881" w:rsidP="000C6881">
      <w:pPr>
        <w:pStyle w:val="Default"/>
        <w:tabs>
          <w:tab w:val="left" w:pos="1560"/>
        </w:tabs>
        <w:jc w:val="both"/>
        <w:rPr>
          <w:rFonts w:ascii="Times New Roman" w:eastAsia="Batang" w:hAnsi="Times New Roman" w:cs="Times New Roman"/>
          <w:color w:val="000000" w:themeColor="text1"/>
        </w:rPr>
      </w:pPr>
    </w:p>
    <w:p w:rsidR="000C6881" w:rsidRPr="006D273A" w:rsidRDefault="000C6881" w:rsidP="000C6881">
      <w:pPr>
        <w:pStyle w:val="Default"/>
        <w:tabs>
          <w:tab w:val="left" w:pos="1560"/>
        </w:tabs>
        <w:jc w:val="both"/>
        <w:rPr>
          <w:rFonts w:ascii="Times New Roman" w:eastAsia="Batang" w:hAnsi="Times New Roman" w:cs="Times New Roman"/>
          <w:color w:val="000000" w:themeColor="text1"/>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0C6881"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0C6881"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0C6881" w:rsidRDefault="000C6881" w:rsidP="000C6881">
      <w:pPr>
        <w:spacing w:line="240" w:lineRule="auto"/>
        <w:ind w:left="142" w:right="283"/>
        <w:rPr>
          <w:rFonts w:ascii="Times New Roman" w:hAnsi="Times New Roman" w:cs="Times New Roman"/>
          <w:color w:val="000000" w:themeColor="text1"/>
          <w:sz w:val="24"/>
          <w:szCs w:val="24"/>
        </w:rPr>
      </w:pPr>
    </w:p>
    <w:p w:rsidR="000C6881" w:rsidRDefault="000C6881" w:rsidP="000C6881">
      <w:pPr>
        <w:spacing w:line="240" w:lineRule="auto"/>
        <w:ind w:left="142" w:right="283"/>
        <w:rPr>
          <w:rFonts w:ascii="Times New Roman" w:hAnsi="Times New Roman" w:cs="Times New Roman"/>
          <w:color w:val="000000" w:themeColor="text1"/>
          <w:sz w:val="24"/>
          <w:szCs w:val="24"/>
        </w:rPr>
      </w:pPr>
    </w:p>
    <w:p w:rsidR="000C6881"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0C6881"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0C6881"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0C6881"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0C6881" w:rsidRDefault="000C6881" w:rsidP="000C6881">
      <w:pPr>
        <w:spacing w:line="240" w:lineRule="auto"/>
        <w:ind w:left="142" w:right="283"/>
        <w:rPr>
          <w:rFonts w:ascii="Times New Roman" w:hAnsi="Times New Roman" w:cs="Times New Roman"/>
          <w:color w:val="000000" w:themeColor="text1"/>
          <w:sz w:val="24"/>
          <w:szCs w:val="24"/>
        </w:rPr>
      </w:pPr>
    </w:p>
    <w:p w:rsidR="000C6881" w:rsidRPr="00C21338" w:rsidRDefault="000C6881" w:rsidP="000C6881">
      <w:pPr>
        <w:spacing w:line="240" w:lineRule="auto"/>
        <w:ind w:left="142" w:right="283"/>
        <w:rPr>
          <w:rFonts w:ascii="Times New Roman" w:hAnsi="Times New Roman" w:cs="Times New Roman"/>
          <w:color w:val="000000" w:themeColor="text1"/>
          <w:sz w:val="24"/>
          <w:szCs w:val="24"/>
        </w:rPr>
      </w:pPr>
    </w:p>
    <w:p w:rsidR="000C6881" w:rsidRDefault="000C6881" w:rsidP="000C6881">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B20195" w:rsidRDefault="00B20195"/>
    <w:sectPr w:rsidR="00B201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0202A"/>
    <w:multiLevelType w:val="hybridMultilevel"/>
    <w:tmpl w:val="63063632"/>
    <w:lvl w:ilvl="0" w:tplc="F3186A46">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86"/>
    <w:rsid w:val="000C6881"/>
    <w:rsid w:val="000F5BE8"/>
    <w:rsid w:val="00464A0F"/>
    <w:rsid w:val="00535646"/>
    <w:rsid w:val="00875986"/>
    <w:rsid w:val="0092002F"/>
    <w:rsid w:val="009D4D7A"/>
    <w:rsid w:val="00B20195"/>
    <w:rsid w:val="00D0785E"/>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4C149-C119-4F73-B9D7-A551B4E0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8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598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75986"/>
    <w:pPr>
      <w:ind w:left="720"/>
      <w:contextualSpacing/>
    </w:pPr>
  </w:style>
  <w:style w:type="table" w:styleId="Tablaconcuadrcula">
    <w:name w:val="Table Grid"/>
    <w:basedOn w:val="Tablanormal"/>
    <w:rsid w:val="000C6881"/>
    <w:pPr>
      <w:spacing w:after="0" w:line="240" w:lineRule="auto"/>
    </w:pPr>
    <w:rPr>
      <w:rFonts w:ascii="Times New Roman" w:eastAsia="Times New Roman" w:hAnsi="Times New Roman" w:cs="Times New Roman"/>
      <w:sz w:val="20"/>
      <w:szCs w:val="20"/>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6056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2020-09-01T20:26:00Z</dcterms:created>
  <dcterms:modified xsi:type="dcterms:W3CDTF">2020-09-28T17:25:00Z</dcterms:modified>
</cp:coreProperties>
</file>