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3F6D3D6" w14:textId="77777777" w:rsidR="00D565BF" w:rsidRDefault="00D565BF">
      <w:pPr>
        <w:spacing w:line="240" w:lineRule="auto"/>
        <w:jc w:val="center"/>
        <w:rPr>
          <w:rFonts w:ascii="Century Gothic" w:hAnsi="Century Gothic" w:cs="Aharoni"/>
          <w:sz w:val="96"/>
        </w:rPr>
      </w:pPr>
    </w:p>
    <w:p w14:paraId="1BD9FF54" w14:textId="65430927" w:rsidR="00663DAF" w:rsidRPr="007A5B00" w:rsidRDefault="001248FA">
      <w:pPr>
        <w:spacing w:line="240" w:lineRule="auto"/>
        <w:jc w:val="center"/>
        <w:rPr>
          <w:rFonts w:ascii="Century Gothic" w:hAnsi="Century Gothic" w:cs="Aharoni"/>
          <w:b/>
          <w:color w:val="262626" w:themeColor="text1" w:themeTint="D9"/>
          <w:sz w:val="130"/>
          <w:szCs w:val="13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A5B00">
        <w:rPr>
          <w:rFonts w:ascii="Century Gothic" w:hAnsi="Century Gothic" w:cs="Aharoni"/>
          <w:b/>
          <w:color w:val="262626" w:themeColor="text1" w:themeTint="D9"/>
          <w:sz w:val="130"/>
          <w:szCs w:val="13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Manual de </w:t>
      </w:r>
      <w:r w:rsidR="008F5CBB" w:rsidRPr="007A5B00">
        <w:rPr>
          <w:rFonts w:ascii="Century Gothic" w:hAnsi="Century Gothic" w:cs="Aharoni"/>
          <w:b/>
          <w:color w:val="262626" w:themeColor="text1" w:themeTint="D9"/>
          <w:sz w:val="130"/>
          <w:szCs w:val="13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Archivo Central</w:t>
      </w:r>
    </w:p>
    <w:p w14:paraId="1524F490" w14:textId="77777777" w:rsidR="00663DAF" w:rsidRDefault="00663DAF">
      <w:pPr>
        <w:spacing w:line="240" w:lineRule="auto"/>
        <w:jc w:val="center"/>
        <w:rPr>
          <w:rFonts w:ascii="Century Gothic" w:hAnsi="Century Gothic" w:cs="Aharoni"/>
          <w:sz w:val="96"/>
        </w:rPr>
      </w:pPr>
    </w:p>
    <w:p w14:paraId="2381F10B" w14:textId="6FFBAD27" w:rsidR="00D257DC" w:rsidRDefault="00D257DC" w:rsidP="00D07CC2">
      <w:pPr>
        <w:spacing w:line="240" w:lineRule="auto"/>
        <w:jc w:val="center"/>
        <w:rPr>
          <w:rFonts w:ascii="Century Gothic" w:hAnsi="Century Gothic" w:cs="Aharoni"/>
          <w:b/>
          <w:color w:val="1F497D" w:themeColor="text2"/>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Century Gothic" w:hAnsi="Century Gothic" w:cs="Aharoni"/>
          <w:b/>
          <w:color w:val="1F497D" w:themeColor="text2"/>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w:t>
      </w:r>
      <w:r w:rsidR="00D07CC2" w:rsidRPr="00D07CC2">
        <w:rPr>
          <w:rFonts w:ascii="Century Gothic" w:hAnsi="Century Gothic" w:cs="Aharoni"/>
          <w:b/>
          <w:color w:val="1F497D" w:themeColor="text2"/>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LCALDIA </w:t>
      </w:r>
      <w:r w:rsidR="00CC67BF" w:rsidRPr="00D07CC2">
        <w:rPr>
          <w:rFonts w:ascii="Century Gothic" w:hAnsi="Century Gothic" w:cs="Aharoni"/>
          <w:b/>
          <w:color w:val="1F497D" w:themeColor="text2"/>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MUNICIPAL,</w:t>
      </w:r>
      <w:r w:rsidR="00D07CC2" w:rsidRPr="00D07CC2">
        <w:rPr>
          <w:rFonts w:ascii="Century Gothic" w:hAnsi="Century Gothic" w:cs="Aharoni"/>
          <w:b/>
          <w:color w:val="1F497D" w:themeColor="text2"/>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SAN FRANCISCO GOTERA, MORAZAN</w:t>
      </w:r>
    </w:p>
    <w:p w14:paraId="252EA229" w14:textId="090FD571" w:rsidR="00D257DC" w:rsidRDefault="00D257DC" w:rsidP="00D257DC">
      <w:pPr>
        <w:rPr>
          <w:rFonts w:ascii="Century Gothic" w:hAnsi="Century Gothic" w:cs="Aharoni"/>
          <w:sz w:val="48"/>
          <w:szCs w:val="48"/>
        </w:rPr>
      </w:pPr>
    </w:p>
    <w:p w14:paraId="3F7BFBA9" w14:textId="6659D053" w:rsidR="00663DAF" w:rsidRPr="00D257DC" w:rsidRDefault="00D257DC" w:rsidP="00C77600">
      <w:pPr>
        <w:spacing w:line="240" w:lineRule="auto"/>
        <w:rPr>
          <w:rFonts w:ascii="Century Gothic" w:hAnsi="Century Gothic" w:cs="Aharoni"/>
          <w:sz w:val="48"/>
          <w:szCs w:val="48"/>
        </w:rPr>
        <w:sectPr w:rsidR="00663DAF" w:rsidRPr="00D257DC" w:rsidSect="00D07CC2">
          <w:headerReference w:type="default" r:id="rId9"/>
          <w:footerReference w:type="default" r:id="rId10"/>
          <w:headerReference w:type="first" r:id="rId11"/>
          <w:footerReference w:type="first" r:id="rId12"/>
          <w:pgSz w:w="12240" w:h="15840"/>
          <w:pgMar w:top="1525" w:right="1701" w:bottom="1417" w:left="1701" w:header="708" w:footer="708" w:gutter="0"/>
          <w:cols w:space="708"/>
          <w:titlePg/>
          <w:docGrid w:linePitch="360"/>
        </w:sectPr>
      </w:pPr>
      <w:r>
        <w:rPr>
          <w:rFonts w:ascii="Century Gothic" w:hAnsi="Century Gothic" w:cs="Aharoni"/>
          <w:sz w:val="48"/>
          <w:szCs w:val="48"/>
        </w:rPr>
        <w:tab/>
      </w:r>
      <w:r w:rsidRPr="00D257DC">
        <w:rPr>
          <w:rFonts w:ascii="Arial" w:hAnsi="Arial" w:cs="Arial"/>
          <w:color w:val="002060"/>
          <w:szCs w:val="24"/>
        </w:rPr>
        <w:t>UNIDAD DE GESTION DOCUMENTAL Y ARCHIVOS</w:t>
      </w:r>
    </w:p>
    <w:p w14:paraId="4B08F468" w14:textId="77777777" w:rsidR="00663DAF" w:rsidRDefault="00663DAF">
      <w:pPr>
        <w:spacing w:line="240" w:lineRule="auto"/>
        <w:rPr>
          <w:rFonts w:ascii="Century Gothic" w:hAnsi="Century Gothic" w:cs="Aharoni"/>
          <w:b/>
          <w:sz w:val="40"/>
          <w:szCs w:val="24"/>
        </w:rPr>
      </w:pPr>
    </w:p>
    <w:tbl>
      <w:tblPr>
        <w:tblStyle w:val="Tablaconcuadrcula"/>
        <w:tblW w:w="8978" w:type="dxa"/>
        <w:tblLayout w:type="fixed"/>
        <w:tblLook w:val="04A0" w:firstRow="1" w:lastRow="0" w:firstColumn="1" w:lastColumn="0" w:noHBand="0" w:noVBand="1"/>
      </w:tblPr>
      <w:tblGrid>
        <w:gridCol w:w="1495"/>
        <w:gridCol w:w="1590"/>
        <w:gridCol w:w="1403"/>
        <w:gridCol w:w="1102"/>
        <w:gridCol w:w="3388"/>
      </w:tblGrid>
      <w:tr w:rsidR="00663DAF" w14:paraId="2BCFA11E" w14:textId="77777777">
        <w:tc>
          <w:tcPr>
            <w:tcW w:w="8978" w:type="dxa"/>
            <w:gridSpan w:val="5"/>
          </w:tcPr>
          <w:p w14:paraId="31952993" w14:textId="77777777" w:rsidR="00663DAF" w:rsidRDefault="00663DAF">
            <w:pPr>
              <w:spacing w:after="0" w:line="240" w:lineRule="auto"/>
              <w:jc w:val="center"/>
              <w:rPr>
                <w:rFonts w:ascii="Century Gothic" w:hAnsi="Century Gothic" w:cs="Aharoni"/>
                <w:b/>
                <w:szCs w:val="24"/>
              </w:rPr>
            </w:pPr>
          </w:p>
          <w:p w14:paraId="4268C68B" w14:textId="77777777" w:rsidR="00663DAF" w:rsidRDefault="001248FA">
            <w:pPr>
              <w:spacing w:after="0" w:line="240" w:lineRule="auto"/>
              <w:jc w:val="center"/>
              <w:rPr>
                <w:rFonts w:ascii="Century Gothic" w:hAnsi="Century Gothic" w:cs="Aharoni"/>
                <w:b/>
                <w:sz w:val="36"/>
                <w:szCs w:val="24"/>
              </w:rPr>
            </w:pPr>
            <w:r>
              <w:rPr>
                <w:rFonts w:ascii="Century Gothic" w:hAnsi="Century Gothic" w:cs="Aharoni"/>
                <w:b/>
                <w:sz w:val="36"/>
                <w:szCs w:val="24"/>
              </w:rPr>
              <w:t>CONTROL DE EDICIONES Y REVISIONES</w:t>
            </w:r>
          </w:p>
          <w:p w14:paraId="489589AE" w14:textId="77777777" w:rsidR="00663DAF" w:rsidRDefault="00663DAF">
            <w:pPr>
              <w:spacing w:after="0" w:line="240" w:lineRule="auto"/>
              <w:jc w:val="center"/>
              <w:rPr>
                <w:rFonts w:ascii="Century Gothic" w:hAnsi="Century Gothic" w:cs="Aharoni"/>
                <w:b/>
                <w:szCs w:val="24"/>
              </w:rPr>
            </w:pPr>
          </w:p>
        </w:tc>
      </w:tr>
      <w:tr w:rsidR="00663DAF" w14:paraId="5AF4462F" w14:textId="77777777">
        <w:tc>
          <w:tcPr>
            <w:tcW w:w="1495" w:type="dxa"/>
          </w:tcPr>
          <w:p w14:paraId="5764CB9F" w14:textId="77777777" w:rsidR="00663DAF" w:rsidRDefault="001248FA">
            <w:pPr>
              <w:spacing w:after="0" w:line="240" w:lineRule="auto"/>
              <w:jc w:val="center"/>
              <w:rPr>
                <w:rFonts w:ascii="Century Gothic" w:hAnsi="Century Gothic" w:cs="Aharoni"/>
                <w:b/>
                <w:szCs w:val="24"/>
              </w:rPr>
            </w:pPr>
            <w:r>
              <w:rPr>
                <w:rFonts w:ascii="Century Gothic" w:hAnsi="Century Gothic" w:cs="Aharoni"/>
                <w:b/>
                <w:szCs w:val="24"/>
              </w:rPr>
              <w:t>EDICION</w:t>
            </w:r>
          </w:p>
        </w:tc>
        <w:tc>
          <w:tcPr>
            <w:tcW w:w="1590" w:type="dxa"/>
          </w:tcPr>
          <w:p w14:paraId="50E476CA" w14:textId="77777777" w:rsidR="00663DAF" w:rsidRDefault="001248FA">
            <w:pPr>
              <w:spacing w:after="0" w:line="240" w:lineRule="auto"/>
              <w:jc w:val="center"/>
              <w:rPr>
                <w:rFonts w:ascii="Century Gothic" w:hAnsi="Century Gothic" w:cs="Aharoni"/>
                <w:b/>
                <w:szCs w:val="24"/>
              </w:rPr>
            </w:pPr>
            <w:r>
              <w:rPr>
                <w:rFonts w:ascii="Century Gothic" w:hAnsi="Century Gothic" w:cs="Aharoni"/>
                <w:b/>
                <w:szCs w:val="24"/>
              </w:rPr>
              <w:t>REVISION</w:t>
            </w:r>
          </w:p>
        </w:tc>
        <w:tc>
          <w:tcPr>
            <w:tcW w:w="2505" w:type="dxa"/>
            <w:gridSpan w:val="2"/>
          </w:tcPr>
          <w:p w14:paraId="67AE1007" w14:textId="77777777" w:rsidR="00663DAF" w:rsidRDefault="001248FA">
            <w:pPr>
              <w:spacing w:after="0" w:line="240" w:lineRule="auto"/>
              <w:jc w:val="center"/>
              <w:rPr>
                <w:rFonts w:ascii="Century Gothic" w:hAnsi="Century Gothic" w:cs="Aharoni"/>
                <w:b/>
                <w:szCs w:val="24"/>
              </w:rPr>
            </w:pPr>
            <w:r>
              <w:rPr>
                <w:rFonts w:ascii="Century Gothic" w:hAnsi="Century Gothic" w:cs="Aharoni"/>
                <w:b/>
                <w:szCs w:val="24"/>
              </w:rPr>
              <w:t>FECHA</w:t>
            </w:r>
          </w:p>
        </w:tc>
        <w:tc>
          <w:tcPr>
            <w:tcW w:w="3388" w:type="dxa"/>
          </w:tcPr>
          <w:p w14:paraId="1BA9C4EC" w14:textId="77777777" w:rsidR="00663DAF" w:rsidRDefault="001248FA">
            <w:pPr>
              <w:spacing w:after="0" w:line="240" w:lineRule="auto"/>
              <w:jc w:val="center"/>
              <w:rPr>
                <w:rFonts w:ascii="Century Gothic" w:hAnsi="Century Gothic" w:cs="Aharoni"/>
                <w:b/>
                <w:szCs w:val="24"/>
              </w:rPr>
            </w:pPr>
            <w:r>
              <w:rPr>
                <w:rFonts w:ascii="Century Gothic" w:hAnsi="Century Gothic" w:cs="Aharoni"/>
                <w:b/>
                <w:szCs w:val="24"/>
              </w:rPr>
              <w:t>REFERENCIA</w:t>
            </w:r>
          </w:p>
        </w:tc>
      </w:tr>
      <w:tr w:rsidR="00663DAF" w14:paraId="623915C7" w14:textId="77777777">
        <w:tc>
          <w:tcPr>
            <w:tcW w:w="1495" w:type="dxa"/>
          </w:tcPr>
          <w:p w14:paraId="6835589B" w14:textId="77777777" w:rsidR="00663DAF" w:rsidRDefault="001248FA">
            <w:pPr>
              <w:spacing w:after="0" w:line="240" w:lineRule="auto"/>
              <w:jc w:val="center"/>
              <w:rPr>
                <w:rFonts w:ascii="Century Gothic" w:hAnsi="Century Gothic" w:cs="Aharoni"/>
                <w:sz w:val="32"/>
                <w:szCs w:val="24"/>
              </w:rPr>
            </w:pPr>
            <w:r>
              <w:rPr>
                <w:rFonts w:ascii="Century Gothic" w:hAnsi="Century Gothic" w:cs="Aharoni"/>
                <w:sz w:val="32"/>
                <w:szCs w:val="24"/>
              </w:rPr>
              <w:t>01</w:t>
            </w:r>
          </w:p>
        </w:tc>
        <w:tc>
          <w:tcPr>
            <w:tcW w:w="1590" w:type="dxa"/>
          </w:tcPr>
          <w:p w14:paraId="619522D9" w14:textId="77777777" w:rsidR="00663DAF" w:rsidRDefault="00663DAF">
            <w:pPr>
              <w:spacing w:after="0" w:line="240" w:lineRule="auto"/>
              <w:jc w:val="center"/>
              <w:rPr>
                <w:rFonts w:ascii="Century Gothic" w:hAnsi="Century Gothic" w:cs="Aharoni"/>
                <w:sz w:val="32"/>
                <w:szCs w:val="24"/>
              </w:rPr>
            </w:pPr>
          </w:p>
        </w:tc>
        <w:tc>
          <w:tcPr>
            <w:tcW w:w="2505" w:type="dxa"/>
            <w:gridSpan w:val="2"/>
          </w:tcPr>
          <w:p w14:paraId="3166D84B" w14:textId="77777777" w:rsidR="00663DAF" w:rsidRDefault="001248FA">
            <w:pPr>
              <w:spacing w:after="0" w:line="240" w:lineRule="auto"/>
              <w:jc w:val="center"/>
              <w:rPr>
                <w:rFonts w:ascii="Century Gothic" w:hAnsi="Century Gothic" w:cs="Aharoni"/>
                <w:sz w:val="32"/>
                <w:szCs w:val="24"/>
              </w:rPr>
            </w:pPr>
            <w:r>
              <w:rPr>
                <w:rFonts w:ascii="Century Gothic" w:hAnsi="Century Gothic" w:cs="Aharoni"/>
                <w:sz w:val="32"/>
                <w:szCs w:val="24"/>
              </w:rPr>
              <w:t>28/02/2020</w:t>
            </w:r>
          </w:p>
        </w:tc>
        <w:tc>
          <w:tcPr>
            <w:tcW w:w="3388" w:type="dxa"/>
          </w:tcPr>
          <w:p w14:paraId="51847994" w14:textId="6A4B8B4A" w:rsidR="00663DAF" w:rsidRDefault="00CC67BF" w:rsidP="00956BC9">
            <w:pPr>
              <w:spacing w:after="0" w:line="240" w:lineRule="auto"/>
              <w:jc w:val="center"/>
              <w:rPr>
                <w:rFonts w:ascii="Century Gothic" w:hAnsi="Century Gothic" w:cs="Aharoni"/>
                <w:sz w:val="32"/>
                <w:szCs w:val="24"/>
              </w:rPr>
            </w:pPr>
            <w:r>
              <w:rPr>
                <w:rFonts w:ascii="Century Gothic" w:hAnsi="Century Gothic" w:cs="Aharoni"/>
                <w:sz w:val="32"/>
                <w:szCs w:val="24"/>
              </w:rPr>
              <w:t>AMSFG</w:t>
            </w:r>
            <w:r w:rsidR="001248FA">
              <w:rPr>
                <w:rFonts w:ascii="Century Gothic" w:hAnsi="Century Gothic" w:cs="Aharoni"/>
                <w:sz w:val="32"/>
                <w:szCs w:val="24"/>
              </w:rPr>
              <w:t>-M</w:t>
            </w:r>
            <w:r w:rsidR="00023CE7">
              <w:rPr>
                <w:rFonts w:ascii="Century Gothic" w:hAnsi="Century Gothic" w:cs="Aharoni"/>
                <w:sz w:val="32"/>
                <w:szCs w:val="24"/>
              </w:rPr>
              <w:t>AC</w:t>
            </w:r>
            <w:r w:rsidR="00D565BF">
              <w:rPr>
                <w:rFonts w:ascii="Century Gothic" w:hAnsi="Century Gothic" w:cs="Aharoni"/>
                <w:sz w:val="32"/>
                <w:szCs w:val="24"/>
              </w:rPr>
              <w:t>-</w:t>
            </w:r>
            <w:r w:rsidR="001248FA">
              <w:rPr>
                <w:rFonts w:ascii="Century Gothic" w:hAnsi="Century Gothic" w:cs="Aharoni"/>
                <w:sz w:val="32"/>
                <w:szCs w:val="24"/>
              </w:rPr>
              <w:t>2020</w:t>
            </w:r>
          </w:p>
        </w:tc>
      </w:tr>
      <w:tr w:rsidR="00663DAF" w14:paraId="38317511" w14:textId="77777777">
        <w:tc>
          <w:tcPr>
            <w:tcW w:w="1495" w:type="dxa"/>
          </w:tcPr>
          <w:p w14:paraId="43056C87" w14:textId="77777777" w:rsidR="00663DAF" w:rsidRDefault="00663DAF">
            <w:pPr>
              <w:spacing w:after="0" w:line="240" w:lineRule="auto"/>
              <w:jc w:val="center"/>
              <w:rPr>
                <w:rFonts w:ascii="Century Gothic" w:hAnsi="Century Gothic" w:cs="Aharoni"/>
                <w:sz w:val="32"/>
                <w:szCs w:val="24"/>
              </w:rPr>
            </w:pPr>
          </w:p>
        </w:tc>
        <w:tc>
          <w:tcPr>
            <w:tcW w:w="1590" w:type="dxa"/>
          </w:tcPr>
          <w:p w14:paraId="42214CD6" w14:textId="77777777" w:rsidR="00663DAF" w:rsidRDefault="00663DAF">
            <w:pPr>
              <w:spacing w:after="0" w:line="240" w:lineRule="auto"/>
              <w:jc w:val="center"/>
              <w:rPr>
                <w:rFonts w:ascii="Century Gothic" w:hAnsi="Century Gothic" w:cs="Aharoni"/>
                <w:sz w:val="32"/>
                <w:szCs w:val="24"/>
              </w:rPr>
            </w:pPr>
          </w:p>
        </w:tc>
        <w:tc>
          <w:tcPr>
            <w:tcW w:w="2505" w:type="dxa"/>
            <w:gridSpan w:val="2"/>
          </w:tcPr>
          <w:p w14:paraId="128D86C3" w14:textId="77777777" w:rsidR="00663DAF" w:rsidRDefault="00663DAF">
            <w:pPr>
              <w:spacing w:after="0" w:line="240" w:lineRule="auto"/>
              <w:jc w:val="center"/>
              <w:rPr>
                <w:rFonts w:ascii="Century Gothic" w:hAnsi="Century Gothic" w:cs="Aharoni"/>
                <w:sz w:val="32"/>
                <w:szCs w:val="24"/>
              </w:rPr>
            </w:pPr>
          </w:p>
        </w:tc>
        <w:tc>
          <w:tcPr>
            <w:tcW w:w="3388" w:type="dxa"/>
          </w:tcPr>
          <w:p w14:paraId="5A779239" w14:textId="77777777" w:rsidR="00663DAF" w:rsidRDefault="00663DAF">
            <w:pPr>
              <w:spacing w:after="0" w:line="240" w:lineRule="auto"/>
              <w:jc w:val="center"/>
              <w:rPr>
                <w:rFonts w:ascii="Century Gothic" w:hAnsi="Century Gothic" w:cs="Aharoni"/>
                <w:sz w:val="32"/>
                <w:szCs w:val="24"/>
              </w:rPr>
            </w:pPr>
          </w:p>
        </w:tc>
      </w:tr>
      <w:tr w:rsidR="00663DAF" w14:paraId="7A36D979" w14:textId="77777777">
        <w:tc>
          <w:tcPr>
            <w:tcW w:w="1495" w:type="dxa"/>
          </w:tcPr>
          <w:p w14:paraId="5C64D747" w14:textId="77777777" w:rsidR="00663DAF" w:rsidRDefault="00663DAF">
            <w:pPr>
              <w:spacing w:after="0" w:line="240" w:lineRule="auto"/>
              <w:jc w:val="center"/>
              <w:rPr>
                <w:rFonts w:ascii="Century Gothic" w:hAnsi="Century Gothic" w:cs="Aharoni"/>
                <w:sz w:val="32"/>
                <w:szCs w:val="24"/>
              </w:rPr>
            </w:pPr>
          </w:p>
        </w:tc>
        <w:tc>
          <w:tcPr>
            <w:tcW w:w="1590" w:type="dxa"/>
          </w:tcPr>
          <w:p w14:paraId="23A3B149" w14:textId="77777777" w:rsidR="00663DAF" w:rsidRDefault="00663DAF">
            <w:pPr>
              <w:spacing w:after="0" w:line="240" w:lineRule="auto"/>
              <w:jc w:val="center"/>
              <w:rPr>
                <w:rFonts w:ascii="Century Gothic" w:hAnsi="Century Gothic" w:cs="Aharoni"/>
                <w:sz w:val="32"/>
                <w:szCs w:val="24"/>
              </w:rPr>
            </w:pPr>
          </w:p>
        </w:tc>
        <w:tc>
          <w:tcPr>
            <w:tcW w:w="2505" w:type="dxa"/>
            <w:gridSpan w:val="2"/>
          </w:tcPr>
          <w:p w14:paraId="59D505F9" w14:textId="77777777" w:rsidR="00663DAF" w:rsidRDefault="00663DAF">
            <w:pPr>
              <w:spacing w:after="0" w:line="240" w:lineRule="auto"/>
              <w:jc w:val="center"/>
              <w:rPr>
                <w:rFonts w:ascii="Century Gothic" w:hAnsi="Century Gothic" w:cs="Aharoni"/>
                <w:sz w:val="32"/>
                <w:szCs w:val="24"/>
              </w:rPr>
            </w:pPr>
          </w:p>
        </w:tc>
        <w:tc>
          <w:tcPr>
            <w:tcW w:w="3388" w:type="dxa"/>
          </w:tcPr>
          <w:p w14:paraId="5C531419" w14:textId="77777777" w:rsidR="00663DAF" w:rsidRDefault="00663DAF">
            <w:pPr>
              <w:spacing w:after="0" w:line="240" w:lineRule="auto"/>
              <w:jc w:val="center"/>
              <w:rPr>
                <w:rFonts w:ascii="Century Gothic" w:hAnsi="Century Gothic" w:cs="Aharoni"/>
                <w:sz w:val="32"/>
                <w:szCs w:val="24"/>
              </w:rPr>
            </w:pPr>
          </w:p>
        </w:tc>
      </w:tr>
      <w:tr w:rsidR="00663DAF" w14:paraId="5E718588" w14:textId="77777777">
        <w:tc>
          <w:tcPr>
            <w:tcW w:w="1495" w:type="dxa"/>
          </w:tcPr>
          <w:p w14:paraId="2541E15B" w14:textId="77777777" w:rsidR="00663DAF" w:rsidRDefault="00663DAF">
            <w:pPr>
              <w:spacing w:after="0" w:line="240" w:lineRule="auto"/>
              <w:jc w:val="center"/>
              <w:rPr>
                <w:rFonts w:ascii="Century Gothic" w:hAnsi="Century Gothic" w:cs="Aharoni"/>
                <w:sz w:val="32"/>
                <w:szCs w:val="24"/>
              </w:rPr>
            </w:pPr>
          </w:p>
        </w:tc>
        <w:tc>
          <w:tcPr>
            <w:tcW w:w="1590" w:type="dxa"/>
          </w:tcPr>
          <w:p w14:paraId="6B6F3733" w14:textId="77777777" w:rsidR="00663DAF" w:rsidRDefault="00663DAF">
            <w:pPr>
              <w:spacing w:after="0" w:line="240" w:lineRule="auto"/>
              <w:jc w:val="center"/>
              <w:rPr>
                <w:rFonts w:ascii="Century Gothic" w:hAnsi="Century Gothic" w:cs="Aharoni"/>
                <w:sz w:val="32"/>
                <w:szCs w:val="24"/>
              </w:rPr>
            </w:pPr>
          </w:p>
        </w:tc>
        <w:tc>
          <w:tcPr>
            <w:tcW w:w="2505" w:type="dxa"/>
            <w:gridSpan w:val="2"/>
          </w:tcPr>
          <w:p w14:paraId="24A582E2" w14:textId="77777777" w:rsidR="00663DAF" w:rsidRDefault="00663DAF">
            <w:pPr>
              <w:spacing w:after="0" w:line="240" w:lineRule="auto"/>
              <w:jc w:val="center"/>
              <w:rPr>
                <w:rFonts w:ascii="Century Gothic" w:hAnsi="Century Gothic" w:cs="Aharoni"/>
                <w:sz w:val="32"/>
                <w:szCs w:val="24"/>
              </w:rPr>
            </w:pPr>
          </w:p>
        </w:tc>
        <w:tc>
          <w:tcPr>
            <w:tcW w:w="3388" w:type="dxa"/>
          </w:tcPr>
          <w:p w14:paraId="7C9AEC8B" w14:textId="77777777" w:rsidR="00663DAF" w:rsidRDefault="00663DAF">
            <w:pPr>
              <w:spacing w:after="0" w:line="240" w:lineRule="auto"/>
              <w:jc w:val="center"/>
              <w:rPr>
                <w:rFonts w:ascii="Century Gothic" w:hAnsi="Century Gothic" w:cs="Aharoni"/>
                <w:sz w:val="32"/>
                <w:szCs w:val="24"/>
              </w:rPr>
            </w:pPr>
          </w:p>
        </w:tc>
      </w:tr>
      <w:tr w:rsidR="00663DAF" w14:paraId="4F1EBC42" w14:textId="77777777">
        <w:tc>
          <w:tcPr>
            <w:tcW w:w="8978" w:type="dxa"/>
            <w:gridSpan w:val="5"/>
          </w:tcPr>
          <w:p w14:paraId="441CA81E" w14:textId="77777777" w:rsidR="00663DAF" w:rsidRDefault="00663DAF">
            <w:pPr>
              <w:spacing w:after="0" w:line="240" w:lineRule="auto"/>
              <w:jc w:val="center"/>
              <w:rPr>
                <w:rFonts w:ascii="Century Gothic" w:hAnsi="Century Gothic" w:cs="Aharoni"/>
                <w:szCs w:val="24"/>
              </w:rPr>
            </w:pPr>
          </w:p>
          <w:p w14:paraId="1A6A6E74" w14:textId="77777777" w:rsidR="00663DAF" w:rsidRDefault="001248FA">
            <w:pPr>
              <w:spacing w:after="0" w:line="240" w:lineRule="auto"/>
              <w:jc w:val="center"/>
              <w:rPr>
                <w:rFonts w:ascii="Century Gothic" w:hAnsi="Century Gothic" w:cs="Aharoni"/>
                <w:sz w:val="32"/>
                <w:szCs w:val="24"/>
              </w:rPr>
            </w:pPr>
            <w:r>
              <w:rPr>
                <w:rFonts w:ascii="Century Gothic" w:hAnsi="Century Gothic" w:cs="Aharoni"/>
                <w:sz w:val="32"/>
                <w:szCs w:val="24"/>
              </w:rPr>
              <w:t>COPIA DEL DOCUMENTO</w:t>
            </w:r>
          </w:p>
          <w:p w14:paraId="001C0CAB" w14:textId="77777777" w:rsidR="00663DAF" w:rsidRDefault="00663DAF">
            <w:pPr>
              <w:spacing w:after="0" w:line="240" w:lineRule="auto"/>
              <w:rPr>
                <w:rFonts w:ascii="Century Gothic" w:hAnsi="Century Gothic" w:cs="Aharoni"/>
                <w:sz w:val="32"/>
                <w:szCs w:val="24"/>
              </w:rPr>
            </w:pPr>
          </w:p>
        </w:tc>
      </w:tr>
      <w:tr w:rsidR="00663DAF" w14:paraId="693356E9" w14:textId="77777777">
        <w:tc>
          <w:tcPr>
            <w:tcW w:w="8978" w:type="dxa"/>
            <w:gridSpan w:val="5"/>
          </w:tcPr>
          <w:p w14:paraId="69291C66" w14:textId="77777777" w:rsidR="00663DAF" w:rsidRDefault="001248FA">
            <w:pPr>
              <w:spacing w:after="0" w:line="240" w:lineRule="auto"/>
              <w:jc w:val="center"/>
              <w:rPr>
                <w:rFonts w:ascii="Century Gothic" w:hAnsi="Century Gothic" w:cs="Aharoni"/>
                <w:szCs w:val="24"/>
              </w:rPr>
            </w:pPr>
            <w:r>
              <w:rPr>
                <w:rFonts w:ascii="Century Gothic" w:hAnsi="Century Gothic" w:cs="Aharoni"/>
                <w:sz w:val="28"/>
                <w:szCs w:val="24"/>
              </w:rPr>
              <w:t>CONTROL DE AUTORIZACIONES</w:t>
            </w:r>
          </w:p>
        </w:tc>
      </w:tr>
      <w:tr w:rsidR="00663DAF" w14:paraId="1D7533C5" w14:textId="77777777">
        <w:tc>
          <w:tcPr>
            <w:tcW w:w="4488" w:type="dxa"/>
            <w:gridSpan w:val="3"/>
          </w:tcPr>
          <w:p w14:paraId="719A0B06" w14:textId="77777777" w:rsidR="00663DAF" w:rsidRDefault="001248FA">
            <w:pPr>
              <w:spacing w:after="0" w:line="240" w:lineRule="auto"/>
              <w:jc w:val="center"/>
              <w:rPr>
                <w:rFonts w:ascii="Century Gothic" w:hAnsi="Century Gothic" w:cs="Aharoni"/>
                <w:szCs w:val="24"/>
              </w:rPr>
            </w:pPr>
            <w:r>
              <w:rPr>
                <w:rFonts w:ascii="Century Gothic" w:hAnsi="Century Gothic" w:cs="Aharoni"/>
                <w:szCs w:val="24"/>
              </w:rPr>
              <w:t>ELABORADO POR</w:t>
            </w:r>
          </w:p>
        </w:tc>
        <w:tc>
          <w:tcPr>
            <w:tcW w:w="4490" w:type="dxa"/>
            <w:gridSpan w:val="2"/>
          </w:tcPr>
          <w:p w14:paraId="3DA5D1FA" w14:textId="77777777" w:rsidR="00663DAF" w:rsidRDefault="001248FA">
            <w:pPr>
              <w:spacing w:after="0" w:line="240" w:lineRule="auto"/>
              <w:jc w:val="center"/>
              <w:rPr>
                <w:rFonts w:ascii="Century Gothic" w:hAnsi="Century Gothic" w:cs="Aharoni"/>
                <w:szCs w:val="24"/>
              </w:rPr>
            </w:pPr>
            <w:r>
              <w:rPr>
                <w:rFonts w:ascii="Century Gothic" w:hAnsi="Century Gothic" w:cs="Aharoni"/>
                <w:szCs w:val="24"/>
              </w:rPr>
              <w:t>REVISION TECNICA</w:t>
            </w:r>
          </w:p>
        </w:tc>
      </w:tr>
      <w:tr w:rsidR="00663DAF" w14:paraId="2400396C" w14:textId="77777777">
        <w:tc>
          <w:tcPr>
            <w:tcW w:w="4488" w:type="dxa"/>
            <w:gridSpan w:val="3"/>
          </w:tcPr>
          <w:p w14:paraId="344FDF23" w14:textId="77777777" w:rsidR="00663DAF" w:rsidRDefault="00663DAF">
            <w:pPr>
              <w:spacing w:after="0" w:line="240" w:lineRule="auto"/>
              <w:jc w:val="center"/>
              <w:rPr>
                <w:rFonts w:ascii="Century Gothic" w:hAnsi="Century Gothic" w:cs="Aharoni"/>
                <w:szCs w:val="24"/>
              </w:rPr>
            </w:pPr>
          </w:p>
        </w:tc>
        <w:tc>
          <w:tcPr>
            <w:tcW w:w="4490" w:type="dxa"/>
            <w:gridSpan w:val="2"/>
          </w:tcPr>
          <w:p w14:paraId="773021FF" w14:textId="77777777" w:rsidR="00663DAF" w:rsidRDefault="00663DAF">
            <w:pPr>
              <w:spacing w:after="0" w:line="240" w:lineRule="auto"/>
              <w:jc w:val="center"/>
              <w:rPr>
                <w:rFonts w:ascii="Century Gothic" w:hAnsi="Century Gothic" w:cs="Aharoni"/>
                <w:szCs w:val="24"/>
              </w:rPr>
            </w:pPr>
          </w:p>
          <w:p w14:paraId="0C951D24" w14:textId="77777777" w:rsidR="00663DAF" w:rsidRDefault="00663DAF">
            <w:pPr>
              <w:spacing w:after="0" w:line="240" w:lineRule="auto"/>
              <w:jc w:val="center"/>
              <w:rPr>
                <w:rFonts w:ascii="Century Gothic" w:hAnsi="Century Gothic" w:cs="Aharoni"/>
                <w:szCs w:val="24"/>
              </w:rPr>
            </w:pPr>
          </w:p>
          <w:p w14:paraId="4F8B97F6" w14:textId="77777777" w:rsidR="00663DAF" w:rsidRDefault="00663DAF">
            <w:pPr>
              <w:spacing w:after="0" w:line="240" w:lineRule="auto"/>
              <w:jc w:val="center"/>
              <w:rPr>
                <w:rFonts w:ascii="Century Gothic" w:hAnsi="Century Gothic" w:cs="Aharoni"/>
                <w:szCs w:val="24"/>
              </w:rPr>
            </w:pPr>
          </w:p>
          <w:p w14:paraId="3951A6D0" w14:textId="77777777" w:rsidR="00663DAF" w:rsidRDefault="00663DAF">
            <w:pPr>
              <w:spacing w:after="0" w:line="240" w:lineRule="auto"/>
              <w:jc w:val="center"/>
              <w:rPr>
                <w:rFonts w:ascii="Century Gothic" w:hAnsi="Century Gothic" w:cs="Aharoni"/>
                <w:szCs w:val="24"/>
              </w:rPr>
            </w:pPr>
          </w:p>
          <w:p w14:paraId="0C79495D" w14:textId="77777777" w:rsidR="00663DAF" w:rsidRDefault="00663DAF">
            <w:pPr>
              <w:spacing w:after="0" w:line="240" w:lineRule="auto"/>
              <w:jc w:val="center"/>
              <w:rPr>
                <w:rFonts w:ascii="Century Gothic" w:hAnsi="Century Gothic" w:cs="Aharoni"/>
                <w:szCs w:val="24"/>
              </w:rPr>
            </w:pPr>
          </w:p>
        </w:tc>
      </w:tr>
      <w:tr w:rsidR="00663DAF" w14:paraId="701F1B57" w14:textId="77777777">
        <w:tc>
          <w:tcPr>
            <w:tcW w:w="4488" w:type="dxa"/>
            <w:gridSpan w:val="3"/>
          </w:tcPr>
          <w:p w14:paraId="37A7A666" w14:textId="77777777" w:rsidR="00663DAF" w:rsidRDefault="001248FA">
            <w:pPr>
              <w:spacing w:after="0" w:line="240" w:lineRule="auto"/>
              <w:jc w:val="center"/>
              <w:rPr>
                <w:rFonts w:ascii="Century Gothic" w:hAnsi="Century Gothic" w:cs="Aharoni"/>
                <w:szCs w:val="24"/>
              </w:rPr>
            </w:pPr>
            <w:r>
              <w:rPr>
                <w:rFonts w:ascii="Century Gothic" w:hAnsi="Century Gothic" w:cs="Aharoni"/>
                <w:szCs w:val="24"/>
              </w:rPr>
              <w:t>Encargada de Gestión Documental y Archivo</w:t>
            </w:r>
          </w:p>
        </w:tc>
        <w:tc>
          <w:tcPr>
            <w:tcW w:w="4490" w:type="dxa"/>
            <w:gridSpan w:val="2"/>
          </w:tcPr>
          <w:p w14:paraId="35A75971" w14:textId="77777777" w:rsidR="00663DAF" w:rsidRDefault="001248FA">
            <w:pPr>
              <w:spacing w:after="0" w:line="240" w:lineRule="auto"/>
              <w:jc w:val="center"/>
              <w:rPr>
                <w:rFonts w:ascii="Century Gothic" w:hAnsi="Century Gothic" w:cs="Aharoni"/>
                <w:szCs w:val="24"/>
              </w:rPr>
            </w:pPr>
            <w:r>
              <w:rPr>
                <w:rFonts w:ascii="Century Gothic" w:hAnsi="Century Gothic" w:cs="Aharoni"/>
                <w:szCs w:val="24"/>
              </w:rPr>
              <w:t xml:space="preserve">Gerencia General </w:t>
            </w:r>
          </w:p>
        </w:tc>
      </w:tr>
      <w:tr w:rsidR="00663DAF" w14:paraId="7316489B" w14:textId="77777777">
        <w:tc>
          <w:tcPr>
            <w:tcW w:w="8978" w:type="dxa"/>
            <w:gridSpan w:val="5"/>
          </w:tcPr>
          <w:p w14:paraId="7468C9E5" w14:textId="77777777" w:rsidR="00663DAF" w:rsidRDefault="001248FA">
            <w:pPr>
              <w:spacing w:after="0" w:line="240" w:lineRule="auto"/>
              <w:jc w:val="center"/>
              <w:rPr>
                <w:rFonts w:ascii="Century Gothic" w:hAnsi="Century Gothic" w:cs="Aharoni"/>
                <w:szCs w:val="24"/>
              </w:rPr>
            </w:pPr>
            <w:r>
              <w:rPr>
                <w:rFonts w:ascii="Century Gothic" w:hAnsi="Century Gothic" w:cs="Aharoni"/>
                <w:szCs w:val="24"/>
              </w:rPr>
              <w:t>AUTORIZADO POR</w:t>
            </w:r>
          </w:p>
        </w:tc>
      </w:tr>
      <w:tr w:rsidR="00663DAF" w14:paraId="5F2527E6" w14:textId="77777777">
        <w:tc>
          <w:tcPr>
            <w:tcW w:w="8978" w:type="dxa"/>
            <w:gridSpan w:val="5"/>
          </w:tcPr>
          <w:p w14:paraId="38EC4A3C" w14:textId="77777777" w:rsidR="00663DAF" w:rsidRDefault="00663DAF">
            <w:pPr>
              <w:spacing w:after="0" w:line="240" w:lineRule="auto"/>
              <w:jc w:val="center"/>
              <w:rPr>
                <w:rFonts w:ascii="Century Gothic" w:hAnsi="Century Gothic" w:cs="Aharoni"/>
                <w:szCs w:val="24"/>
              </w:rPr>
            </w:pPr>
          </w:p>
          <w:p w14:paraId="5BE8B73D" w14:textId="77777777" w:rsidR="00663DAF" w:rsidRDefault="00663DAF">
            <w:pPr>
              <w:spacing w:after="0" w:line="240" w:lineRule="auto"/>
              <w:jc w:val="center"/>
              <w:rPr>
                <w:rFonts w:ascii="Century Gothic" w:hAnsi="Century Gothic" w:cs="Aharoni"/>
                <w:szCs w:val="24"/>
              </w:rPr>
            </w:pPr>
          </w:p>
          <w:p w14:paraId="09CA7807" w14:textId="77777777" w:rsidR="00663DAF" w:rsidRDefault="00663DAF">
            <w:pPr>
              <w:spacing w:after="0" w:line="240" w:lineRule="auto"/>
              <w:jc w:val="center"/>
              <w:rPr>
                <w:rFonts w:ascii="Century Gothic" w:hAnsi="Century Gothic" w:cs="Aharoni"/>
                <w:szCs w:val="24"/>
              </w:rPr>
            </w:pPr>
          </w:p>
          <w:p w14:paraId="376B685B" w14:textId="77777777" w:rsidR="00663DAF" w:rsidRDefault="00663DAF">
            <w:pPr>
              <w:spacing w:after="0" w:line="240" w:lineRule="auto"/>
              <w:jc w:val="center"/>
              <w:rPr>
                <w:rFonts w:ascii="Century Gothic" w:hAnsi="Century Gothic" w:cs="Aharoni"/>
                <w:szCs w:val="24"/>
              </w:rPr>
            </w:pPr>
          </w:p>
          <w:p w14:paraId="2E8F2D4C" w14:textId="77777777" w:rsidR="00663DAF" w:rsidRDefault="001248FA">
            <w:pPr>
              <w:spacing w:after="0" w:line="240" w:lineRule="auto"/>
              <w:jc w:val="center"/>
              <w:rPr>
                <w:rFonts w:ascii="Century Gothic" w:hAnsi="Century Gothic" w:cs="Aharoni"/>
                <w:szCs w:val="24"/>
              </w:rPr>
            </w:pPr>
            <w:r>
              <w:rPr>
                <w:rFonts w:ascii="Century Gothic" w:hAnsi="Century Gothic" w:cs="Aharoni"/>
                <w:szCs w:val="24"/>
              </w:rPr>
              <w:t>Secretario Municipal</w:t>
            </w:r>
          </w:p>
          <w:p w14:paraId="45C985F7" w14:textId="77777777" w:rsidR="00663DAF" w:rsidRDefault="00663DAF">
            <w:pPr>
              <w:spacing w:after="0" w:line="240" w:lineRule="auto"/>
              <w:jc w:val="center"/>
              <w:rPr>
                <w:rFonts w:ascii="Century Gothic" w:hAnsi="Century Gothic" w:cs="Aharoni"/>
                <w:szCs w:val="24"/>
              </w:rPr>
            </w:pPr>
          </w:p>
        </w:tc>
      </w:tr>
    </w:tbl>
    <w:p w14:paraId="2F789439" w14:textId="77777777" w:rsidR="00D11ED2" w:rsidRDefault="00D11ED2">
      <w:pPr>
        <w:spacing w:line="240" w:lineRule="auto"/>
        <w:rPr>
          <w:rFonts w:ascii="Century Gothic" w:hAnsi="Century Gothic" w:cs="Aharoni"/>
          <w:b/>
          <w:sz w:val="40"/>
          <w:szCs w:val="24"/>
        </w:rPr>
      </w:pPr>
    </w:p>
    <w:p w14:paraId="3EC64528" w14:textId="77777777" w:rsidR="005E26A9" w:rsidRDefault="005E26A9" w:rsidP="00D11ED2">
      <w:pPr>
        <w:tabs>
          <w:tab w:val="left" w:pos="1777"/>
        </w:tabs>
        <w:rPr>
          <w:rFonts w:ascii="Century Gothic" w:hAnsi="Century Gothic" w:cs="Aharoni"/>
          <w:sz w:val="40"/>
          <w:szCs w:val="24"/>
        </w:rPr>
      </w:pPr>
    </w:p>
    <w:p w14:paraId="7ABCE8AC" w14:textId="77777777" w:rsidR="005E26A9" w:rsidRDefault="005E26A9" w:rsidP="00D11ED2">
      <w:pPr>
        <w:tabs>
          <w:tab w:val="left" w:pos="1777"/>
        </w:tabs>
        <w:rPr>
          <w:rFonts w:ascii="Century Gothic" w:hAnsi="Century Gothic" w:cs="Aharoni"/>
          <w:sz w:val="40"/>
          <w:szCs w:val="24"/>
        </w:rPr>
      </w:pPr>
    </w:p>
    <w:p w14:paraId="1D66A9FD" w14:textId="77777777" w:rsidR="005E26A9" w:rsidRDefault="005E26A9" w:rsidP="00D11ED2">
      <w:pPr>
        <w:tabs>
          <w:tab w:val="left" w:pos="1777"/>
        </w:tabs>
        <w:rPr>
          <w:rFonts w:ascii="Century Gothic" w:hAnsi="Century Gothic" w:cs="Aharoni"/>
          <w:sz w:val="40"/>
          <w:szCs w:val="24"/>
        </w:rPr>
      </w:pPr>
    </w:p>
    <w:p w14:paraId="4F9FD76F" w14:textId="7301DBD8" w:rsidR="005E26A9" w:rsidRDefault="0059012D" w:rsidP="00D11ED2">
      <w:pPr>
        <w:tabs>
          <w:tab w:val="left" w:pos="1777"/>
        </w:tabs>
        <w:rPr>
          <w:rFonts w:ascii="Century Gothic" w:hAnsi="Century Gothic" w:cs="Aharoni"/>
          <w:b/>
          <w:sz w:val="32"/>
          <w:szCs w:val="24"/>
        </w:rPr>
      </w:pPr>
      <w:r>
        <w:rPr>
          <w:rFonts w:ascii="Century Gothic" w:hAnsi="Century Gothic" w:cs="Aharoni"/>
          <w:b/>
          <w:sz w:val="32"/>
          <w:szCs w:val="24"/>
        </w:rPr>
        <w:t>INDICE</w:t>
      </w:r>
    </w:p>
    <w:sdt>
      <w:sdtPr>
        <w:rPr>
          <w:rFonts w:asciiTheme="minorHAnsi" w:eastAsiaTheme="minorHAnsi" w:hAnsiTheme="minorHAnsi" w:cstheme="minorBidi"/>
          <w:b w:val="0"/>
          <w:sz w:val="24"/>
          <w:szCs w:val="22"/>
          <w:lang w:val="es-ES" w:eastAsia="en-US"/>
        </w:rPr>
        <w:id w:val="-64651688"/>
        <w:docPartObj>
          <w:docPartGallery w:val="Table of Contents"/>
          <w:docPartUnique/>
        </w:docPartObj>
      </w:sdtPr>
      <w:sdtEndPr>
        <w:rPr>
          <w:bCs/>
        </w:rPr>
      </w:sdtEndPr>
      <w:sdtContent>
        <w:p w14:paraId="38D9233E" w14:textId="7725BEBC" w:rsidR="0059012D" w:rsidRDefault="0059012D">
          <w:pPr>
            <w:pStyle w:val="TtuloTDC"/>
          </w:pPr>
          <w:r>
            <w:rPr>
              <w:lang w:val="es-ES"/>
            </w:rPr>
            <w:t>Contenido</w:t>
          </w:r>
        </w:p>
        <w:p w14:paraId="6BB076A9" w14:textId="77777777" w:rsidR="00EE0FBC" w:rsidRDefault="0059012D">
          <w:pPr>
            <w:pStyle w:val="TDC1"/>
            <w:tabs>
              <w:tab w:val="right" w:leader="dot" w:pos="8828"/>
            </w:tabs>
            <w:rPr>
              <w:rFonts w:cstheme="minorBidi"/>
              <w:noProof/>
              <w:sz w:val="22"/>
              <w:lang w:val="es-ES" w:eastAsia="es-ES"/>
            </w:rPr>
          </w:pPr>
          <w:r>
            <w:fldChar w:fldCharType="begin"/>
          </w:r>
          <w:r>
            <w:instrText xml:space="preserve"> TOC \o "1-3" \h \z \u </w:instrText>
          </w:r>
          <w:r>
            <w:fldChar w:fldCharType="separate"/>
          </w:r>
          <w:hyperlink w:anchor="_Toc46189973" w:history="1">
            <w:r w:rsidR="00EE0FBC" w:rsidRPr="00F53453">
              <w:rPr>
                <w:rStyle w:val="Hipervnculo"/>
                <w:noProof/>
              </w:rPr>
              <w:t>i. INTRODUCCIÓN.</w:t>
            </w:r>
            <w:r w:rsidR="00EE0FBC">
              <w:rPr>
                <w:noProof/>
                <w:webHidden/>
              </w:rPr>
              <w:tab/>
            </w:r>
            <w:r w:rsidR="00EE0FBC">
              <w:rPr>
                <w:noProof/>
                <w:webHidden/>
              </w:rPr>
              <w:fldChar w:fldCharType="begin"/>
            </w:r>
            <w:r w:rsidR="00EE0FBC">
              <w:rPr>
                <w:noProof/>
                <w:webHidden/>
              </w:rPr>
              <w:instrText xml:space="preserve"> PAGEREF _Toc46189973 \h </w:instrText>
            </w:r>
            <w:r w:rsidR="00EE0FBC">
              <w:rPr>
                <w:noProof/>
                <w:webHidden/>
              </w:rPr>
            </w:r>
            <w:r w:rsidR="00EE0FBC">
              <w:rPr>
                <w:noProof/>
                <w:webHidden/>
              </w:rPr>
              <w:fldChar w:fldCharType="separate"/>
            </w:r>
            <w:r w:rsidR="00EE0FBC">
              <w:rPr>
                <w:noProof/>
                <w:webHidden/>
              </w:rPr>
              <w:t>4</w:t>
            </w:r>
            <w:r w:rsidR="00EE0FBC">
              <w:rPr>
                <w:noProof/>
                <w:webHidden/>
              </w:rPr>
              <w:fldChar w:fldCharType="end"/>
            </w:r>
          </w:hyperlink>
        </w:p>
        <w:p w14:paraId="6BC51BCA" w14:textId="77777777" w:rsidR="00EE0FBC" w:rsidRDefault="00CE7E7A">
          <w:pPr>
            <w:pStyle w:val="TDC1"/>
            <w:tabs>
              <w:tab w:val="right" w:leader="dot" w:pos="8828"/>
            </w:tabs>
            <w:rPr>
              <w:rFonts w:cstheme="minorBidi"/>
              <w:noProof/>
              <w:sz w:val="22"/>
              <w:lang w:val="es-ES" w:eastAsia="es-ES"/>
            </w:rPr>
          </w:pPr>
          <w:hyperlink w:anchor="_Toc46189974" w:history="1">
            <w:r w:rsidR="00EE0FBC" w:rsidRPr="00F53453">
              <w:rPr>
                <w:rStyle w:val="Hipervnculo"/>
                <w:noProof/>
              </w:rPr>
              <w:t>II. OBJETIVO</w:t>
            </w:r>
            <w:r w:rsidR="00EE0FBC">
              <w:rPr>
                <w:noProof/>
                <w:webHidden/>
              </w:rPr>
              <w:tab/>
            </w:r>
            <w:r w:rsidR="00EE0FBC">
              <w:rPr>
                <w:noProof/>
                <w:webHidden/>
              </w:rPr>
              <w:fldChar w:fldCharType="begin"/>
            </w:r>
            <w:r w:rsidR="00EE0FBC">
              <w:rPr>
                <w:noProof/>
                <w:webHidden/>
              </w:rPr>
              <w:instrText xml:space="preserve"> PAGEREF _Toc46189974 \h </w:instrText>
            </w:r>
            <w:r w:rsidR="00EE0FBC">
              <w:rPr>
                <w:noProof/>
                <w:webHidden/>
              </w:rPr>
            </w:r>
            <w:r w:rsidR="00EE0FBC">
              <w:rPr>
                <w:noProof/>
                <w:webHidden/>
              </w:rPr>
              <w:fldChar w:fldCharType="separate"/>
            </w:r>
            <w:r w:rsidR="00EE0FBC">
              <w:rPr>
                <w:noProof/>
                <w:webHidden/>
              </w:rPr>
              <w:t>5</w:t>
            </w:r>
            <w:r w:rsidR="00EE0FBC">
              <w:rPr>
                <w:noProof/>
                <w:webHidden/>
              </w:rPr>
              <w:fldChar w:fldCharType="end"/>
            </w:r>
          </w:hyperlink>
        </w:p>
        <w:p w14:paraId="03C811E4" w14:textId="77777777" w:rsidR="00EE0FBC" w:rsidRDefault="00CE7E7A">
          <w:pPr>
            <w:pStyle w:val="TDC1"/>
            <w:tabs>
              <w:tab w:val="right" w:leader="dot" w:pos="8828"/>
            </w:tabs>
            <w:rPr>
              <w:rFonts w:cstheme="minorBidi"/>
              <w:noProof/>
              <w:sz w:val="22"/>
              <w:lang w:val="es-ES" w:eastAsia="es-ES"/>
            </w:rPr>
          </w:pPr>
          <w:hyperlink w:anchor="_Toc46189975" w:history="1">
            <w:r w:rsidR="00EE0FBC" w:rsidRPr="00F53453">
              <w:rPr>
                <w:rStyle w:val="Hipervnculo"/>
                <w:noProof/>
              </w:rPr>
              <w:t>III.  MARCO LEGAL</w:t>
            </w:r>
            <w:r w:rsidR="00EE0FBC">
              <w:rPr>
                <w:noProof/>
                <w:webHidden/>
              </w:rPr>
              <w:tab/>
            </w:r>
            <w:r w:rsidR="00EE0FBC">
              <w:rPr>
                <w:noProof/>
                <w:webHidden/>
              </w:rPr>
              <w:fldChar w:fldCharType="begin"/>
            </w:r>
            <w:r w:rsidR="00EE0FBC">
              <w:rPr>
                <w:noProof/>
                <w:webHidden/>
              </w:rPr>
              <w:instrText xml:space="preserve"> PAGEREF _Toc46189975 \h </w:instrText>
            </w:r>
            <w:r w:rsidR="00EE0FBC">
              <w:rPr>
                <w:noProof/>
                <w:webHidden/>
              </w:rPr>
            </w:r>
            <w:r w:rsidR="00EE0FBC">
              <w:rPr>
                <w:noProof/>
                <w:webHidden/>
              </w:rPr>
              <w:fldChar w:fldCharType="separate"/>
            </w:r>
            <w:r w:rsidR="00EE0FBC">
              <w:rPr>
                <w:noProof/>
                <w:webHidden/>
              </w:rPr>
              <w:t>5</w:t>
            </w:r>
            <w:r w:rsidR="00EE0FBC">
              <w:rPr>
                <w:noProof/>
                <w:webHidden/>
              </w:rPr>
              <w:fldChar w:fldCharType="end"/>
            </w:r>
          </w:hyperlink>
        </w:p>
        <w:p w14:paraId="2D6314E5" w14:textId="77777777" w:rsidR="00EE0FBC" w:rsidRDefault="00CE7E7A">
          <w:pPr>
            <w:pStyle w:val="TDC1"/>
            <w:tabs>
              <w:tab w:val="right" w:leader="dot" w:pos="8828"/>
            </w:tabs>
            <w:rPr>
              <w:rFonts w:cstheme="minorBidi"/>
              <w:noProof/>
              <w:sz w:val="22"/>
              <w:lang w:val="es-ES" w:eastAsia="es-ES"/>
            </w:rPr>
          </w:pPr>
          <w:hyperlink w:anchor="_Toc46189976" w:history="1">
            <w:r w:rsidR="00EE0FBC" w:rsidRPr="00F53453">
              <w:rPr>
                <w:rStyle w:val="Hipervnculo"/>
                <w:noProof/>
              </w:rPr>
              <w:t>V.  ALCANCES.</w:t>
            </w:r>
            <w:r w:rsidR="00EE0FBC">
              <w:rPr>
                <w:noProof/>
                <w:webHidden/>
              </w:rPr>
              <w:tab/>
            </w:r>
            <w:r w:rsidR="00EE0FBC">
              <w:rPr>
                <w:noProof/>
                <w:webHidden/>
              </w:rPr>
              <w:fldChar w:fldCharType="begin"/>
            </w:r>
            <w:r w:rsidR="00EE0FBC">
              <w:rPr>
                <w:noProof/>
                <w:webHidden/>
              </w:rPr>
              <w:instrText xml:space="preserve"> PAGEREF _Toc46189976 \h </w:instrText>
            </w:r>
            <w:r w:rsidR="00EE0FBC">
              <w:rPr>
                <w:noProof/>
                <w:webHidden/>
              </w:rPr>
            </w:r>
            <w:r w:rsidR="00EE0FBC">
              <w:rPr>
                <w:noProof/>
                <w:webHidden/>
              </w:rPr>
              <w:fldChar w:fldCharType="separate"/>
            </w:r>
            <w:r w:rsidR="00EE0FBC">
              <w:rPr>
                <w:noProof/>
                <w:webHidden/>
              </w:rPr>
              <w:t>5</w:t>
            </w:r>
            <w:r w:rsidR="00EE0FBC">
              <w:rPr>
                <w:noProof/>
                <w:webHidden/>
              </w:rPr>
              <w:fldChar w:fldCharType="end"/>
            </w:r>
          </w:hyperlink>
        </w:p>
        <w:p w14:paraId="4D257074" w14:textId="77777777" w:rsidR="00EE0FBC" w:rsidRDefault="00CE7E7A">
          <w:pPr>
            <w:pStyle w:val="TDC1"/>
            <w:tabs>
              <w:tab w:val="right" w:leader="dot" w:pos="8828"/>
            </w:tabs>
            <w:rPr>
              <w:rFonts w:cstheme="minorBidi"/>
              <w:noProof/>
              <w:sz w:val="22"/>
              <w:lang w:val="es-ES" w:eastAsia="es-ES"/>
            </w:rPr>
          </w:pPr>
          <w:hyperlink w:anchor="_Toc46189977" w:history="1">
            <w:r w:rsidR="00EE0FBC" w:rsidRPr="00F53453">
              <w:rPr>
                <w:rStyle w:val="Hipervnculo"/>
                <w:noProof/>
              </w:rPr>
              <w:t>V. JUSTIFICACIÓN DEL MANUAL DE PROCESOS PARA EL ARCHIVO CENTRAL.</w:t>
            </w:r>
            <w:r w:rsidR="00EE0FBC">
              <w:rPr>
                <w:noProof/>
                <w:webHidden/>
              </w:rPr>
              <w:tab/>
            </w:r>
            <w:r w:rsidR="00EE0FBC">
              <w:rPr>
                <w:noProof/>
                <w:webHidden/>
              </w:rPr>
              <w:fldChar w:fldCharType="begin"/>
            </w:r>
            <w:r w:rsidR="00EE0FBC">
              <w:rPr>
                <w:noProof/>
                <w:webHidden/>
              </w:rPr>
              <w:instrText xml:space="preserve"> PAGEREF _Toc46189977 \h </w:instrText>
            </w:r>
            <w:r w:rsidR="00EE0FBC">
              <w:rPr>
                <w:noProof/>
                <w:webHidden/>
              </w:rPr>
            </w:r>
            <w:r w:rsidR="00EE0FBC">
              <w:rPr>
                <w:noProof/>
                <w:webHidden/>
              </w:rPr>
              <w:fldChar w:fldCharType="separate"/>
            </w:r>
            <w:r w:rsidR="00EE0FBC">
              <w:rPr>
                <w:noProof/>
                <w:webHidden/>
              </w:rPr>
              <w:t>6</w:t>
            </w:r>
            <w:r w:rsidR="00EE0FBC">
              <w:rPr>
                <w:noProof/>
                <w:webHidden/>
              </w:rPr>
              <w:fldChar w:fldCharType="end"/>
            </w:r>
          </w:hyperlink>
        </w:p>
        <w:p w14:paraId="3057F51F" w14:textId="77777777" w:rsidR="00EE0FBC" w:rsidRDefault="00CE7E7A">
          <w:pPr>
            <w:pStyle w:val="TDC1"/>
            <w:tabs>
              <w:tab w:val="right" w:leader="dot" w:pos="8828"/>
            </w:tabs>
            <w:rPr>
              <w:rFonts w:cstheme="minorBidi"/>
              <w:noProof/>
              <w:sz w:val="22"/>
              <w:lang w:val="es-ES" w:eastAsia="es-ES"/>
            </w:rPr>
          </w:pPr>
          <w:hyperlink w:anchor="_Toc46189978" w:history="1">
            <w:r w:rsidR="00EE0FBC" w:rsidRPr="00F53453">
              <w:rPr>
                <w:rStyle w:val="Hipervnculo"/>
                <w:noProof/>
              </w:rPr>
              <w:t>VI. ÁMBITO DE APLICACIÓN.</w:t>
            </w:r>
            <w:r w:rsidR="00EE0FBC">
              <w:rPr>
                <w:noProof/>
                <w:webHidden/>
              </w:rPr>
              <w:tab/>
            </w:r>
            <w:r w:rsidR="00EE0FBC">
              <w:rPr>
                <w:noProof/>
                <w:webHidden/>
              </w:rPr>
              <w:fldChar w:fldCharType="begin"/>
            </w:r>
            <w:r w:rsidR="00EE0FBC">
              <w:rPr>
                <w:noProof/>
                <w:webHidden/>
              </w:rPr>
              <w:instrText xml:space="preserve"> PAGEREF _Toc46189978 \h </w:instrText>
            </w:r>
            <w:r w:rsidR="00EE0FBC">
              <w:rPr>
                <w:noProof/>
                <w:webHidden/>
              </w:rPr>
            </w:r>
            <w:r w:rsidR="00EE0FBC">
              <w:rPr>
                <w:noProof/>
                <w:webHidden/>
              </w:rPr>
              <w:fldChar w:fldCharType="separate"/>
            </w:r>
            <w:r w:rsidR="00EE0FBC">
              <w:rPr>
                <w:noProof/>
                <w:webHidden/>
              </w:rPr>
              <w:t>7</w:t>
            </w:r>
            <w:r w:rsidR="00EE0FBC">
              <w:rPr>
                <w:noProof/>
                <w:webHidden/>
              </w:rPr>
              <w:fldChar w:fldCharType="end"/>
            </w:r>
          </w:hyperlink>
        </w:p>
        <w:p w14:paraId="39637E14" w14:textId="77777777" w:rsidR="00EE0FBC" w:rsidRDefault="00CE7E7A">
          <w:pPr>
            <w:pStyle w:val="TDC1"/>
            <w:tabs>
              <w:tab w:val="right" w:leader="dot" w:pos="8828"/>
            </w:tabs>
            <w:rPr>
              <w:rFonts w:cstheme="minorBidi"/>
              <w:noProof/>
              <w:sz w:val="22"/>
              <w:lang w:val="es-ES" w:eastAsia="es-ES"/>
            </w:rPr>
          </w:pPr>
          <w:hyperlink w:anchor="_Toc46189979" w:history="1">
            <w:r w:rsidR="00EE0FBC" w:rsidRPr="00F53453">
              <w:rPr>
                <w:rStyle w:val="Hipervnculo"/>
                <w:noProof/>
              </w:rPr>
              <w:t>VII. GLOSARIO DE TÉRMINOS</w:t>
            </w:r>
            <w:r w:rsidR="00EE0FBC">
              <w:rPr>
                <w:noProof/>
                <w:webHidden/>
              </w:rPr>
              <w:tab/>
            </w:r>
            <w:r w:rsidR="00EE0FBC">
              <w:rPr>
                <w:noProof/>
                <w:webHidden/>
              </w:rPr>
              <w:fldChar w:fldCharType="begin"/>
            </w:r>
            <w:r w:rsidR="00EE0FBC">
              <w:rPr>
                <w:noProof/>
                <w:webHidden/>
              </w:rPr>
              <w:instrText xml:space="preserve"> PAGEREF _Toc46189979 \h </w:instrText>
            </w:r>
            <w:r w:rsidR="00EE0FBC">
              <w:rPr>
                <w:noProof/>
                <w:webHidden/>
              </w:rPr>
            </w:r>
            <w:r w:rsidR="00EE0FBC">
              <w:rPr>
                <w:noProof/>
                <w:webHidden/>
              </w:rPr>
              <w:fldChar w:fldCharType="separate"/>
            </w:r>
            <w:r w:rsidR="00EE0FBC">
              <w:rPr>
                <w:noProof/>
                <w:webHidden/>
              </w:rPr>
              <w:t>7</w:t>
            </w:r>
            <w:r w:rsidR="00EE0FBC">
              <w:rPr>
                <w:noProof/>
                <w:webHidden/>
              </w:rPr>
              <w:fldChar w:fldCharType="end"/>
            </w:r>
          </w:hyperlink>
        </w:p>
        <w:p w14:paraId="38E89A9C" w14:textId="77777777" w:rsidR="00EE0FBC" w:rsidRDefault="00CE7E7A">
          <w:pPr>
            <w:pStyle w:val="TDC1"/>
            <w:tabs>
              <w:tab w:val="right" w:leader="dot" w:pos="8828"/>
            </w:tabs>
            <w:rPr>
              <w:rFonts w:cstheme="minorBidi"/>
              <w:noProof/>
              <w:sz w:val="22"/>
              <w:lang w:val="es-ES" w:eastAsia="es-ES"/>
            </w:rPr>
          </w:pPr>
          <w:hyperlink w:anchor="_Toc46189980" w:history="1">
            <w:r w:rsidR="00EE0FBC" w:rsidRPr="00F53453">
              <w:rPr>
                <w:rStyle w:val="Hipervnculo"/>
                <w:noProof/>
              </w:rPr>
              <w:t>CAPÍTULO I.</w:t>
            </w:r>
            <w:r w:rsidR="00EE0FBC">
              <w:rPr>
                <w:noProof/>
                <w:webHidden/>
              </w:rPr>
              <w:tab/>
            </w:r>
            <w:r w:rsidR="00EE0FBC">
              <w:rPr>
                <w:noProof/>
                <w:webHidden/>
              </w:rPr>
              <w:fldChar w:fldCharType="begin"/>
            </w:r>
            <w:r w:rsidR="00EE0FBC">
              <w:rPr>
                <w:noProof/>
                <w:webHidden/>
              </w:rPr>
              <w:instrText xml:space="preserve"> PAGEREF _Toc46189980 \h </w:instrText>
            </w:r>
            <w:r w:rsidR="00EE0FBC">
              <w:rPr>
                <w:noProof/>
                <w:webHidden/>
              </w:rPr>
            </w:r>
            <w:r w:rsidR="00EE0FBC">
              <w:rPr>
                <w:noProof/>
                <w:webHidden/>
              </w:rPr>
              <w:fldChar w:fldCharType="separate"/>
            </w:r>
            <w:r w:rsidR="00EE0FBC">
              <w:rPr>
                <w:noProof/>
                <w:webHidden/>
              </w:rPr>
              <w:t>11</w:t>
            </w:r>
            <w:r w:rsidR="00EE0FBC">
              <w:rPr>
                <w:noProof/>
                <w:webHidden/>
              </w:rPr>
              <w:fldChar w:fldCharType="end"/>
            </w:r>
          </w:hyperlink>
        </w:p>
        <w:p w14:paraId="4E80283D" w14:textId="77777777" w:rsidR="00EE0FBC" w:rsidRDefault="00CE7E7A">
          <w:pPr>
            <w:pStyle w:val="TDC1"/>
            <w:tabs>
              <w:tab w:val="right" w:leader="dot" w:pos="8828"/>
            </w:tabs>
            <w:rPr>
              <w:rFonts w:cstheme="minorBidi"/>
              <w:noProof/>
              <w:sz w:val="22"/>
              <w:lang w:val="es-ES" w:eastAsia="es-ES"/>
            </w:rPr>
          </w:pPr>
          <w:hyperlink w:anchor="_Toc46189981" w:history="1">
            <w:r w:rsidR="00EE0FBC" w:rsidRPr="00F53453">
              <w:rPr>
                <w:rStyle w:val="Hipervnculo"/>
                <w:noProof/>
              </w:rPr>
              <w:t>I.I DISPOSICIONES ESPECÍFICAS</w:t>
            </w:r>
            <w:r w:rsidR="00EE0FBC">
              <w:rPr>
                <w:noProof/>
                <w:webHidden/>
              </w:rPr>
              <w:tab/>
            </w:r>
            <w:r w:rsidR="00EE0FBC">
              <w:rPr>
                <w:noProof/>
                <w:webHidden/>
              </w:rPr>
              <w:fldChar w:fldCharType="begin"/>
            </w:r>
            <w:r w:rsidR="00EE0FBC">
              <w:rPr>
                <w:noProof/>
                <w:webHidden/>
              </w:rPr>
              <w:instrText xml:space="preserve"> PAGEREF _Toc46189981 \h </w:instrText>
            </w:r>
            <w:r w:rsidR="00EE0FBC">
              <w:rPr>
                <w:noProof/>
                <w:webHidden/>
              </w:rPr>
            </w:r>
            <w:r w:rsidR="00EE0FBC">
              <w:rPr>
                <w:noProof/>
                <w:webHidden/>
              </w:rPr>
              <w:fldChar w:fldCharType="separate"/>
            </w:r>
            <w:r w:rsidR="00EE0FBC">
              <w:rPr>
                <w:noProof/>
                <w:webHidden/>
              </w:rPr>
              <w:t>11</w:t>
            </w:r>
            <w:r w:rsidR="00EE0FBC">
              <w:rPr>
                <w:noProof/>
                <w:webHidden/>
              </w:rPr>
              <w:fldChar w:fldCharType="end"/>
            </w:r>
          </w:hyperlink>
        </w:p>
        <w:p w14:paraId="259496A3" w14:textId="77777777" w:rsidR="00EE0FBC" w:rsidRDefault="00CE7E7A">
          <w:pPr>
            <w:pStyle w:val="TDC1"/>
            <w:tabs>
              <w:tab w:val="right" w:leader="dot" w:pos="8828"/>
            </w:tabs>
            <w:rPr>
              <w:rFonts w:cstheme="minorBidi"/>
              <w:noProof/>
              <w:sz w:val="22"/>
              <w:lang w:val="es-ES" w:eastAsia="es-ES"/>
            </w:rPr>
          </w:pPr>
          <w:hyperlink w:anchor="_Toc46189982" w:history="1">
            <w:r w:rsidR="00EE0FBC" w:rsidRPr="00F53453">
              <w:rPr>
                <w:rStyle w:val="Hipervnculo"/>
                <w:noProof/>
              </w:rPr>
              <w:t>CAPÍTULO II.</w:t>
            </w:r>
            <w:r w:rsidR="00EE0FBC">
              <w:rPr>
                <w:noProof/>
                <w:webHidden/>
              </w:rPr>
              <w:tab/>
            </w:r>
            <w:r w:rsidR="00EE0FBC">
              <w:rPr>
                <w:noProof/>
                <w:webHidden/>
              </w:rPr>
              <w:fldChar w:fldCharType="begin"/>
            </w:r>
            <w:r w:rsidR="00EE0FBC">
              <w:rPr>
                <w:noProof/>
                <w:webHidden/>
              </w:rPr>
              <w:instrText xml:space="preserve"> PAGEREF _Toc46189982 \h </w:instrText>
            </w:r>
            <w:r w:rsidR="00EE0FBC">
              <w:rPr>
                <w:noProof/>
                <w:webHidden/>
              </w:rPr>
            </w:r>
            <w:r w:rsidR="00EE0FBC">
              <w:rPr>
                <w:noProof/>
                <w:webHidden/>
              </w:rPr>
              <w:fldChar w:fldCharType="separate"/>
            </w:r>
            <w:r w:rsidR="00EE0FBC">
              <w:rPr>
                <w:noProof/>
                <w:webHidden/>
              </w:rPr>
              <w:t>11</w:t>
            </w:r>
            <w:r w:rsidR="00EE0FBC">
              <w:rPr>
                <w:noProof/>
                <w:webHidden/>
              </w:rPr>
              <w:fldChar w:fldCharType="end"/>
            </w:r>
          </w:hyperlink>
        </w:p>
        <w:p w14:paraId="5063A2F6" w14:textId="77777777" w:rsidR="00EE0FBC" w:rsidRDefault="00CE7E7A">
          <w:pPr>
            <w:pStyle w:val="TDC1"/>
            <w:tabs>
              <w:tab w:val="right" w:leader="dot" w:pos="8828"/>
            </w:tabs>
            <w:rPr>
              <w:rFonts w:cstheme="minorBidi"/>
              <w:noProof/>
              <w:sz w:val="22"/>
              <w:lang w:val="es-ES" w:eastAsia="es-ES"/>
            </w:rPr>
          </w:pPr>
          <w:hyperlink w:anchor="_Toc46189983" w:history="1">
            <w:r w:rsidR="00EE0FBC" w:rsidRPr="00F53453">
              <w:rPr>
                <w:rStyle w:val="Hipervnculo"/>
                <w:noProof/>
              </w:rPr>
              <w:t>II.I GENERALIDADES.</w:t>
            </w:r>
            <w:r w:rsidR="00EE0FBC">
              <w:rPr>
                <w:noProof/>
                <w:webHidden/>
              </w:rPr>
              <w:tab/>
            </w:r>
            <w:r w:rsidR="00EE0FBC">
              <w:rPr>
                <w:noProof/>
                <w:webHidden/>
              </w:rPr>
              <w:fldChar w:fldCharType="begin"/>
            </w:r>
            <w:r w:rsidR="00EE0FBC">
              <w:rPr>
                <w:noProof/>
                <w:webHidden/>
              </w:rPr>
              <w:instrText xml:space="preserve"> PAGEREF _Toc46189983 \h </w:instrText>
            </w:r>
            <w:r w:rsidR="00EE0FBC">
              <w:rPr>
                <w:noProof/>
                <w:webHidden/>
              </w:rPr>
            </w:r>
            <w:r w:rsidR="00EE0FBC">
              <w:rPr>
                <w:noProof/>
                <w:webHidden/>
              </w:rPr>
              <w:fldChar w:fldCharType="separate"/>
            </w:r>
            <w:r w:rsidR="00EE0FBC">
              <w:rPr>
                <w:noProof/>
                <w:webHidden/>
              </w:rPr>
              <w:t>11</w:t>
            </w:r>
            <w:r w:rsidR="00EE0FBC">
              <w:rPr>
                <w:noProof/>
                <w:webHidden/>
              </w:rPr>
              <w:fldChar w:fldCharType="end"/>
            </w:r>
          </w:hyperlink>
        </w:p>
        <w:p w14:paraId="196F969B" w14:textId="77777777" w:rsidR="00EE0FBC" w:rsidRDefault="00CE7E7A">
          <w:pPr>
            <w:pStyle w:val="TDC1"/>
            <w:tabs>
              <w:tab w:val="right" w:leader="dot" w:pos="8828"/>
            </w:tabs>
            <w:rPr>
              <w:rFonts w:cstheme="minorBidi"/>
              <w:noProof/>
              <w:sz w:val="22"/>
              <w:lang w:val="es-ES" w:eastAsia="es-ES"/>
            </w:rPr>
          </w:pPr>
          <w:hyperlink w:anchor="_Toc46189984" w:history="1">
            <w:r w:rsidR="00EE0FBC" w:rsidRPr="00F53453">
              <w:rPr>
                <w:rStyle w:val="Hipervnculo"/>
                <w:noProof/>
              </w:rPr>
              <w:t>CAPÍTULO III.</w:t>
            </w:r>
            <w:r w:rsidR="00EE0FBC">
              <w:rPr>
                <w:noProof/>
                <w:webHidden/>
              </w:rPr>
              <w:tab/>
            </w:r>
            <w:r w:rsidR="00EE0FBC">
              <w:rPr>
                <w:noProof/>
                <w:webHidden/>
              </w:rPr>
              <w:fldChar w:fldCharType="begin"/>
            </w:r>
            <w:r w:rsidR="00EE0FBC">
              <w:rPr>
                <w:noProof/>
                <w:webHidden/>
              </w:rPr>
              <w:instrText xml:space="preserve"> PAGEREF _Toc46189984 \h </w:instrText>
            </w:r>
            <w:r w:rsidR="00EE0FBC">
              <w:rPr>
                <w:noProof/>
                <w:webHidden/>
              </w:rPr>
            </w:r>
            <w:r w:rsidR="00EE0FBC">
              <w:rPr>
                <w:noProof/>
                <w:webHidden/>
              </w:rPr>
              <w:fldChar w:fldCharType="separate"/>
            </w:r>
            <w:r w:rsidR="00EE0FBC">
              <w:rPr>
                <w:noProof/>
                <w:webHidden/>
              </w:rPr>
              <w:t>12</w:t>
            </w:r>
            <w:r w:rsidR="00EE0FBC">
              <w:rPr>
                <w:noProof/>
                <w:webHidden/>
              </w:rPr>
              <w:fldChar w:fldCharType="end"/>
            </w:r>
          </w:hyperlink>
        </w:p>
        <w:p w14:paraId="68F1669D" w14:textId="77777777" w:rsidR="00EE0FBC" w:rsidRDefault="00CE7E7A">
          <w:pPr>
            <w:pStyle w:val="TDC1"/>
            <w:tabs>
              <w:tab w:val="right" w:leader="dot" w:pos="8828"/>
            </w:tabs>
            <w:rPr>
              <w:rFonts w:cstheme="minorBidi"/>
              <w:noProof/>
              <w:sz w:val="22"/>
              <w:lang w:val="es-ES" w:eastAsia="es-ES"/>
            </w:rPr>
          </w:pPr>
          <w:hyperlink w:anchor="_Toc46189985" w:history="1">
            <w:r w:rsidR="00EE0FBC" w:rsidRPr="00F53453">
              <w:rPr>
                <w:rStyle w:val="Hipervnculo"/>
                <w:noProof/>
              </w:rPr>
              <w:t>Servicios del Archivo Central de la Alcaldía Municipal de San Francisco Gotera (AMSFG).</w:t>
            </w:r>
            <w:r w:rsidR="00EE0FBC">
              <w:rPr>
                <w:noProof/>
                <w:webHidden/>
              </w:rPr>
              <w:tab/>
            </w:r>
            <w:r w:rsidR="00EE0FBC">
              <w:rPr>
                <w:noProof/>
                <w:webHidden/>
              </w:rPr>
              <w:fldChar w:fldCharType="begin"/>
            </w:r>
            <w:r w:rsidR="00EE0FBC">
              <w:rPr>
                <w:noProof/>
                <w:webHidden/>
              </w:rPr>
              <w:instrText xml:space="preserve"> PAGEREF _Toc46189985 \h </w:instrText>
            </w:r>
            <w:r w:rsidR="00EE0FBC">
              <w:rPr>
                <w:noProof/>
                <w:webHidden/>
              </w:rPr>
            </w:r>
            <w:r w:rsidR="00EE0FBC">
              <w:rPr>
                <w:noProof/>
                <w:webHidden/>
              </w:rPr>
              <w:fldChar w:fldCharType="separate"/>
            </w:r>
            <w:r w:rsidR="00EE0FBC">
              <w:rPr>
                <w:noProof/>
                <w:webHidden/>
              </w:rPr>
              <w:t>12</w:t>
            </w:r>
            <w:r w:rsidR="00EE0FBC">
              <w:rPr>
                <w:noProof/>
                <w:webHidden/>
              </w:rPr>
              <w:fldChar w:fldCharType="end"/>
            </w:r>
          </w:hyperlink>
        </w:p>
        <w:p w14:paraId="0FFA789E" w14:textId="77777777" w:rsidR="00EE0FBC" w:rsidRDefault="00CE7E7A">
          <w:pPr>
            <w:pStyle w:val="TDC1"/>
            <w:tabs>
              <w:tab w:val="right" w:leader="dot" w:pos="8828"/>
            </w:tabs>
            <w:rPr>
              <w:rFonts w:cstheme="minorBidi"/>
              <w:noProof/>
              <w:sz w:val="22"/>
              <w:lang w:val="es-ES" w:eastAsia="es-ES"/>
            </w:rPr>
          </w:pPr>
          <w:hyperlink w:anchor="_Toc46189986" w:history="1">
            <w:r w:rsidR="00EE0FBC" w:rsidRPr="00F53453">
              <w:rPr>
                <w:rStyle w:val="Hipervnculo"/>
                <w:noProof/>
              </w:rPr>
              <w:t>CAPITULO IV.</w:t>
            </w:r>
            <w:r w:rsidR="00EE0FBC">
              <w:rPr>
                <w:noProof/>
                <w:webHidden/>
              </w:rPr>
              <w:tab/>
            </w:r>
            <w:r w:rsidR="00EE0FBC">
              <w:rPr>
                <w:noProof/>
                <w:webHidden/>
              </w:rPr>
              <w:fldChar w:fldCharType="begin"/>
            </w:r>
            <w:r w:rsidR="00EE0FBC">
              <w:rPr>
                <w:noProof/>
                <w:webHidden/>
              </w:rPr>
              <w:instrText xml:space="preserve"> PAGEREF _Toc46189986 \h </w:instrText>
            </w:r>
            <w:r w:rsidR="00EE0FBC">
              <w:rPr>
                <w:noProof/>
                <w:webHidden/>
              </w:rPr>
            </w:r>
            <w:r w:rsidR="00EE0FBC">
              <w:rPr>
                <w:noProof/>
                <w:webHidden/>
              </w:rPr>
              <w:fldChar w:fldCharType="separate"/>
            </w:r>
            <w:r w:rsidR="00EE0FBC">
              <w:rPr>
                <w:noProof/>
                <w:webHidden/>
              </w:rPr>
              <w:t>12</w:t>
            </w:r>
            <w:r w:rsidR="00EE0FBC">
              <w:rPr>
                <w:noProof/>
                <w:webHidden/>
              </w:rPr>
              <w:fldChar w:fldCharType="end"/>
            </w:r>
          </w:hyperlink>
        </w:p>
        <w:p w14:paraId="16F2083D" w14:textId="77777777" w:rsidR="00EE0FBC" w:rsidRDefault="00CE7E7A">
          <w:pPr>
            <w:pStyle w:val="TDC1"/>
            <w:tabs>
              <w:tab w:val="right" w:leader="dot" w:pos="8828"/>
            </w:tabs>
            <w:rPr>
              <w:rFonts w:cstheme="minorBidi"/>
              <w:noProof/>
              <w:sz w:val="22"/>
              <w:lang w:val="es-ES" w:eastAsia="es-ES"/>
            </w:rPr>
          </w:pPr>
          <w:hyperlink w:anchor="_Toc46189987" w:history="1">
            <w:r w:rsidR="00EE0FBC" w:rsidRPr="00F53453">
              <w:rPr>
                <w:rStyle w:val="Hipervnculo"/>
                <w:noProof/>
              </w:rPr>
              <w:t>Procesos archivísticos del Archivo Central de la Municipalidad de San Francisco Gotera (AMSFG).</w:t>
            </w:r>
            <w:r w:rsidR="00EE0FBC">
              <w:rPr>
                <w:noProof/>
                <w:webHidden/>
              </w:rPr>
              <w:tab/>
            </w:r>
            <w:r w:rsidR="00EE0FBC">
              <w:rPr>
                <w:noProof/>
                <w:webHidden/>
              </w:rPr>
              <w:fldChar w:fldCharType="begin"/>
            </w:r>
            <w:r w:rsidR="00EE0FBC">
              <w:rPr>
                <w:noProof/>
                <w:webHidden/>
              </w:rPr>
              <w:instrText xml:space="preserve"> PAGEREF _Toc46189987 \h </w:instrText>
            </w:r>
            <w:r w:rsidR="00EE0FBC">
              <w:rPr>
                <w:noProof/>
                <w:webHidden/>
              </w:rPr>
            </w:r>
            <w:r w:rsidR="00EE0FBC">
              <w:rPr>
                <w:noProof/>
                <w:webHidden/>
              </w:rPr>
              <w:fldChar w:fldCharType="separate"/>
            </w:r>
            <w:r w:rsidR="00EE0FBC">
              <w:rPr>
                <w:noProof/>
                <w:webHidden/>
              </w:rPr>
              <w:t>12</w:t>
            </w:r>
            <w:r w:rsidR="00EE0FBC">
              <w:rPr>
                <w:noProof/>
                <w:webHidden/>
              </w:rPr>
              <w:fldChar w:fldCharType="end"/>
            </w:r>
          </w:hyperlink>
        </w:p>
        <w:p w14:paraId="5E32C089" w14:textId="77777777" w:rsidR="00EE0FBC" w:rsidRDefault="00CE7E7A">
          <w:pPr>
            <w:pStyle w:val="TDC1"/>
            <w:tabs>
              <w:tab w:val="right" w:leader="dot" w:pos="8828"/>
            </w:tabs>
            <w:rPr>
              <w:rFonts w:cstheme="minorBidi"/>
              <w:noProof/>
              <w:sz w:val="22"/>
              <w:lang w:val="es-ES" w:eastAsia="es-ES"/>
            </w:rPr>
          </w:pPr>
          <w:hyperlink w:anchor="_Toc46189988" w:history="1">
            <w:r w:rsidR="00EE0FBC" w:rsidRPr="00F53453">
              <w:rPr>
                <w:rStyle w:val="Hipervnculo"/>
                <w:noProof/>
              </w:rPr>
              <w:t>CAPAITULO V.</w:t>
            </w:r>
            <w:r w:rsidR="00EE0FBC">
              <w:rPr>
                <w:noProof/>
                <w:webHidden/>
              </w:rPr>
              <w:tab/>
            </w:r>
            <w:r w:rsidR="00EE0FBC">
              <w:rPr>
                <w:noProof/>
                <w:webHidden/>
              </w:rPr>
              <w:fldChar w:fldCharType="begin"/>
            </w:r>
            <w:r w:rsidR="00EE0FBC">
              <w:rPr>
                <w:noProof/>
                <w:webHidden/>
              </w:rPr>
              <w:instrText xml:space="preserve"> PAGEREF _Toc46189988 \h </w:instrText>
            </w:r>
            <w:r w:rsidR="00EE0FBC">
              <w:rPr>
                <w:noProof/>
                <w:webHidden/>
              </w:rPr>
            </w:r>
            <w:r w:rsidR="00EE0FBC">
              <w:rPr>
                <w:noProof/>
                <w:webHidden/>
              </w:rPr>
              <w:fldChar w:fldCharType="separate"/>
            </w:r>
            <w:r w:rsidR="00EE0FBC">
              <w:rPr>
                <w:noProof/>
                <w:webHidden/>
              </w:rPr>
              <w:t>18</w:t>
            </w:r>
            <w:r w:rsidR="00EE0FBC">
              <w:rPr>
                <w:noProof/>
                <w:webHidden/>
              </w:rPr>
              <w:fldChar w:fldCharType="end"/>
            </w:r>
          </w:hyperlink>
        </w:p>
        <w:p w14:paraId="5C112055" w14:textId="77777777" w:rsidR="00EE0FBC" w:rsidRDefault="00CE7E7A">
          <w:pPr>
            <w:pStyle w:val="TDC1"/>
            <w:tabs>
              <w:tab w:val="right" w:leader="dot" w:pos="8828"/>
            </w:tabs>
            <w:rPr>
              <w:rFonts w:cstheme="minorBidi"/>
              <w:noProof/>
              <w:sz w:val="22"/>
              <w:lang w:val="es-ES" w:eastAsia="es-ES"/>
            </w:rPr>
          </w:pPr>
          <w:hyperlink w:anchor="_Toc46189989" w:history="1">
            <w:r w:rsidR="00EE0FBC" w:rsidRPr="00F53453">
              <w:rPr>
                <w:rStyle w:val="Hipervnculo"/>
                <w:noProof/>
              </w:rPr>
              <w:t>Seguridad en Instalaciones y Conservación de documentos en el Archivo Central.</w:t>
            </w:r>
            <w:r w:rsidR="00EE0FBC">
              <w:rPr>
                <w:noProof/>
                <w:webHidden/>
              </w:rPr>
              <w:tab/>
            </w:r>
            <w:r w:rsidR="00EE0FBC">
              <w:rPr>
                <w:noProof/>
                <w:webHidden/>
              </w:rPr>
              <w:fldChar w:fldCharType="begin"/>
            </w:r>
            <w:r w:rsidR="00EE0FBC">
              <w:rPr>
                <w:noProof/>
                <w:webHidden/>
              </w:rPr>
              <w:instrText xml:space="preserve"> PAGEREF _Toc46189989 \h </w:instrText>
            </w:r>
            <w:r w:rsidR="00EE0FBC">
              <w:rPr>
                <w:noProof/>
                <w:webHidden/>
              </w:rPr>
            </w:r>
            <w:r w:rsidR="00EE0FBC">
              <w:rPr>
                <w:noProof/>
                <w:webHidden/>
              </w:rPr>
              <w:fldChar w:fldCharType="separate"/>
            </w:r>
            <w:r w:rsidR="00EE0FBC">
              <w:rPr>
                <w:noProof/>
                <w:webHidden/>
              </w:rPr>
              <w:t>18</w:t>
            </w:r>
            <w:r w:rsidR="00EE0FBC">
              <w:rPr>
                <w:noProof/>
                <w:webHidden/>
              </w:rPr>
              <w:fldChar w:fldCharType="end"/>
            </w:r>
          </w:hyperlink>
        </w:p>
        <w:p w14:paraId="1812518C" w14:textId="77777777" w:rsidR="00EE0FBC" w:rsidRDefault="00CE7E7A">
          <w:pPr>
            <w:pStyle w:val="TDC1"/>
            <w:tabs>
              <w:tab w:val="right" w:leader="dot" w:pos="8828"/>
            </w:tabs>
            <w:rPr>
              <w:rFonts w:cstheme="minorBidi"/>
              <w:noProof/>
              <w:sz w:val="22"/>
              <w:lang w:val="es-ES" w:eastAsia="es-ES"/>
            </w:rPr>
          </w:pPr>
          <w:hyperlink w:anchor="_Toc46189990" w:history="1">
            <w:r w:rsidR="00EE0FBC" w:rsidRPr="00F53453">
              <w:rPr>
                <w:rStyle w:val="Hipervnculo"/>
                <w:noProof/>
              </w:rPr>
              <w:t>CAPÍTULO VI.</w:t>
            </w:r>
            <w:r w:rsidR="00EE0FBC">
              <w:rPr>
                <w:noProof/>
                <w:webHidden/>
              </w:rPr>
              <w:tab/>
            </w:r>
            <w:r w:rsidR="00EE0FBC">
              <w:rPr>
                <w:noProof/>
                <w:webHidden/>
              </w:rPr>
              <w:fldChar w:fldCharType="begin"/>
            </w:r>
            <w:r w:rsidR="00EE0FBC">
              <w:rPr>
                <w:noProof/>
                <w:webHidden/>
              </w:rPr>
              <w:instrText xml:space="preserve"> PAGEREF _Toc46189990 \h </w:instrText>
            </w:r>
            <w:r w:rsidR="00EE0FBC">
              <w:rPr>
                <w:noProof/>
                <w:webHidden/>
              </w:rPr>
            </w:r>
            <w:r w:rsidR="00EE0FBC">
              <w:rPr>
                <w:noProof/>
                <w:webHidden/>
              </w:rPr>
              <w:fldChar w:fldCharType="separate"/>
            </w:r>
            <w:r w:rsidR="00EE0FBC">
              <w:rPr>
                <w:noProof/>
                <w:webHidden/>
              </w:rPr>
              <w:t>21</w:t>
            </w:r>
            <w:r w:rsidR="00EE0FBC">
              <w:rPr>
                <w:noProof/>
                <w:webHidden/>
              </w:rPr>
              <w:fldChar w:fldCharType="end"/>
            </w:r>
          </w:hyperlink>
        </w:p>
        <w:p w14:paraId="11CF1438" w14:textId="77777777" w:rsidR="00EE0FBC" w:rsidRDefault="00CE7E7A">
          <w:pPr>
            <w:pStyle w:val="TDC1"/>
            <w:tabs>
              <w:tab w:val="right" w:leader="dot" w:pos="8828"/>
            </w:tabs>
            <w:rPr>
              <w:rFonts w:cstheme="minorBidi"/>
              <w:noProof/>
              <w:sz w:val="22"/>
              <w:lang w:val="es-ES" w:eastAsia="es-ES"/>
            </w:rPr>
          </w:pPr>
          <w:hyperlink w:anchor="_Toc46189991" w:history="1">
            <w:r w:rsidR="00EE0FBC" w:rsidRPr="00F53453">
              <w:rPr>
                <w:rStyle w:val="Hipervnculo"/>
                <w:noProof/>
              </w:rPr>
              <w:t>SEGURIDAD DE LOS DOCUMENTOS</w:t>
            </w:r>
            <w:r w:rsidR="00EE0FBC">
              <w:rPr>
                <w:noProof/>
                <w:webHidden/>
              </w:rPr>
              <w:tab/>
            </w:r>
            <w:r w:rsidR="00EE0FBC">
              <w:rPr>
                <w:noProof/>
                <w:webHidden/>
              </w:rPr>
              <w:fldChar w:fldCharType="begin"/>
            </w:r>
            <w:r w:rsidR="00EE0FBC">
              <w:rPr>
                <w:noProof/>
                <w:webHidden/>
              </w:rPr>
              <w:instrText xml:space="preserve"> PAGEREF _Toc46189991 \h </w:instrText>
            </w:r>
            <w:r w:rsidR="00EE0FBC">
              <w:rPr>
                <w:noProof/>
                <w:webHidden/>
              </w:rPr>
            </w:r>
            <w:r w:rsidR="00EE0FBC">
              <w:rPr>
                <w:noProof/>
                <w:webHidden/>
              </w:rPr>
              <w:fldChar w:fldCharType="separate"/>
            </w:r>
            <w:r w:rsidR="00EE0FBC">
              <w:rPr>
                <w:noProof/>
                <w:webHidden/>
              </w:rPr>
              <w:t>21</w:t>
            </w:r>
            <w:r w:rsidR="00EE0FBC">
              <w:rPr>
                <w:noProof/>
                <w:webHidden/>
              </w:rPr>
              <w:fldChar w:fldCharType="end"/>
            </w:r>
          </w:hyperlink>
        </w:p>
        <w:p w14:paraId="7C7A5CC7" w14:textId="54894BD5" w:rsidR="00860E7C" w:rsidRDefault="0059012D" w:rsidP="00860E7C">
          <w:pPr>
            <w:rPr>
              <w:bCs/>
              <w:lang w:val="es-ES"/>
            </w:rPr>
          </w:pPr>
          <w:r>
            <w:rPr>
              <w:b/>
              <w:bCs/>
              <w:lang w:val="es-ES"/>
            </w:rPr>
            <w:fldChar w:fldCharType="end"/>
          </w:r>
        </w:p>
      </w:sdtContent>
    </w:sdt>
    <w:bookmarkStart w:id="1" w:name="_Toc45883957" w:displacedByCustomXml="prev"/>
    <w:p w14:paraId="6BB24683" w14:textId="30B924D4" w:rsidR="007A5B00" w:rsidRPr="007A5B00" w:rsidRDefault="00860E7C" w:rsidP="003B3788">
      <w:pPr>
        <w:pStyle w:val="Ttulo1"/>
      </w:pPr>
      <w:bookmarkStart w:id="2" w:name="_Toc46189973"/>
      <w:r>
        <w:lastRenderedPageBreak/>
        <w:t>i</w:t>
      </w:r>
      <w:r w:rsidR="005E26A9" w:rsidRPr="007A5B00">
        <w:t xml:space="preserve">. </w:t>
      </w:r>
      <w:bookmarkEnd w:id="1"/>
      <w:r w:rsidR="007A5B00" w:rsidRPr="007A5B00">
        <w:t>INTRODUCCIÓN.</w:t>
      </w:r>
      <w:bookmarkEnd w:id="2"/>
    </w:p>
    <w:p w14:paraId="3147EFF3" w14:textId="51547FB3" w:rsidR="007A5B00" w:rsidRPr="007A5B00" w:rsidRDefault="007A5B00" w:rsidP="007A5B00">
      <w:pPr>
        <w:spacing w:before="240" w:after="0" w:line="360" w:lineRule="auto"/>
        <w:rPr>
          <w:rFonts w:ascii="Arial" w:eastAsia="Calibri" w:hAnsi="Arial" w:cs="Arial"/>
          <w:szCs w:val="24"/>
        </w:rPr>
      </w:pPr>
      <w:r w:rsidRPr="007A5B00">
        <w:rPr>
          <w:rFonts w:ascii="Arial" w:eastAsia="Calibri" w:hAnsi="Arial" w:cs="Arial"/>
          <w:szCs w:val="24"/>
        </w:rPr>
        <w:t xml:space="preserve">El presente Manual de Archivo Central de la Alcaldía Municipal de </w:t>
      </w:r>
      <w:r>
        <w:rPr>
          <w:rFonts w:ascii="Arial" w:eastAsia="Calibri" w:hAnsi="Arial" w:cs="Arial"/>
          <w:szCs w:val="24"/>
        </w:rPr>
        <w:t>San Francisco Gotera (AMSFG)</w:t>
      </w:r>
      <w:r w:rsidRPr="007A5B00">
        <w:rPr>
          <w:rFonts w:ascii="Arial" w:eastAsia="Calibri" w:hAnsi="Arial" w:cs="Arial"/>
          <w:szCs w:val="24"/>
        </w:rPr>
        <w:t xml:space="preserve"> es un instrumento de Gestión que ha sido elaborado teniendo en consideración las leyes y normativas vigentes. Su elaboración y aprobación servirá de </w:t>
      </w:r>
      <w:r w:rsidR="00D62953">
        <w:rPr>
          <w:rFonts w:ascii="Arial" w:eastAsia="Calibri" w:hAnsi="Arial" w:cs="Arial"/>
          <w:szCs w:val="24"/>
        </w:rPr>
        <w:t>guía</w:t>
      </w:r>
      <w:r w:rsidRPr="007A5B00">
        <w:rPr>
          <w:rFonts w:ascii="Arial" w:eastAsia="Calibri" w:hAnsi="Arial" w:cs="Arial"/>
          <w:szCs w:val="24"/>
        </w:rPr>
        <w:t xml:space="preserve"> </w:t>
      </w:r>
      <w:r w:rsidR="00D62953">
        <w:rPr>
          <w:rFonts w:ascii="Arial" w:eastAsia="Calibri" w:hAnsi="Arial" w:cs="Arial"/>
          <w:szCs w:val="24"/>
        </w:rPr>
        <w:t>de</w:t>
      </w:r>
      <w:r w:rsidRPr="007A5B00">
        <w:rPr>
          <w:rFonts w:ascii="Arial" w:eastAsia="Calibri" w:hAnsi="Arial" w:cs="Arial"/>
          <w:szCs w:val="24"/>
        </w:rPr>
        <w:t xml:space="preserve"> orientación a las </w:t>
      </w:r>
      <w:r>
        <w:rPr>
          <w:rFonts w:ascii="Arial" w:eastAsia="Calibri" w:hAnsi="Arial" w:cs="Arial"/>
          <w:szCs w:val="24"/>
        </w:rPr>
        <w:t>distintas unidades de</w:t>
      </w:r>
      <w:r w:rsidRPr="007A5B00">
        <w:rPr>
          <w:rFonts w:ascii="Arial" w:eastAsia="Calibri" w:hAnsi="Arial" w:cs="Arial"/>
          <w:szCs w:val="24"/>
        </w:rPr>
        <w:t xml:space="preserve"> gestión administrativas</w:t>
      </w:r>
      <w:r w:rsidR="00D62953">
        <w:rPr>
          <w:rFonts w:ascii="Arial" w:eastAsia="Calibri" w:hAnsi="Arial" w:cs="Arial"/>
          <w:szCs w:val="24"/>
        </w:rPr>
        <w:t>.</w:t>
      </w:r>
    </w:p>
    <w:p w14:paraId="2FCD0788" w14:textId="3FEE4853" w:rsidR="007A5B00" w:rsidRPr="007A5B00" w:rsidRDefault="007A5B00" w:rsidP="007A5B00">
      <w:pPr>
        <w:spacing w:before="240" w:after="0" w:line="360" w:lineRule="auto"/>
        <w:rPr>
          <w:rFonts w:ascii="Arial" w:eastAsia="Calibri" w:hAnsi="Arial" w:cs="Arial"/>
          <w:szCs w:val="24"/>
        </w:rPr>
      </w:pPr>
      <w:r w:rsidRPr="007A5B00">
        <w:rPr>
          <w:rFonts w:ascii="Arial" w:eastAsia="Calibri" w:hAnsi="Arial" w:cs="Arial"/>
          <w:szCs w:val="24"/>
        </w:rPr>
        <w:t xml:space="preserve">El Archivo como gestor de documentos realizará una función de gran relevancia al permitir la localización, utilización oportuna y efectiva de la información lo que constituye un recurso organizacional, para la toma de decisiones estratégicas. El Archivo Central se relaciona directamente con el funcionamiento continuo de las actividades administrativas, debido a que </w:t>
      </w:r>
      <w:r>
        <w:rPr>
          <w:rFonts w:ascii="Arial" w:eastAsia="Calibri" w:hAnsi="Arial" w:cs="Arial"/>
          <w:szCs w:val="24"/>
        </w:rPr>
        <w:t xml:space="preserve">en </w:t>
      </w:r>
      <w:r w:rsidR="0025014A">
        <w:rPr>
          <w:rFonts w:ascii="Arial" w:eastAsia="Calibri" w:hAnsi="Arial" w:cs="Arial"/>
          <w:szCs w:val="24"/>
        </w:rPr>
        <w:t>él</w:t>
      </w:r>
      <w:r>
        <w:rPr>
          <w:rFonts w:ascii="Arial" w:eastAsia="Calibri" w:hAnsi="Arial" w:cs="Arial"/>
          <w:szCs w:val="24"/>
        </w:rPr>
        <w:t xml:space="preserve"> </w:t>
      </w:r>
      <w:r w:rsidR="0025014A">
        <w:rPr>
          <w:rFonts w:ascii="Arial" w:eastAsia="Calibri" w:hAnsi="Arial" w:cs="Arial"/>
          <w:szCs w:val="24"/>
        </w:rPr>
        <w:t xml:space="preserve">se </w:t>
      </w:r>
      <w:r w:rsidRPr="007A5B00">
        <w:rPr>
          <w:rFonts w:ascii="Arial" w:eastAsia="Calibri" w:hAnsi="Arial" w:cs="Arial"/>
          <w:szCs w:val="24"/>
        </w:rPr>
        <w:t xml:space="preserve">alberga </w:t>
      </w:r>
      <w:r w:rsidR="0025014A">
        <w:rPr>
          <w:rFonts w:ascii="Arial" w:eastAsia="Calibri" w:hAnsi="Arial" w:cs="Arial"/>
          <w:szCs w:val="24"/>
        </w:rPr>
        <w:t>el</w:t>
      </w:r>
      <w:r>
        <w:rPr>
          <w:rFonts w:ascii="Arial" w:eastAsia="Calibri" w:hAnsi="Arial" w:cs="Arial"/>
          <w:szCs w:val="24"/>
        </w:rPr>
        <w:t xml:space="preserve"> fondo documental de la institución</w:t>
      </w:r>
      <w:r w:rsidRPr="007A5B00">
        <w:rPr>
          <w:rFonts w:ascii="Arial" w:eastAsia="Calibri" w:hAnsi="Arial" w:cs="Arial"/>
          <w:szCs w:val="24"/>
        </w:rPr>
        <w:t xml:space="preserve">; su adecuado manejo y funcionamiento garantiza la Gestión de la </w:t>
      </w:r>
      <w:r w:rsidR="0025014A">
        <w:rPr>
          <w:rFonts w:ascii="Arial" w:eastAsia="Calibri" w:hAnsi="Arial" w:cs="Arial"/>
          <w:szCs w:val="24"/>
        </w:rPr>
        <w:t xml:space="preserve">transparencia </w:t>
      </w:r>
      <w:r w:rsidRPr="007A5B00">
        <w:rPr>
          <w:rFonts w:ascii="Arial" w:eastAsia="Calibri" w:hAnsi="Arial" w:cs="Arial"/>
          <w:szCs w:val="24"/>
        </w:rPr>
        <w:t>Documenta</w:t>
      </w:r>
      <w:r w:rsidR="0025014A">
        <w:rPr>
          <w:rFonts w:ascii="Arial" w:eastAsia="Calibri" w:hAnsi="Arial" w:cs="Arial"/>
          <w:szCs w:val="24"/>
        </w:rPr>
        <w:t>l</w:t>
      </w:r>
      <w:r w:rsidRPr="007A5B00">
        <w:rPr>
          <w:rFonts w:ascii="Arial" w:eastAsia="Calibri" w:hAnsi="Arial" w:cs="Arial"/>
          <w:szCs w:val="24"/>
        </w:rPr>
        <w:t xml:space="preserve">, lo que implica que deberá tener una línea uniforme desde una perspectiva administrativa, legal, fiscal, histórica, cultural, científica y confidencial para </w:t>
      </w:r>
      <w:r>
        <w:rPr>
          <w:rFonts w:ascii="Arial" w:eastAsia="Calibri" w:hAnsi="Arial" w:cs="Arial"/>
          <w:szCs w:val="24"/>
        </w:rPr>
        <w:t>la</w:t>
      </w:r>
      <w:r w:rsidRPr="007A5B00">
        <w:rPr>
          <w:rFonts w:ascii="Arial" w:eastAsia="Calibri" w:hAnsi="Arial" w:cs="Arial"/>
          <w:szCs w:val="24"/>
        </w:rPr>
        <w:t xml:space="preserve"> gestión en todas las dependencias.</w:t>
      </w:r>
    </w:p>
    <w:p w14:paraId="67A6C678" w14:textId="4A2AA819" w:rsidR="007A5B00" w:rsidRPr="007A5B00" w:rsidRDefault="007A5B00" w:rsidP="007A5B00">
      <w:pPr>
        <w:spacing w:before="240" w:after="0" w:line="360" w:lineRule="auto"/>
        <w:rPr>
          <w:rFonts w:ascii="Calibri" w:eastAsia="Calibri" w:hAnsi="Calibri" w:cs="Times New Roman"/>
          <w:sz w:val="22"/>
        </w:rPr>
      </w:pPr>
      <w:r w:rsidRPr="007A5B00">
        <w:rPr>
          <w:rFonts w:ascii="Arial" w:eastAsia="Calibri" w:hAnsi="Arial" w:cs="Arial"/>
          <w:szCs w:val="24"/>
        </w:rPr>
        <w:t>El presente Manual detalla de manera sistemática las etapas y acciones a realizar en cada nivel y serán de cumplimiento obligatorio para todo el personal que intervienen en cada proceso y se actualizará cuando sea necesario</w:t>
      </w:r>
      <w:r w:rsidR="00D62953">
        <w:rPr>
          <w:rFonts w:ascii="Arial" w:eastAsia="Calibri" w:hAnsi="Arial" w:cs="Arial"/>
          <w:szCs w:val="24"/>
        </w:rPr>
        <w:t xml:space="preserve">, tomando en cuenta </w:t>
      </w:r>
      <w:r w:rsidRPr="007A5B00">
        <w:rPr>
          <w:rFonts w:ascii="Arial" w:eastAsia="Calibri" w:hAnsi="Arial" w:cs="Arial"/>
          <w:szCs w:val="24"/>
        </w:rPr>
        <w:t xml:space="preserve"> la normativa archivística vigente</w:t>
      </w:r>
      <w:r w:rsidRPr="007A5B00">
        <w:rPr>
          <w:rFonts w:ascii="Calibri" w:eastAsia="Calibri" w:hAnsi="Calibri" w:cs="Times New Roman"/>
          <w:sz w:val="22"/>
        </w:rPr>
        <w:t>.</w:t>
      </w:r>
    </w:p>
    <w:p w14:paraId="58B2B56E" w14:textId="3069F394" w:rsidR="00663DAF" w:rsidRPr="0059012D" w:rsidRDefault="001248FA" w:rsidP="0059012D">
      <w:pPr>
        <w:pStyle w:val="Ttulo1"/>
      </w:pPr>
      <w:r w:rsidRPr="0059012D">
        <w:t xml:space="preserve"> </w:t>
      </w:r>
    </w:p>
    <w:p w14:paraId="70881179" w14:textId="77839912" w:rsidR="00663DAF" w:rsidRPr="0059012D" w:rsidRDefault="00663DAF" w:rsidP="0059012D">
      <w:pPr>
        <w:spacing w:line="360" w:lineRule="auto"/>
      </w:pPr>
    </w:p>
    <w:p w14:paraId="2F132FB1" w14:textId="65E628A6" w:rsidR="00663DAF" w:rsidRDefault="00663DAF" w:rsidP="0059012D">
      <w:pPr>
        <w:spacing w:line="360" w:lineRule="auto"/>
      </w:pPr>
    </w:p>
    <w:p w14:paraId="4ED736F8" w14:textId="1531C896" w:rsidR="000649F5" w:rsidRPr="0059012D" w:rsidRDefault="003B3788" w:rsidP="003B3788">
      <w:pPr>
        <w:pStyle w:val="Ttulo1"/>
      </w:pPr>
      <w:bookmarkStart w:id="3" w:name="_Toc45883958"/>
      <w:bookmarkStart w:id="4" w:name="_Toc46189974"/>
      <w:r>
        <w:lastRenderedPageBreak/>
        <w:t>I</w:t>
      </w:r>
      <w:r w:rsidR="006155EB" w:rsidRPr="0059012D">
        <w:t>I</w:t>
      </w:r>
      <w:r>
        <w:t>.</w:t>
      </w:r>
      <w:r w:rsidR="006155EB" w:rsidRPr="0059012D">
        <w:t xml:space="preserve"> </w:t>
      </w:r>
      <w:r w:rsidR="00731215" w:rsidRPr="0059012D">
        <w:t>OBJETIVO</w:t>
      </w:r>
      <w:bookmarkEnd w:id="3"/>
      <w:bookmarkEnd w:id="4"/>
    </w:p>
    <w:p w14:paraId="414CD257" w14:textId="43DCFE72" w:rsidR="0025014A" w:rsidRPr="0025014A" w:rsidRDefault="000742BD" w:rsidP="000742BD">
      <w:pPr>
        <w:autoSpaceDE w:val="0"/>
        <w:autoSpaceDN w:val="0"/>
        <w:adjustRightInd w:val="0"/>
        <w:spacing w:after="0" w:line="360" w:lineRule="auto"/>
        <w:rPr>
          <w:rFonts w:ascii="Arial" w:eastAsia="Calibri" w:hAnsi="Arial" w:cs="Arial"/>
          <w:szCs w:val="24"/>
        </w:rPr>
      </w:pPr>
      <w:bookmarkStart w:id="5" w:name="_Toc45883960"/>
      <w:r w:rsidRPr="000742BD">
        <w:rPr>
          <w:rFonts w:ascii="Arial" w:eastAsia="SimSun" w:hAnsi="Arial" w:cs="Arial"/>
          <w:szCs w:val="24"/>
          <w:lang w:val="es-ES" w:eastAsia="es-SV"/>
        </w:rPr>
        <w:t>Recibir, verificar e ingresar a</w:t>
      </w:r>
      <w:r w:rsidR="00A42105">
        <w:rPr>
          <w:rFonts w:ascii="Arial" w:eastAsia="SimSun" w:hAnsi="Arial" w:cs="Arial"/>
          <w:szCs w:val="24"/>
          <w:lang w:val="es-ES" w:eastAsia="es-SV"/>
        </w:rPr>
        <w:t>l</w:t>
      </w:r>
      <w:r w:rsidRPr="000742BD">
        <w:rPr>
          <w:rFonts w:ascii="Arial" w:eastAsia="SimSun" w:hAnsi="Arial" w:cs="Arial"/>
          <w:szCs w:val="24"/>
          <w:lang w:val="es-ES" w:eastAsia="es-SV"/>
        </w:rPr>
        <w:t xml:space="preserve"> </w:t>
      </w:r>
      <w:r w:rsidR="00A42105">
        <w:rPr>
          <w:rFonts w:ascii="Arial" w:eastAsia="SimSun" w:hAnsi="Arial" w:cs="Arial"/>
          <w:szCs w:val="24"/>
          <w:lang w:val="es-ES" w:eastAsia="es-SV"/>
        </w:rPr>
        <w:t>d</w:t>
      </w:r>
      <w:r w:rsidRPr="000742BD">
        <w:rPr>
          <w:rFonts w:ascii="Arial" w:eastAsia="SimSun" w:hAnsi="Arial" w:cs="Arial"/>
          <w:szCs w:val="24"/>
          <w:lang w:val="es-ES" w:eastAsia="es-SV"/>
        </w:rPr>
        <w:t xml:space="preserve">epósito del Archivo Central </w:t>
      </w:r>
      <w:r>
        <w:rPr>
          <w:rFonts w:ascii="Arial" w:eastAsia="SimSun" w:hAnsi="Arial" w:cs="Arial"/>
          <w:szCs w:val="24"/>
          <w:lang w:val="es-ES" w:eastAsia="es-SV"/>
        </w:rPr>
        <w:t xml:space="preserve">de </w:t>
      </w:r>
      <w:r w:rsidR="003B3788">
        <w:rPr>
          <w:rFonts w:ascii="Arial" w:eastAsia="SimSun" w:hAnsi="Arial" w:cs="Arial"/>
          <w:szCs w:val="24"/>
          <w:lang w:val="es-ES" w:eastAsia="es-SV"/>
        </w:rPr>
        <w:t>la Alcaldía</w:t>
      </w:r>
      <w:r>
        <w:rPr>
          <w:rFonts w:ascii="Arial" w:eastAsia="SimSun" w:hAnsi="Arial" w:cs="Arial"/>
          <w:szCs w:val="24"/>
          <w:lang w:val="es-ES" w:eastAsia="es-SV"/>
        </w:rPr>
        <w:t xml:space="preserve"> Municipal de San Francisco Gotera (AMSFG)</w:t>
      </w:r>
      <w:r w:rsidRPr="000742BD">
        <w:rPr>
          <w:rFonts w:ascii="Arial" w:eastAsia="SimSun" w:hAnsi="Arial" w:cs="Arial"/>
          <w:szCs w:val="24"/>
          <w:lang w:val="es-ES" w:eastAsia="es-SV"/>
        </w:rPr>
        <w:t xml:space="preserve"> las series y</w:t>
      </w:r>
      <w:r>
        <w:rPr>
          <w:rFonts w:ascii="Arial" w:eastAsia="SimSun" w:hAnsi="Arial" w:cs="Arial"/>
          <w:szCs w:val="24"/>
          <w:lang w:val="es-ES" w:eastAsia="es-SV"/>
        </w:rPr>
        <w:t xml:space="preserve"> </w:t>
      </w:r>
      <w:r w:rsidRPr="000742BD">
        <w:rPr>
          <w:rFonts w:ascii="Arial" w:eastAsia="SimSun" w:hAnsi="Arial" w:cs="Arial"/>
          <w:szCs w:val="24"/>
          <w:lang w:val="es-ES" w:eastAsia="es-SV"/>
        </w:rPr>
        <w:t>sub</w:t>
      </w:r>
      <w:r>
        <w:rPr>
          <w:rFonts w:ascii="Arial" w:eastAsia="SimSun" w:hAnsi="Arial" w:cs="Arial"/>
          <w:szCs w:val="24"/>
          <w:lang w:val="es-ES" w:eastAsia="es-SV"/>
        </w:rPr>
        <w:t xml:space="preserve"> </w:t>
      </w:r>
      <w:r w:rsidRPr="000742BD">
        <w:rPr>
          <w:rFonts w:ascii="Arial" w:eastAsia="SimSun" w:hAnsi="Arial" w:cs="Arial"/>
          <w:szCs w:val="24"/>
          <w:lang w:val="es-ES" w:eastAsia="es-SV"/>
        </w:rPr>
        <w:t>series documentales generadas por las diferentes unidades</w:t>
      </w:r>
      <w:r>
        <w:rPr>
          <w:rFonts w:ascii="Arial" w:eastAsia="SimSun" w:hAnsi="Arial" w:cs="Arial"/>
          <w:szCs w:val="24"/>
          <w:lang w:val="es-ES" w:eastAsia="es-SV"/>
        </w:rPr>
        <w:t xml:space="preserve"> administrativas,</w:t>
      </w:r>
      <w:r w:rsidRPr="000742BD">
        <w:rPr>
          <w:rFonts w:ascii="Arial" w:eastAsia="SimSun" w:hAnsi="Arial" w:cs="Arial"/>
          <w:szCs w:val="24"/>
          <w:lang w:val="es-ES" w:eastAsia="es-SV"/>
        </w:rPr>
        <w:t xml:space="preserve"> de acuerdo con los plazos establecidos en la TPCD del proceso</w:t>
      </w:r>
      <w:r>
        <w:rPr>
          <w:rFonts w:ascii="Arial" w:eastAsia="SimSun" w:hAnsi="Arial" w:cs="Arial"/>
          <w:szCs w:val="24"/>
          <w:lang w:val="es-ES" w:eastAsia="es-SV"/>
        </w:rPr>
        <w:t xml:space="preserve"> </w:t>
      </w:r>
      <w:r w:rsidRPr="000742BD">
        <w:rPr>
          <w:rFonts w:ascii="Arial" w:eastAsia="SimSun" w:hAnsi="Arial" w:cs="Arial"/>
          <w:szCs w:val="24"/>
          <w:lang w:val="es-ES" w:eastAsia="es-SV"/>
        </w:rPr>
        <w:t>específico que le competa</w:t>
      </w:r>
      <w:r>
        <w:rPr>
          <w:rFonts w:ascii="Calibri" w:eastAsia="SimSun" w:hAnsi="Calibri" w:cs="Calibri"/>
          <w:szCs w:val="24"/>
          <w:lang w:val="es-ES" w:eastAsia="es-SV"/>
        </w:rPr>
        <w:t>.</w:t>
      </w:r>
    </w:p>
    <w:p w14:paraId="65B2B2E7" w14:textId="76EC7C65" w:rsidR="005E215A" w:rsidRPr="0059012D" w:rsidRDefault="00152AA2" w:rsidP="003B3788">
      <w:pPr>
        <w:pStyle w:val="Ttulo1"/>
      </w:pPr>
      <w:bookmarkStart w:id="6" w:name="_Toc45883965"/>
      <w:bookmarkStart w:id="7" w:name="_Toc46189975"/>
      <w:bookmarkEnd w:id="5"/>
      <w:r>
        <w:t>III</w:t>
      </w:r>
      <w:r w:rsidR="006155EB" w:rsidRPr="0059012D">
        <w:t xml:space="preserve">. </w:t>
      </w:r>
      <w:r w:rsidR="005E215A" w:rsidRPr="0059012D">
        <w:t xml:space="preserve"> </w:t>
      </w:r>
      <w:r w:rsidR="00731215" w:rsidRPr="0059012D">
        <w:t>MARCO LEGAL</w:t>
      </w:r>
      <w:bookmarkEnd w:id="6"/>
      <w:bookmarkEnd w:id="7"/>
    </w:p>
    <w:p w14:paraId="4004DD6E" w14:textId="64E0EE07" w:rsidR="005E215A" w:rsidRPr="00DD4962" w:rsidRDefault="00731215" w:rsidP="006D45C4">
      <w:pPr>
        <w:rPr>
          <w:rFonts w:ascii="Arial" w:hAnsi="Arial" w:cs="Arial"/>
        </w:rPr>
      </w:pPr>
      <w:bookmarkStart w:id="8" w:name="_Toc45883966"/>
      <w:r w:rsidRPr="00DD4962">
        <w:rPr>
          <w:rFonts w:ascii="Arial" w:hAnsi="Arial" w:cs="Arial"/>
        </w:rPr>
        <w:t>Ley de Acceso de la información pública</w:t>
      </w:r>
      <w:r w:rsidR="003B631E" w:rsidRPr="00DD4962">
        <w:rPr>
          <w:rFonts w:ascii="Arial" w:hAnsi="Arial" w:cs="Arial"/>
        </w:rPr>
        <w:t>.</w:t>
      </w:r>
      <w:bookmarkEnd w:id="8"/>
      <w:r w:rsidRPr="00DD4962">
        <w:rPr>
          <w:rFonts w:ascii="Arial" w:hAnsi="Arial" w:cs="Arial"/>
        </w:rPr>
        <w:t xml:space="preserve"> </w:t>
      </w:r>
    </w:p>
    <w:p w14:paraId="0817C6D2" w14:textId="558AB065" w:rsidR="005E215A" w:rsidRPr="00DD4962" w:rsidRDefault="003B631E" w:rsidP="006D45C4">
      <w:pPr>
        <w:rPr>
          <w:rFonts w:ascii="Arial" w:hAnsi="Arial" w:cs="Arial"/>
        </w:rPr>
      </w:pPr>
      <w:bookmarkStart w:id="9" w:name="_Toc45883967"/>
      <w:r w:rsidRPr="00DD4962">
        <w:rPr>
          <w:rFonts w:ascii="Arial" w:hAnsi="Arial" w:cs="Arial"/>
        </w:rPr>
        <w:t>Reglamento de la Ley de acceso a la Información pública.</w:t>
      </w:r>
      <w:bookmarkEnd w:id="9"/>
    </w:p>
    <w:p w14:paraId="438CC51D" w14:textId="7C22D112" w:rsidR="003B631E" w:rsidRPr="00DD4962" w:rsidRDefault="003B631E" w:rsidP="006D45C4">
      <w:pPr>
        <w:rPr>
          <w:rFonts w:ascii="Arial" w:hAnsi="Arial" w:cs="Arial"/>
        </w:rPr>
      </w:pPr>
      <w:bookmarkStart w:id="10" w:name="_Toc45883968"/>
      <w:r w:rsidRPr="00DD4962">
        <w:rPr>
          <w:rFonts w:ascii="Arial" w:hAnsi="Arial" w:cs="Arial"/>
        </w:rPr>
        <w:t>Lineamientos de Gestión Documental y Archivos</w:t>
      </w:r>
      <w:bookmarkEnd w:id="10"/>
    </w:p>
    <w:p w14:paraId="5EBBA24A" w14:textId="09F2E0FA" w:rsidR="003B631E" w:rsidRPr="00DD4962" w:rsidRDefault="002E6569" w:rsidP="006D45C4">
      <w:pPr>
        <w:rPr>
          <w:rFonts w:ascii="Arial" w:hAnsi="Arial" w:cs="Arial"/>
        </w:rPr>
      </w:pPr>
      <w:bookmarkStart w:id="11" w:name="_Toc45883969"/>
      <w:r w:rsidRPr="00DD4962">
        <w:rPr>
          <w:rFonts w:ascii="Arial" w:hAnsi="Arial" w:cs="Arial"/>
        </w:rPr>
        <w:t>Normativa Nacional de Archivo.</w:t>
      </w:r>
      <w:bookmarkEnd w:id="11"/>
    </w:p>
    <w:p w14:paraId="70A01656" w14:textId="6BB04AFF" w:rsidR="003B631E" w:rsidRPr="00DD4962" w:rsidRDefault="003B631E" w:rsidP="006D45C4">
      <w:pPr>
        <w:rPr>
          <w:rFonts w:ascii="Arial" w:hAnsi="Arial" w:cs="Arial"/>
        </w:rPr>
      </w:pPr>
      <w:bookmarkStart w:id="12" w:name="_Toc45883970"/>
      <w:r w:rsidRPr="00DD4962">
        <w:rPr>
          <w:rFonts w:ascii="Arial" w:hAnsi="Arial" w:cs="Arial"/>
        </w:rPr>
        <w:t>Ley de Archivo General de la Nación</w:t>
      </w:r>
      <w:bookmarkEnd w:id="12"/>
    </w:p>
    <w:p w14:paraId="2FC0E027" w14:textId="1A7EF7AB" w:rsidR="00DD4962" w:rsidRDefault="006155EB" w:rsidP="00860E7C">
      <w:pPr>
        <w:pStyle w:val="Ttulo1"/>
      </w:pPr>
      <w:bookmarkStart w:id="13" w:name="_Toc45883971"/>
      <w:bookmarkStart w:id="14" w:name="_Toc46189976"/>
      <w:r w:rsidRPr="0059012D">
        <w:t xml:space="preserve">V. </w:t>
      </w:r>
      <w:r w:rsidR="003B631E" w:rsidRPr="0059012D">
        <w:t xml:space="preserve"> ALCANCES</w:t>
      </w:r>
      <w:bookmarkEnd w:id="13"/>
      <w:r w:rsidR="00860E7C">
        <w:t>.</w:t>
      </w:r>
      <w:bookmarkEnd w:id="14"/>
    </w:p>
    <w:p w14:paraId="13F013C5" w14:textId="77777777" w:rsidR="00860E7C" w:rsidRPr="00860E7C" w:rsidRDefault="00860E7C" w:rsidP="00860E7C"/>
    <w:p w14:paraId="713CBEBC" w14:textId="79C8B189" w:rsidR="006D45C4" w:rsidRPr="00860E7C" w:rsidRDefault="006D45C4" w:rsidP="00860E7C">
      <w:pPr>
        <w:spacing w:line="360" w:lineRule="auto"/>
        <w:rPr>
          <w:rFonts w:ascii="Arial" w:hAnsi="Arial" w:cs="Arial"/>
        </w:rPr>
      </w:pPr>
      <w:r w:rsidRPr="00860E7C">
        <w:rPr>
          <w:rFonts w:ascii="Arial" w:hAnsi="Arial" w:cs="Arial"/>
        </w:rPr>
        <w:t>El presente Manual de Archivo Central  regular</w:t>
      </w:r>
      <w:r w:rsidR="00AA5569">
        <w:rPr>
          <w:rFonts w:ascii="Arial" w:hAnsi="Arial" w:cs="Arial"/>
        </w:rPr>
        <w:t>a</w:t>
      </w:r>
      <w:r w:rsidRPr="00860E7C">
        <w:rPr>
          <w:rFonts w:ascii="Arial" w:hAnsi="Arial" w:cs="Arial"/>
        </w:rPr>
        <w:t xml:space="preserve"> el accionar del personal responsable del manejo y administración del Archivo Central, Archivos Periféricos y Archivos de Gestión de las unidades </w:t>
      </w:r>
      <w:r w:rsidR="003B3788" w:rsidRPr="00860E7C">
        <w:rPr>
          <w:rFonts w:ascii="Arial" w:hAnsi="Arial" w:cs="Arial"/>
        </w:rPr>
        <w:t>administrativas de</w:t>
      </w:r>
      <w:r w:rsidRPr="00860E7C">
        <w:rPr>
          <w:rFonts w:ascii="Arial" w:hAnsi="Arial" w:cs="Arial"/>
        </w:rPr>
        <w:t xml:space="preserve"> la Municipalidad de San Francisco Gotera (AMSFG).</w:t>
      </w:r>
    </w:p>
    <w:p w14:paraId="1AADE14B" w14:textId="2F44ED3C" w:rsidR="00152AA2" w:rsidRPr="007A5B00" w:rsidRDefault="00152AA2" w:rsidP="00152AA2">
      <w:pPr>
        <w:spacing w:before="240" w:after="0" w:line="360" w:lineRule="auto"/>
        <w:rPr>
          <w:rFonts w:ascii="Calibri" w:eastAsia="Calibri" w:hAnsi="Calibri" w:cs="Times New Roman"/>
          <w:sz w:val="22"/>
        </w:rPr>
      </w:pPr>
    </w:p>
    <w:p w14:paraId="5C38A5B3" w14:textId="6D20701B" w:rsidR="006155EB" w:rsidRDefault="006155EB" w:rsidP="006D45C4">
      <w:pPr>
        <w:spacing w:line="360" w:lineRule="auto"/>
        <w:rPr>
          <w:rFonts w:ascii="Arial" w:hAnsi="Arial" w:cs="Arial"/>
          <w:szCs w:val="24"/>
        </w:rPr>
      </w:pPr>
    </w:p>
    <w:p w14:paraId="0C25F462" w14:textId="77777777" w:rsidR="006D45C4" w:rsidRPr="006D45C4" w:rsidRDefault="006D45C4" w:rsidP="006D45C4">
      <w:pPr>
        <w:spacing w:line="360" w:lineRule="auto"/>
        <w:rPr>
          <w:rFonts w:ascii="Arial" w:hAnsi="Arial" w:cs="Arial"/>
          <w:szCs w:val="24"/>
        </w:rPr>
      </w:pPr>
    </w:p>
    <w:p w14:paraId="79FFF0D0" w14:textId="144789A2" w:rsidR="006D45C4" w:rsidRPr="006D45C4" w:rsidRDefault="006D45C4" w:rsidP="006D45C4">
      <w:pPr>
        <w:pStyle w:val="Ttulo1"/>
      </w:pPr>
      <w:bookmarkStart w:id="15" w:name="_Toc45883973"/>
      <w:bookmarkStart w:id="16" w:name="_Toc46189977"/>
      <w:r>
        <w:lastRenderedPageBreak/>
        <w:t>V</w:t>
      </w:r>
      <w:r w:rsidR="006155EB" w:rsidRPr="006D45C4">
        <w:t xml:space="preserve">. </w:t>
      </w:r>
      <w:bookmarkStart w:id="17" w:name="_Toc45883975"/>
      <w:bookmarkEnd w:id="15"/>
      <w:r w:rsidRPr="006D45C4">
        <w:t>JUSTIFICACIÓN DEL MANUAL DE PROCESOS PARA EL ARCHIVO CENTRAL</w:t>
      </w:r>
      <w:r w:rsidR="003B3788">
        <w:t>.</w:t>
      </w:r>
      <w:bookmarkEnd w:id="16"/>
    </w:p>
    <w:p w14:paraId="6AC660C8" w14:textId="7FBFBA35" w:rsidR="006D45C4" w:rsidRPr="006D45C4" w:rsidRDefault="006D45C4" w:rsidP="006D45C4">
      <w:pPr>
        <w:tabs>
          <w:tab w:val="left" w:pos="4395"/>
        </w:tabs>
        <w:spacing w:after="0"/>
        <w:rPr>
          <w:rFonts w:ascii="Arial" w:eastAsia="Calibri" w:hAnsi="Arial" w:cs="Arial"/>
          <w:szCs w:val="24"/>
        </w:rPr>
      </w:pPr>
      <w:r w:rsidRPr="006D45C4">
        <w:rPr>
          <w:rFonts w:ascii="Arial" w:eastAsia="Calibri" w:hAnsi="Arial" w:cs="Arial"/>
          <w:szCs w:val="24"/>
        </w:rPr>
        <w:t>Para  comprender la importancia del Archivo central es necesario conocer el valor que el mismo representa, este se basa fundamentalmente en que el archivo constituye un Patrimonio Administrativo, Cultural, Histórico y de Conocimiento, de carácter Público, Autónomo o Privado, bajo las siguientes consideraciones:</w:t>
      </w:r>
    </w:p>
    <w:p w14:paraId="577BD75C" w14:textId="77777777" w:rsidR="006D45C4" w:rsidRPr="006D45C4" w:rsidRDefault="006D45C4" w:rsidP="006D45C4">
      <w:pPr>
        <w:tabs>
          <w:tab w:val="left" w:pos="4395"/>
        </w:tabs>
        <w:spacing w:after="0"/>
        <w:rPr>
          <w:rFonts w:ascii="Arial" w:eastAsia="Calibri" w:hAnsi="Arial" w:cs="Arial"/>
          <w:szCs w:val="24"/>
        </w:rPr>
      </w:pPr>
    </w:p>
    <w:p w14:paraId="4501C441" w14:textId="75CF8120" w:rsidR="006D45C4" w:rsidRPr="006D45C4" w:rsidRDefault="006D45C4" w:rsidP="0013776B">
      <w:pPr>
        <w:numPr>
          <w:ilvl w:val="0"/>
          <w:numId w:val="1"/>
        </w:numPr>
        <w:spacing w:after="0"/>
        <w:contextualSpacing/>
        <w:rPr>
          <w:rFonts w:ascii="Arial" w:eastAsia="Calibri" w:hAnsi="Arial" w:cs="Arial"/>
          <w:szCs w:val="24"/>
        </w:rPr>
      </w:pPr>
      <w:r w:rsidRPr="006D45C4">
        <w:rPr>
          <w:rFonts w:ascii="Arial" w:eastAsia="Calibri" w:hAnsi="Arial" w:cs="Arial"/>
          <w:szCs w:val="24"/>
        </w:rPr>
        <w:t>La información q</w:t>
      </w:r>
      <w:r>
        <w:rPr>
          <w:rFonts w:ascii="Arial" w:eastAsia="Calibri" w:hAnsi="Arial" w:cs="Arial"/>
          <w:szCs w:val="24"/>
        </w:rPr>
        <w:t>ue se recibe y se genera en la Municipalidad de San Francisco Gotera</w:t>
      </w:r>
      <w:r w:rsidRPr="006D45C4">
        <w:rPr>
          <w:rFonts w:ascii="Arial" w:eastAsia="Calibri" w:hAnsi="Arial" w:cs="Arial"/>
          <w:szCs w:val="24"/>
        </w:rPr>
        <w:t xml:space="preserve"> es de gran importancia, por lo que es necesario un marco normativo para el manejo de esta información.</w:t>
      </w:r>
    </w:p>
    <w:p w14:paraId="6FD2D7AA" w14:textId="77777777" w:rsidR="006D45C4" w:rsidRPr="006D45C4" w:rsidRDefault="006D45C4" w:rsidP="006D45C4">
      <w:pPr>
        <w:tabs>
          <w:tab w:val="left" w:pos="4395"/>
        </w:tabs>
        <w:spacing w:after="0"/>
        <w:ind w:left="774"/>
        <w:contextualSpacing/>
        <w:rPr>
          <w:rFonts w:ascii="Arial" w:eastAsia="Calibri" w:hAnsi="Arial" w:cs="Arial"/>
          <w:szCs w:val="24"/>
        </w:rPr>
      </w:pPr>
    </w:p>
    <w:p w14:paraId="06A87DBC" w14:textId="77777777" w:rsidR="006D45C4" w:rsidRPr="006D45C4" w:rsidRDefault="006D45C4" w:rsidP="0013776B">
      <w:pPr>
        <w:numPr>
          <w:ilvl w:val="0"/>
          <w:numId w:val="1"/>
        </w:numPr>
        <w:spacing w:after="0"/>
        <w:contextualSpacing/>
        <w:rPr>
          <w:rFonts w:ascii="Arial" w:eastAsia="Calibri" w:hAnsi="Arial" w:cs="Arial"/>
          <w:szCs w:val="24"/>
        </w:rPr>
      </w:pPr>
      <w:r w:rsidRPr="006D45C4">
        <w:rPr>
          <w:rFonts w:ascii="Arial" w:eastAsia="Calibri" w:hAnsi="Arial" w:cs="Arial"/>
          <w:szCs w:val="24"/>
        </w:rPr>
        <w:t>Para establecer un adecuado manejo de los documentos que se originan en La Municipal, es necesario tener lineamientos por escrito que regulen el manejo y conservación de estos.</w:t>
      </w:r>
    </w:p>
    <w:p w14:paraId="08EC5B35" w14:textId="77777777" w:rsidR="006D45C4" w:rsidRPr="006D45C4" w:rsidRDefault="006D45C4" w:rsidP="006D45C4">
      <w:pPr>
        <w:tabs>
          <w:tab w:val="left" w:pos="4395"/>
        </w:tabs>
        <w:spacing w:after="0"/>
        <w:ind w:left="720"/>
        <w:contextualSpacing/>
        <w:rPr>
          <w:rFonts w:ascii="Arial" w:eastAsia="Calibri" w:hAnsi="Arial" w:cs="Arial"/>
          <w:szCs w:val="24"/>
        </w:rPr>
      </w:pPr>
    </w:p>
    <w:p w14:paraId="6E73C5C9" w14:textId="27515F1B" w:rsidR="006D45C4" w:rsidRPr="006D45C4" w:rsidRDefault="006D45C4" w:rsidP="0013776B">
      <w:pPr>
        <w:numPr>
          <w:ilvl w:val="0"/>
          <w:numId w:val="1"/>
        </w:numPr>
        <w:spacing w:after="0"/>
        <w:contextualSpacing/>
        <w:rPr>
          <w:rFonts w:ascii="Arial" w:eastAsia="Calibri" w:hAnsi="Arial" w:cs="Arial"/>
          <w:szCs w:val="24"/>
        </w:rPr>
      </w:pPr>
      <w:r w:rsidRPr="006D45C4">
        <w:rPr>
          <w:rFonts w:ascii="Arial" w:eastAsia="Calibri" w:hAnsi="Arial" w:cs="Arial"/>
          <w:szCs w:val="24"/>
        </w:rPr>
        <w:t xml:space="preserve">Las Normas fundamentales de archivística, </w:t>
      </w:r>
      <w:r w:rsidR="00023CE7" w:rsidRPr="006D45C4">
        <w:rPr>
          <w:rFonts w:ascii="Arial" w:eastAsia="Calibri" w:hAnsi="Arial" w:cs="Arial"/>
          <w:szCs w:val="24"/>
        </w:rPr>
        <w:t xml:space="preserve">manda </w:t>
      </w:r>
      <w:r w:rsidR="00023CE7">
        <w:rPr>
          <w:rFonts w:ascii="Arial" w:eastAsia="Calibri" w:hAnsi="Arial" w:cs="Arial"/>
          <w:szCs w:val="24"/>
        </w:rPr>
        <w:t xml:space="preserve">a </w:t>
      </w:r>
      <w:r w:rsidRPr="006D45C4">
        <w:rPr>
          <w:rFonts w:ascii="Arial" w:eastAsia="Calibri" w:hAnsi="Arial" w:cs="Arial"/>
          <w:szCs w:val="24"/>
        </w:rPr>
        <w:t>regular el manejo de los documentos mediante procedimientos escritos, y adoptar mecanismos mínimos que aseguren el fiel cumplimiento de su aplicación.</w:t>
      </w:r>
    </w:p>
    <w:p w14:paraId="6A779F70" w14:textId="77777777" w:rsidR="006D45C4" w:rsidRPr="006D45C4" w:rsidRDefault="006D45C4" w:rsidP="006D45C4">
      <w:pPr>
        <w:tabs>
          <w:tab w:val="left" w:pos="4395"/>
        </w:tabs>
        <w:spacing w:after="0"/>
        <w:ind w:left="774"/>
        <w:contextualSpacing/>
        <w:rPr>
          <w:rFonts w:ascii="Arial" w:eastAsia="Calibri" w:hAnsi="Arial" w:cs="Arial"/>
          <w:szCs w:val="24"/>
        </w:rPr>
      </w:pPr>
    </w:p>
    <w:p w14:paraId="0A2C696D" w14:textId="137F63EC" w:rsidR="006D45C4" w:rsidRPr="006D45C4" w:rsidRDefault="006D45C4" w:rsidP="0013776B">
      <w:pPr>
        <w:numPr>
          <w:ilvl w:val="0"/>
          <w:numId w:val="1"/>
        </w:numPr>
        <w:spacing w:after="0"/>
        <w:contextualSpacing/>
        <w:rPr>
          <w:rFonts w:ascii="Arial" w:eastAsia="Calibri" w:hAnsi="Arial" w:cs="Arial"/>
          <w:szCs w:val="24"/>
        </w:rPr>
      </w:pPr>
      <w:r w:rsidRPr="006D45C4">
        <w:rPr>
          <w:rFonts w:ascii="Arial" w:eastAsia="Calibri" w:hAnsi="Arial" w:cs="Arial"/>
          <w:szCs w:val="24"/>
        </w:rPr>
        <w:t xml:space="preserve">Que según decreto legislativo </w:t>
      </w:r>
      <w:r w:rsidR="00AA5569" w:rsidRPr="006D45C4">
        <w:rPr>
          <w:rFonts w:ascii="Arial" w:eastAsia="Calibri" w:hAnsi="Arial" w:cs="Arial"/>
          <w:szCs w:val="24"/>
        </w:rPr>
        <w:t>N.º</w:t>
      </w:r>
      <w:r w:rsidRPr="006D45C4">
        <w:rPr>
          <w:rFonts w:ascii="Arial" w:eastAsia="Calibri" w:hAnsi="Arial" w:cs="Arial"/>
          <w:szCs w:val="24"/>
        </w:rPr>
        <w:t xml:space="preserve"> 534 del 2 de diciembre de 2010, publicado en el Diario Oficial </w:t>
      </w:r>
      <w:r w:rsidR="00AA5569" w:rsidRPr="006D45C4">
        <w:rPr>
          <w:rFonts w:ascii="Arial" w:eastAsia="Calibri" w:hAnsi="Arial" w:cs="Arial"/>
          <w:szCs w:val="24"/>
        </w:rPr>
        <w:t>N.º</w:t>
      </w:r>
      <w:r w:rsidRPr="006D45C4">
        <w:rPr>
          <w:rFonts w:ascii="Arial" w:eastAsia="Calibri" w:hAnsi="Arial" w:cs="Arial"/>
          <w:szCs w:val="24"/>
        </w:rPr>
        <w:t xml:space="preserve"> 70, del 8 de abril de 2011, fue creada la Ley de Acceso a la Información Pública, la que en su Título IV sobre administración de archivos capítulo Único, artículo 40 al </w:t>
      </w:r>
      <w:r w:rsidR="003B3788" w:rsidRPr="006D45C4">
        <w:rPr>
          <w:rFonts w:ascii="Arial" w:eastAsia="Calibri" w:hAnsi="Arial" w:cs="Arial"/>
          <w:szCs w:val="24"/>
        </w:rPr>
        <w:t>44 y</w:t>
      </w:r>
      <w:r w:rsidRPr="006D45C4">
        <w:rPr>
          <w:rFonts w:ascii="Arial" w:eastAsia="Calibri" w:hAnsi="Arial" w:cs="Arial"/>
          <w:szCs w:val="24"/>
        </w:rPr>
        <w:t xml:space="preserve"> los lineamientos que emita el IAIP a través de los cuales se ordenará, clasificará y resguardará el acervo documental producido por todo ente de forma obligatoria.</w:t>
      </w:r>
    </w:p>
    <w:p w14:paraId="64D536FD" w14:textId="77777777" w:rsidR="006D45C4" w:rsidRPr="006D45C4" w:rsidRDefault="006D45C4" w:rsidP="006D45C4">
      <w:pPr>
        <w:ind w:left="720"/>
        <w:contextualSpacing/>
        <w:rPr>
          <w:rFonts w:ascii="Arial" w:eastAsia="Calibri" w:hAnsi="Arial" w:cs="Arial"/>
          <w:szCs w:val="24"/>
        </w:rPr>
      </w:pPr>
    </w:p>
    <w:p w14:paraId="6621F9C7" w14:textId="77777777" w:rsidR="006D45C4" w:rsidRPr="006D45C4" w:rsidRDefault="006D45C4" w:rsidP="0013776B">
      <w:pPr>
        <w:numPr>
          <w:ilvl w:val="0"/>
          <w:numId w:val="1"/>
        </w:numPr>
        <w:spacing w:after="0"/>
        <w:rPr>
          <w:rFonts w:ascii="Arial" w:eastAsia="Calibri" w:hAnsi="Arial" w:cs="Arial"/>
          <w:szCs w:val="24"/>
        </w:rPr>
      </w:pPr>
      <w:r w:rsidRPr="006D45C4">
        <w:rPr>
          <w:rFonts w:ascii="Arial" w:eastAsia="Calibri" w:hAnsi="Arial" w:cs="Arial"/>
          <w:szCs w:val="24"/>
        </w:rPr>
        <w:t>Que, para atender la demanda de información de parte de personas naturales y jurídicas, internos y externos es necesaria la creación de lineamientos que regulen el manejo de la documentación.</w:t>
      </w:r>
    </w:p>
    <w:p w14:paraId="4078421A" w14:textId="77777777" w:rsidR="006D45C4" w:rsidRPr="006D45C4" w:rsidRDefault="006D45C4" w:rsidP="006D45C4">
      <w:pPr>
        <w:tabs>
          <w:tab w:val="left" w:pos="4395"/>
        </w:tabs>
        <w:spacing w:after="0"/>
        <w:ind w:left="774"/>
        <w:rPr>
          <w:rFonts w:ascii="Arial" w:eastAsia="Calibri" w:hAnsi="Arial" w:cs="Arial"/>
          <w:szCs w:val="24"/>
        </w:rPr>
      </w:pPr>
    </w:p>
    <w:p w14:paraId="608CAE1E" w14:textId="23AF989A" w:rsidR="006D45C4" w:rsidRPr="006D45C4" w:rsidRDefault="006D45C4" w:rsidP="006D45C4">
      <w:pPr>
        <w:tabs>
          <w:tab w:val="left" w:pos="4395"/>
        </w:tabs>
        <w:spacing w:after="0"/>
        <w:rPr>
          <w:rFonts w:ascii="Arial" w:eastAsia="Calibri" w:hAnsi="Arial" w:cs="Arial"/>
          <w:szCs w:val="24"/>
        </w:rPr>
      </w:pPr>
      <w:r w:rsidRPr="006D45C4">
        <w:rPr>
          <w:rFonts w:ascii="Arial" w:eastAsia="Calibri" w:hAnsi="Arial" w:cs="Arial"/>
          <w:szCs w:val="24"/>
        </w:rPr>
        <w:t xml:space="preserve">Por estas </w:t>
      </w:r>
      <w:r>
        <w:rPr>
          <w:rFonts w:ascii="Arial" w:eastAsia="Calibri" w:hAnsi="Arial" w:cs="Arial"/>
          <w:szCs w:val="24"/>
        </w:rPr>
        <w:t xml:space="preserve">justificaciones </w:t>
      </w:r>
      <w:r w:rsidRPr="006D45C4">
        <w:rPr>
          <w:rFonts w:ascii="Arial" w:eastAsia="Calibri" w:hAnsi="Arial" w:cs="Arial"/>
          <w:szCs w:val="24"/>
        </w:rPr>
        <w:t>es necesaria la creación del “MANUAL ARCHIVO CENTRAL”.</w:t>
      </w:r>
    </w:p>
    <w:p w14:paraId="1000AA77" w14:textId="77777777" w:rsidR="006D45C4" w:rsidRPr="006D45C4" w:rsidRDefault="006D45C4" w:rsidP="006D45C4">
      <w:pPr>
        <w:spacing w:after="0" w:line="360" w:lineRule="auto"/>
        <w:rPr>
          <w:rFonts w:ascii="Arial" w:eastAsia="Calibri" w:hAnsi="Arial" w:cs="Arial"/>
          <w:szCs w:val="24"/>
        </w:rPr>
      </w:pPr>
    </w:p>
    <w:p w14:paraId="04984A7C" w14:textId="77777777" w:rsidR="006D45C4" w:rsidRPr="006D45C4" w:rsidRDefault="006D45C4" w:rsidP="006D45C4">
      <w:pPr>
        <w:spacing w:after="0" w:line="360" w:lineRule="auto"/>
        <w:jc w:val="left"/>
        <w:rPr>
          <w:rFonts w:ascii="Calibri" w:eastAsia="Calibri" w:hAnsi="Calibri" w:cs="Times New Roman"/>
          <w:sz w:val="22"/>
        </w:rPr>
      </w:pPr>
    </w:p>
    <w:p w14:paraId="72B2B4EB" w14:textId="746806E7" w:rsidR="00DD4962" w:rsidRPr="00DD4962" w:rsidRDefault="00DD4962" w:rsidP="00DD4962">
      <w:pPr>
        <w:pStyle w:val="Ttulo1"/>
      </w:pPr>
      <w:bookmarkStart w:id="18" w:name="_Toc46189978"/>
      <w:bookmarkStart w:id="19" w:name="_Toc45883984"/>
      <w:bookmarkEnd w:id="17"/>
      <w:r>
        <w:lastRenderedPageBreak/>
        <w:t xml:space="preserve">VI. </w:t>
      </w:r>
      <w:r w:rsidRPr="00DD4962">
        <w:t>ÁMBITO DE APLICACIÓN</w:t>
      </w:r>
      <w:r w:rsidR="003B3788">
        <w:t>.</w:t>
      </w:r>
      <w:bookmarkEnd w:id="18"/>
    </w:p>
    <w:p w14:paraId="4CD39D4C" w14:textId="2C1E5C21" w:rsidR="00DD4962" w:rsidRDefault="00DD4962" w:rsidP="00DD4962">
      <w:pPr>
        <w:spacing w:after="0" w:line="360" w:lineRule="auto"/>
        <w:rPr>
          <w:rFonts w:ascii="Arial" w:eastAsia="Calibri" w:hAnsi="Arial" w:cs="Arial"/>
          <w:szCs w:val="24"/>
        </w:rPr>
      </w:pPr>
      <w:r>
        <w:rPr>
          <w:rFonts w:ascii="Arial" w:eastAsia="Calibri" w:hAnsi="Arial" w:cs="Arial"/>
          <w:szCs w:val="24"/>
        </w:rPr>
        <w:t xml:space="preserve">Este manual será aplicado en </w:t>
      </w:r>
      <w:r w:rsidR="00AA5569">
        <w:rPr>
          <w:rFonts w:ascii="Arial" w:eastAsia="Calibri" w:hAnsi="Arial" w:cs="Arial"/>
          <w:szCs w:val="24"/>
        </w:rPr>
        <w:t xml:space="preserve">el </w:t>
      </w:r>
      <w:r w:rsidRPr="00DD4962">
        <w:rPr>
          <w:rFonts w:ascii="Arial" w:eastAsia="Calibri" w:hAnsi="Arial" w:cs="Arial"/>
          <w:szCs w:val="24"/>
        </w:rPr>
        <w:t xml:space="preserve">Archivo Central, Archivos Periféricos, Archivos de Gestión y Dependencias de la Municipalidad </w:t>
      </w:r>
      <w:r>
        <w:rPr>
          <w:rFonts w:ascii="Arial" w:eastAsia="Calibri" w:hAnsi="Arial" w:cs="Arial"/>
          <w:szCs w:val="24"/>
        </w:rPr>
        <w:t>de San Francisco Gotera (AMSFG).</w:t>
      </w:r>
    </w:p>
    <w:p w14:paraId="68AD3088" w14:textId="77777777" w:rsidR="00DD4962" w:rsidRPr="00DD4962" w:rsidRDefault="00DD4962" w:rsidP="00DD4962">
      <w:pPr>
        <w:spacing w:after="0" w:line="360" w:lineRule="auto"/>
        <w:rPr>
          <w:rFonts w:ascii="Arial" w:eastAsia="Calibri" w:hAnsi="Arial" w:cs="Arial"/>
          <w:szCs w:val="24"/>
        </w:rPr>
      </w:pPr>
    </w:p>
    <w:p w14:paraId="3CEEC8AA" w14:textId="457A11D6" w:rsidR="00DD4962" w:rsidRPr="00872905" w:rsidRDefault="00DD4962" w:rsidP="000742BD">
      <w:pPr>
        <w:pStyle w:val="Ttulo1"/>
      </w:pPr>
      <w:bookmarkStart w:id="20" w:name="_Toc46189979"/>
      <w:r w:rsidRPr="00872905">
        <w:t>VII. GLOSARIO DE TÉRMINOS</w:t>
      </w:r>
      <w:bookmarkEnd w:id="20"/>
    </w:p>
    <w:p w14:paraId="6D8BF0BF" w14:textId="77777777" w:rsidR="00872905" w:rsidRPr="004D0E43" w:rsidRDefault="00872905" w:rsidP="00872905">
      <w:pPr>
        <w:spacing w:after="0" w:line="360" w:lineRule="auto"/>
        <w:rPr>
          <w:rFonts w:ascii="Arial" w:hAnsi="Arial" w:cs="Arial"/>
          <w:szCs w:val="24"/>
        </w:rPr>
      </w:pPr>
      <w:r w:rsidRPr="004D0E43">
        <w:rPr>
          <w:rFonts w:ascii="Arial" w:hAnsi="Arial" w:cs="Arial"/>
          <w:szCs w:val="24"/>
        </w:rPr>
        <w:t xml:space="preserve">Para efectos de este documento, se entiende por: </w:t>
      </w:r>
    </w:p>
    <w:p w14:paraId="3BE84050" w14:textId="77777777" w:rsidR="00BD17FA" w:rsidRPr="004D0E43" w:rsidRDefault="00BD17FA" w:rsidP="0013776B">
      <w:pPr>
        <w:pStyle w:val="Prrafodelista"/>
        <w:numPr>
          <w:ilvl w:val="0"/>
          <w:numId w:val="2"/>
        </w:numPr>
        <w:spacing w:after="0" w:line="360" w:lineRule="auto"/>
        <w:rPr>
          <w:rFonts w:ascii="Arial" w:hAnsi="Arial" w:cs="Arial"/>
        </w:rPr>
      </w:pPr>
      <w:r w:rsidRPr="004D0E43">
        <w:rPr>
          <w:rFonts w:ascii="Arial" w:hAnsi="Arial" w:cs="Arial"/>
          <w:b/>
        </w:rPr>
        <w:t>Alta dirección</w:t>
      </w:r>
      <w:r w:rsidRPr="004D0E43">
        <w:rPr>
          <w:rFonts w:ascii="Arial" w:hAnsi="Arial" w:cs="Arial"/>
        </w:rPr>
        <w:t xml:space="preserve"> (Consejo Directivo) Persona o grupo de personas que dirige y controla una organización al más alto nivel. </w:t>
      </w:r>
    </w:p>
    <w:p w14:paraId="41992805" w14:textId="77777777" w:rsidR="00BD17FA" w:rsidRPr="004D0E43" w:rsidRDefault="00BD17FA" w:rsidP="0013776B">
      <w:pPr>
        <w:pStyle w:val="Prrafodelista"/>
        <w:numPr>
          <w:ilvl w:val="0"/>
          <w:numId w:val="2"/>
        </w:numPr>
        <w:spacing w:after="0" w:line="360" w:lineRule="auto"/>
        <w:rPr>
          <w:rFonts w:ascii="Arial" w:hAnsi="Arial" w:cs="Arial"/>
        </w:rPr>
      </w:pPr>
      <w:r w:rsidRPr="004D0E43">
        <w:rPr>
          <w:rFonts w:ascii="Arial" w:hAnsi="Arial" w:cs="Arial"/>
          <w:b/>
        </w:rPr>
        <w:t>Archivo</w:t>
      </w:r>
      <w:r w:rsidRPr="004D0E43">
        <w:rPr>
          <w:rFonts w:ascii="Arial" w:hAnsi="Arial" w:cs="Arial"/>
        </w:rPr>
        <w:t xml:space="preserve">: Conjunto ordenado de documentos producidos o recibidos por una institución en el ejercicio de sus funciones específicas, conservados con el fin de servir de testimonio e información para sí misma, para la ciudadanía y para la sociedad en general. </w:t>
      </w:r>
    </w:p>
    <w:p w14:paraId="54C1C68B" w14:textId="77777777" w:rsidR="00BD17FA" w:rsidRPr="004D0E43" w:rsidRDefault="00BD17FA" w:rsidP="0013776B">
      <w:pPr>
        <w:pStyle w:val="Prrafodelista"/>
        <w:numPr>
          <w:ilvl w:val="0"/>
          <w:numId w:val="2"/>
        </w:numPr>
        <w:spacing w:after="0" w:line="360" w:lineRule="auto"/>
        <w:rPr>
          <w:rFonts w:ascii="Arial" w:hAnsi="Arial" w:cs="Arial"/>
        </w:rPr>
      </w:pPr>
      <w:r w:rsidRPr="004D0E43">
        <w:rPr>
          <w:rFonts w:ascii="Arial" w:hAnsi="Arial" w:cs="Arial"/>
          <w:b/>
        </w:rPr>
        <w:t>Archivo Central</w:t>
      </w:r>
      <w:r w:rsidRPr="004D0E43">
        <w:rPr>
          <w:rFonts w:ascii="Arial" w:hAnsi="Arial" w:cs="Arial"/>
        </w:rPr>
        <w:t xml:space="preserve">: Tipo de archivo donde se recibe documentación de consulta esporádica que oscila entre los 5 y 30 años de vigencia y que todavía cuenta con cierto valor administrativo. </w:t>
      </w:r>
    </w:p>
    <w:p w14:paraId="1D288F9A" w14:textId="77777777" w:rsidR="00BD17FA" w:rsidRPr="004D0E43" w:rsidRDefault="00BD17FA" w:rsidP="0013776B">
      <w:pPr>
        <w:pStyle w:val="Prrafodelista"/>
        <w:numPr>
          <w:ilvl w:val="0"/>
          <w:numId w:val="2"/>
        </w:numPr>
        <w:spacing w:after="0" w:line="360" w:lineRule="auto"/>
        <w:rPr>
          <w:rFonts w:ascii="Arial" w:hAnsi="Arial" w:cs="Arial"/>
        </w:rPr>
      </w:pPr>
      <w:r w:rsidRPr="004D0E43">
        <w:rPr>
          <w:rFonts w:ascii="Arial" w:hAnsi="Arial" w:cs="Arial"/>
          <w:b/>
        </w:rPr>
        <w:t>Archivo de gestión</w:t>
      </w:r>
      <w:r w:rsidRPr="004D0E43">
        <w:rPr>
          <w:rFonts w:ascii="Arial" w:hAnsi="Arial" w:cs="Arial"/>
        </w:rPr>
        <w:t xml:space="preserve">: Tipo de archivo donde se produce y gestiona la documentación de consulta frecuente por la oficina u otras dependencias que así la requiera, y que oscila entre 1 y 5 años de vigencia. </w:t>
      </w:r>
    </w:p>
    <w:p w14:paraId="42227CC6" w14:textId="77777777" w:rsidR="00BD17FA" w:rsidRPr="004D0E43" w:rsidRDefault="00BD17FA" w:rsidP="0013776B">
      <w:pPr>
        <w:pStyle w:val="Prrafodelista"/>
        <w:numPr>
          <w:ilvl w:val="0"/>
          <w:numId w:val="2"/>
        </w:numPr>
        <w:spacing w:after="0" w:line="360" w:lineRule="auto"/>
        <w:rPr>
          <w:rFonts w:ascii="Arial" w:hAnsi="Arial" w:cs="Arial"/>
        </w:rPr>
      </w:pPr>
      <w:r w:rsidRPr="004D0E43">
        <w:rPr>
          <w:rFonts w:ascii="Arial" w:hAnsi="Arial" w:cs="Arial"/>
          <w:b/>
        </w:rPr>
        <w:t xml:space="preserve">Archivo Especializado: </w:t>
      </w:r>
      <w:r w:rsidRPr="004D0E43">
        <w:rPr>
          <w:rFonts w:ascii="Arial" w:hAnsi="Arial" w:cs="Arial"/>
        </w:rPr>
        <w:t xml:space="preserve">Tipo de archivo en el que se manejen expedientes propios del servicio de la institución. </w:t>
      </w:r>
    </w:p>
    <w:p w14:paraId="3D3F6A27" w14:textId="77777777" w:rsidR="00BD17FA" w:rsidRPr="004D0E43" w:rsidRDefault="00BD17FA" w:rsidP="0013776B">
      <w:pPr>
        <w:pStyle w:val="Prrafodelista"/>
        <w:numPr>
          <w:ilvl w:val="0"/>
          <w:numId w:val="2"/>
        </w:numPr>
        <w:spacing w:after="0" w:line="360" w:lineRule="auto"/>
        <w:rPr>
          <w:rFonts w:ascii="Arial" w:hAnsi="Arial" w:cs="Arial"/>
        </w:rPr>
      </w:pPr>
      <w:r w:rsidRPr="004D0E43">
        <w:rPr>
          <w:rFonts w:ascii="Arial" w:hAnsi="Arial" w:cs="Arial"/>
          <w:b/>
        </w:rPr>
        <w:t>Archivo General de la Nación</w:t>
      </w:r>
      <w:r w:rsidRPr="004D0E43">
        <w:rPr>
          <w:rFonts w:ascii="Arial" w:hAnsi="Arial" w:cs="Arial"/>
        </w:rPr>
        <w:t xml:space="preserve"> </w:t>
      </w:r>
      <w:r w:rsidRPr="004D0E43">
        <w:rPr>
          <w:rFonts w:ascii="Arial" w:hAnsi="Arial" w:cs="Arial"/>
          <w:b/>
        </w:rPr>
        <w:t>(AGN)</w:t>
      </w:r>
      <w:r w:rsidRPr="004D0E43">
        <w:rPr>
          <w:rFonts w:ascii="Arial" w:hAnsi="Arial" w:cs="Arial"/>
        </w:rPr>
        <w:t xml:space="preserve">: Depósito que recibe y resguarda la documentación de carácter histórico de las diferentes instituciones públicas, para que sirvan como fuente de la historia del país. </w:t>
      </w:r>
    </w:p>
    <w:p w14:paraId="7200CA49" w14:textId="77777777" w:rsidR="00BD17FA" w:rsidRPr="004D0E43" w:rsidRDefault="00BD17FA" w:rsidP="0013776B">
      <w:pPr>
        <w:pStyle w:val="Prrafodelista"/>
        <w:numPr>
          <w:ilvl w:val="0"/>
          <w:numId w:val="2"/>
        </w:numPr>
        <w:spacing w:after="0" w:line="360" w:lineRule="auto"/>
        <w:rPr>
          <w:rFonts w:ascii="Arial" w:hAnsi="Arial" w:cs="Arial"/>
        </w:rPr>
      </w:pPr>
      <w:r w:rsidRPr="004D0E43">
        <w:rPr>
          <w:rFonts w:ascii="Arial" w:hAnsi="Arial" w:cs="Arial"/>
          <w:b/>
        </w:rPr>
        <w:t>Archivo Periférico</w:t>
      </w:r>
      <w:r w:rsidRPr="004D0E43">
        <w:rPr>
          <w:rFonts w:ascii="Arial" w:hAnsi="Arial" w:cs="Arial"/>
        </w:rPr>
        <w:t xml:space="preserve">: Archivo que se crea cuando las instituciones poseen oficinas en el interior del país, y cumplen las funciones de un archivo </w:t>
      </w:r>
      <w:r w:rsidRPr="004D0E43">
        <w:rPr>
          <w:rFonts w:ascii="Arial" w:hAnsi="Arial" w:cs="Arial"/>
        </w:rPr>
        <w:lastRenderedPageBreak/>
        <w:t xml:space="preserve">central. Sin embargo, podrán transferir documentos al Archivo Central, de acuerdo con sus necesidades y capacidades particulares. </w:t>
      </w:r>
    </w:p>
    <w:p w14:paraId="3EA6C9FF" w14:textId="77777777" w:rsidR="00BD17FA" w:rsidRPr="004D0E43" w:rsidRDefault="00BD17FA" w:rsidP="0013776B">
      <w:pPr>
        <w:pStyle w:val="Prrafodelista"/>
        <w:numPr>
          <w:ilvl w:val="0"/>
          <w:numId w:val="2"/>
        </w:numPr>
        <w:spacing w:after="0" w:line="360" w:lineRule="auto"/>
        <w:rPr>
          <w:rFonts w:ascii="Arial" w:hAnsi="Arial" w:cs="Arial"/>
        </w:rPr>
      </w:pPr>
      <w:r w:rsidRPr="004D0E43">
        <w:rPr>
          <w:rFonts w:ascii="Arial" w:hAnsi="Arial" w:cs="Arial"/>
          <w:b/>
        </w:rPr>
        <w:t>Cuadro de Clasificación Documental (CCD)</w:t>
      </w:r>
      <w:r w:rsidRPr="004D0E43">
        <w:rPr>
          <w:rFonts w:ascii="Arial" w:hAnsi="Arial" w:cs="Arial"/>
        </w:rPr>
        <w:t>: Instrumento que esquematiza la clasificación jerárquica de un fondo documental. Documento Información creada, recibida y conservada como evidencia y como activo por una organización o individuo, en el desarrollo de sus actividades o en virtud de sus obligaciones legales.</w:t>
      </w:r>
    </w:p>
    <w:p w14:paraId="68C7ADA8" w14:textId="77777777" w:rsidR="00BD17FA" w:rsidRPr="004D0E43" w:rsidRDefault="00BD17FA" w:rsidP="0013776B">
      <w:pPr>
        <w:pStyle w:val="Prrafodelista"/>
        <w:numPr>
          <w:ilvl w:val="0"/>
          <w:numId w:val="2"/>
        </w:numPr>
        <w:spacing w:after="0" w:line="360" w:lineRule="auto"/>
        <w:rPr>
          <w:rFonts w:ascii="Arial" w:hAnsi="Arial" w:cs="Arial"/>
        </w:rPr>
      </w:pPr>
      <w:r w:rsidRPr="004D0E43">
        <w:rPr>
          <w:rFonts w:ascii="Arial" w:hAnsi="Arial" w:cs="Arial"/>
          <w:b/>
        </w:rPr>
        <w:t>Documentación</w:t>
      </w:r>
      <w:r w:rsidRPr="004D0E43">
        <w:rPr>
          <w:rFonts w:ascii="Arial" w:hAnsi="Arial" w:cs="Arial"/>
        </w:rPr>
        <w:t xml:space="preserve">: Conjunto de documentos que describe operaciones, instrucciones, decisiones, normas y procedimientos organizativos referidos a una determinada función, proceso o transacción. </w:t>
      </w:r>
    </w:p>
    <w:p w14:paraId="6BDAB729" w14:textId="77777777" w:rsidR="00BD17FA" w:rsidRPr="004D0E43" w:rsidRDefault="00BD17FA" w:rsidP="0013776B">
      <w:pPr>
        <w:pStyle w:val="Prrafodelista"/>
        <w:numPr>
          <w:ilvl w:val="0"/>
          <w:numId w:val="2"/>
        </w:numPr>
        <w:spacing w:after="0" w:line="360" w:lineRule="auto"/>
        <w:rPr>
          <w:rFonts w:ascii="Arial" w:hAnsi="Arial" w:cs="Arial"/>
        </w:rPr>
      </w:pPr>
      <w:r w:rsidRPr="004D0E43">
        <w:rPr>
          <w:rFonts w:ascii="Arial" w:hAnsi="Arial" w:cs="Arial"/>
          <w:b/>
        </w:rPr>
        <w:t>Digitalización</w:t>
      </w:r>
      <w:r w:rsidRPr="004D0E43">
        <w:rPr>
          <w:rFonts w:ascii="Arial" w:hAnsi="Arial" w:cs="Arial"/>
        </w:rPr>
        <w:t xml:space="preserve">: Técnica de conservación documental que permite la reproducción de información que se encuentra de manera analógica en otra que solo puede ser leída o interpretada por computador. </w:t>
      </w:r>
    </w:p>
    <w:p w14:paraId="61D4D362" w14:textId="77777777" w:rsidR="00BD17FA" w:rsidRPr="004D0E43" w:rsidRDefault="00BD17FA" w:rsidP="0013776B">
      <w:pPr>
        <w:pStyle w:val="Prrafodelista"/>
        <w:numPr>
          <w:ilvl w:val="0"/>
          <w:numId w:val="2"/>
        </w:numPr>
        <w:spacing w:after="0" w:line="360" w:lineRule="auto"/>
        <w:rPr>
          <w:rFonts w:ascii="Arial" w:hAnsi="Arial" w:cs="Arial"/>
        </w:rPr>
      </w:pPr>
      <w:r w:rsidRPr="004D0E43">
        <w:rPr>
          <w:rFonts w:ascii="Arial" w:hAnsi="Arial" w:cs="Arial"/>
          <w:b/>
        </w:rPr>
        <w:t>Eliminación documental</w:t>
      </w:r>
      <w:r w:rsidRPr="004D0E43">
        <w:rPr>
          <w:rFonts w:ascii="Arial" w:hAnsi="Arial" w:cs="Arial"/>
        </w:rPr>
        <w:t xml:space="preserve">: Destrucción o conversión en material no legible, de documentos que hayan perdido su valor administrativo y/o probatorio de derechos y que no posean valor científico cultural. </w:t>
      </w:r>
    </w:p>
    <w:p w14:paraId="3C7FFEF2" w14:textId="77777777" w:rsidR="00BD17FA" w:rsidRPr="004D0E43" w:rsidRDefault="00BD17FA" w:rsidP="0013776B">
      <w:pPr>
        <w:pStyle w:val="Prrafodelista"/>
        <w:numPr>
          <w:ilvl w:val="0"/>
          <w:numId w:val="2"/>
        </w:numPr>
        <w:spacing w:after="0" w:line="360" w:lineRule="auto"/>
        <w:rPr>
          <w:rFonts w:ascii="Arial" w:hAnsi="Arial" w:cs="Arial"/>
        </w:rPr>
      </w:pPr>
      <w:r w:rsidRPr="004D0E43">
        <w:rPr>
          <w:rFonts w:ascii="Arial" w:hAnsi="Arial" w:cs="Arial"/>
          <w:b/>
        </w:rPr>
        <w:t>Expediente:</w:t>
      </w:r>
      <w:r w:rsidRPr="004D0E43">
        <w:rPr>
          <w:rFonts w:ascii="Arial" w:hAnsi="Arial" w:cs="Arial"/>
        </w:rPr>
        <w:t xml:space="preserve"> Unidad organizada de documentos compilados durante la ejecución de una función. </w:t>
      </w:r>
    </w:p>
    <w:p w14:paraId="749EC751" w14:textId="77777777" w:rsidR="00BD17FA" w:rsidRPr="004D0E43" w:rsidRDefault="00BD17FA" w:rsidP="0013776B">
      <w:pPr>
        <w:pStyle w:val="Prrafodelista"/>
        <w:numPr>
          <w:ilvl w:val="0"/>
          <w:numId w:val="2"/>
        </w:numPr>
        <w:spacing w:after="0" w:line="360" w:lineRule="auto"/>
        <w:rPr>
          <w:rFonts w:ascii="Arial" w:hAnsi="Arial" w:cs="Arial"/>
        </w:rPr>
      </w:pPr>
      <w:r w:rsidRPr="004D0E43">
        <w:rPr>
          <w:rFonts w:ascii="Arial" w:hAnsi="Arial" w:cs="Arial"/>
          <w:b/>
        </w:rPr>
        <w:t>Fondo documental</w:t>
      </w:r>
      <w:r w:rsidRPr="004D0E43">
        <w:rPr>
          <w:rFonts w:ascii="Arial" w:hAnsi="Arial" w:cs="Arial"/>
        </w:rPr>
        <w:t xml:space="preserve">: Conjunto total de documentos producidos y recibidos por una institución o persona en el ejercicio de las actividades y funciones que le son propias. </w:t>
      </w:r>
    </w:p>
    <w:p w14:paraId="6A22EE1A" w14:textId="77777777" w:rsidR="007F228D" w:rsidRPr="004D0E43" w:rsidRDefault="00BD17FA" w:rsidP="0013776B">
      <w:pPr>
        <w:pStyle w:val="Prrafodelista"/>
        <w:numPr>
          <w:ilvl w:val="0"/>
          <w:numId w:val="2"/>
        </w:numPr>
        <w:spacing w:after="0" w:line="360" w:lineRule="auto"/>
        <w:rPr>
          <w:rFonts w:ascii="Arial" w:hAnsi="Arial" w:cs="Arial"/>
        </w:rPr>
      </w:pPr>
      <w:r w:rsidRPr="004D0E43">
        <w:rPr>
          <w:rFonts w:ascii="Arial" w:hAnsi="Arial" w:cs="Arial"/>
          <w:b/>
        </w:rPr>
        <w:t>Identificación documental:</w:t>
      </w:r>
      <w:r w:rsidRPr="004D0E43">
        <w:rPr>
          <w:rFonts w:ascii="Arial" w:hAnsi="Arial" w:cs="Arial"/>
        </w:rPr>
        <w:t xml:space="preserve"> Fase intelectual de la gestión documental que consiste en la investigación de las categorías administrativas y archivísticas en que se sustenta la estructura del fondo documental institucional como reflejo de los procesos del negocio. </w:t>
      </w:r>
    </w:p>
    <w:p w14:paraId="05EA79D2" w14:textId="77777777" w:rsidR="007F228D" w:rsidRPr="004D0E43" w:rsidRDefault="00BD17FA" w:rsidP="0013776B">
      <w:pPr>
        <w:pStyle w:val="Prrafodelista"/>
        <w:numPr>
          <w:ilvl w:val="0"/>
          <w:numId w:val="2"/>
        </w:numPr>
        <w:spacing w:after="0" w:line="360" w:lineRule="auto"/>
        <w:rPr>
          <w:rFonts w:ascii="Arial" w:hAnsi="Arial" w:cs="Arial"/>
        </w:rPr>
      </w:pPr>
      <w:r w:rsidRPr="004D0E43">
        <w:rPr>
          <w:rFonts w:ascii="Arial" w:hAnsi="Arial" w:cs="Arial"/>
          <w:b/>
        </w:rPr>
        <w:t>Índice Legislativo</w:t>
      </w:r>
      <w:r w:rsidR="007F228D" w:rsidRPr="004D0E43">
        <w:rPr>
          <w:rFonts w:ascii="Arial" w:hAnsi="Arial" w:cs="Arial"/>
        </w:rPr>
        <w:t>:</w:t>
      </w:r>
      <w:r w:rsidRPr="004D0E43">
        <w:rPr>
          <w:rFonts w:ascii="Arial" w:hAnsi="Arial" w:cs="Arial"/>
        </w:rPr>
        <w:t xml:space="preserve"> Instrumento que compila la información sobre el contexto jurídico, normativo y </w:t>
      </w:r>
      <w:r w:rsidR="007F228D" w:rsidRPr="004D0E43">
        <w:rPr>
          <w:rFonts w:ascii="Arial" w:hAnsi="Arial" w:cs="Arial"/>
        </w:rPr>
        <w:t>procedimental</w:t>
      </w:r>
      <w:r w:rsidRPr="004D0E43">
        <w:rPr>
          <w:rFonts w:ascii="Arial" w:hAnsi="Arial" w:cs="Arial"/>
        </w:rPr>
        <w:t xml:space="preserve"> que regula la producción documental. </w:t>
      </w:r>
    </w:p>
    <w:p w14:paraId="04B03F99" w14:textId="77777777" w:rsidR="007F228D" w:rsidRPr="004D0E43" w:rsidRDefault="00BD17FA" w:rsidP="0013776B">
      <w:pPr>
        <w:pStyle w:val="Prrafodelista"/>
        <w:numPr>
          <w:ilvl w:val="0"/>
          <w:numId w:val="2"/>
        </w:numPr>
        <w:spacing w:after="0" w:line="360" w:lineRule="auto"/>
        <w:rPr>
          <w:rFonts w:ascii="Arial" w:hAnsi="Arial" w:cs="Arial"/>
        </w:rPr>
      </w:pPr>
      <w:r w:rsidRPr="004D0E43">
        <w:rPr>
          <w:rFonts w:ascii="Arial" w:hAnsi="Arial" w:cs="Arial"/>
          <w:b/>
        </w:rPr>
        <w:lastRenderedPageBreak/>
        <w:t>Gestión Documental</w:t>
      </w:r>
      <w:r w:rsidR="007F228D" w:rsidRPr="004D0E43">
        <w:rPr>
          <w:rFonts w:ascii="Arial" w:hAnsi="Arial" w:cs="Arial"/>
        </w:rPr>
        <w:t>:</w:t>
      </w:r>
      <w:r w:rsidRPr="004D0E43">
        <w:rPr>
          <w:rFonts w:ascii="Arial" w:hAnsi="Arial" w:cs="Arial"/>
        </w:rPr>
        <w:t xml:space="preserve"> Administración de la producción, recepción, distribución, trámite, organización, consulta, conservación y disposición final de los documentos analógicos y electrónicos de las organizaciones, con el fin de lograr una mayor eficacia y economía en la administración del flujo de los documentos. </w:t>
      </w:r>
    </w:p>
    <w:p w14:paraId="09405C76" w14:textId="77777777" w:rsidR="007F228D" w:rsidRPr="004D0E43" w:rsidRDefault="00BD17FA" w:rsidP="0013776B">
      <w:pPr>
        <w:pStyle w:val="Prrafodelista"/>
        <w:numPr>
          <w:ilvl w:val="0"/>
          <w:numId w:val="2"/>
        </w:numPr>
        <w:spacing w:after="0" w:line="360" w:lineRule="auto"/>
        <w:rPr>
          <w:rFonts w:ascii="Arial" w:hAnsi="Arial" w:cs="Arial"/>
        </w:rPr>
      </w:pPr>
      <w:r w:rsidRPr="004D0E43">
        <w:rPr>
          <w:rFonts w:ascii="Arial" w:hAnsi="Arial" w:cs="Arial"/>
          <w:b/>
        </w:rPr>
        <w:t>Ley de Acceso a la Información Pública</w:t>
      </w:r>
      <w:r w:rsidR="007F228D" w:rsidRPr="004D0E43">
        <w:rPr>
          <w:rFonts w:ascii="Arial" w:hAnsi="Arial" w:cs="Arial"/>
        </w:rPr>
        <w:t>:</w:t>
      </w:r>
      <w:r w:rsidRPr="004D0E43">
        <w:rPr>
          <w:rFonts w:ascii="Arial" w:hAnsi="Arial" w:cs="Arial"/>
        </w:rPr>
        <w:t xml:space="preserve"> Conocida en el contexto de esta Política como la Ley. Es el instrumento legal que garantiza el derecho de acceso a la información pública a la ciudadanía. Fue aprobada por la Asamblea Legislativa mediante el Decreto Legislativo No. 534 del 2 de diciembre del año 2010, y entró en vigencia a partir del 8 de mayo del año siguiente. </w:t>
      </w:r>
    </w:p>
    <w:p w14:paraId="3543C845" w14:textId="77777777" w:rsidR="007F228D" w:rsidRPr="004D0E43" w:rsidRDefault="00BD17FA" w:rsidP="0013776B">
      <w:pPr>
        <w:pStyle w:val="Prrafodelista"/>
        <w:numPr>
          <w:ilvl w:val="0"/>
          <w:numId w:val="2"/>
        </w:numPr>
        <w:spacing w:after="0" w:line="360" w:lineRule="auto"/>
        <w:rPr>
          <w:rFonts w:ascii="Arial" w:hAnsi="Arial" w:cs="Arial"/>
        </w:rPr>
      </w:pPr>
      <w:r w:rsidRPr="004D0E43">
        <w:rPr>
          <w:rFonts w:ascii="Arial" w:hAnsi="Arial" w:cs="Arial"/>
          <w:b/>
        </w:rPr>
        <w:t>Política de gestión documental</w:t>
      </w:r>
      <w:r w:rsidRPr="004D0E43">
        <w:rPr>
          <w:rFonts w:ascii="Arial" w:hAnsi="Arial" w:cs="Arial"/>
        </w:rPr>
        <w:t xml:space="preserve"> Intención y dirección generales de una organización en relación con el sistema de gestión para los documentos, formalmente expresadas por la alta dirección. </w:t>
      </w:r>
    </w:p>
    <w:p w14:paraId="5F4817A9" w14:textId="77777777" w:rsidR="007F228D" w:rsidRPr="004D0E43" w:rsidRDefault="00BD17FA" w:rsidP="0013776B">
      <w:pPr>
        <w:pStyle w:val="Prrafodelista"/>
        <w:numPr>
          <w:ilvl w:val="0"/>
          <w:numId w:val="2"/>
        </w:numPr>
        <w:spacing w:after="0" w:line="360" w:lineRule="auto"/>
        <w:rPr>
          <w:rFonts w:ascii="Arial" w:hAnsi="Arial" w:cs="Arial"/>
        </w:rPr>
      </w:pPr>
      <w:r w:rsidRPr="004D0E43">
        <w:rPr>
          <w:rFonts w:ascii="Arial" w:hAnsi="Arial" w:cs="Arial"/>
          <w:b/>
        </w:rPr>
        <w:t>Proceso</w:t>
      </w:r>
      <w:r w:rsidR="007F228D" w:rsidRPr="004D0E43">
        <w:rPr>
          <w:rFonts w:ascii="Arial" w:hAnsi="Arial" w:cs="Arial"/>
        </w:rPr>
        <w:t>:</w:t>
      </w:r>
      <w:r w:rsidRPr="004D0E43">
        <w:rPr>
          <w:rFonts w:ascii="Arial" w:hAnsi="Arial" w:cs="Arial"/>
        </w:rPr>
        <w:t xml:space="preserve"> Conjunto de actividades mutuamente relacionadas o que interactúan, las cuales transforman entradas en salidas. </w:t>
      </w:r>
    </w:p>
    <w:p w14:paraId="08DC7840" w14:textId="77777777" w:rsidR="007F228D" w:rsidRPr="004D0E43" w:rsidRDefault="00BD17FA" w:rsidP="0013776B">
      <w:pPr>
        <w:pStyle w:val="Prrafodelista"/>
        <w:numPr>
          <w:ilvl w:val="0"/>
          <w:numId w:val="2"/>
        </w:numPr>
        <w:spacing w:after="0" w:line="360" w:lineRule="auto"/>
        <w:rPr>
          <w:rFonts w:ascii="Arial" w:hAnsi="Arial" w:cs="Arial"/>
        </w:rPr>
      </w:pPr>
      <w:r w:rsidRPr="004D0E43">
        <w:rPr>
          <w:rFonts w:ascii="Arial" w:hAnsi="Arial" w:cs="Arial"/>
          <w:b/>
        </w:rPr>
        <w:t>Organización</w:t>
      </w:r>
      <w:r w:rsidR="007F228D" w:rsidRPr="004D0E43">
        <w:rPr>
          <w:rFonts w:ascii="Arial" w:hAnsi="Arial" w:cs="Arial"/>
        </w:rPr>
        <w:t>:</w:t>
      </w:r>
      <w:r w:rsidRPr="004D0E43">
        <w:rPr>
          <w:rFonts w:ascii="Arial" w:hAnsi="Arial" w:cs="Arial"/>
        </w:rPr>
        <w:t xml:space="preserve"> Persona o grupo de personas que tiene sus propias funciones con responsabilidad, autoridad y relaciones para llevar a cabo sus fines. </w:t>
      </w:r>
    </w:p>
    <w:p w14:paraId="35808E79" w14:textId="77777777" w:rsidR="007F228D" w:rsidRPr="004D0E43" w:rsidRDefault="00BD17FA" w:rsidP="0013776B">
      <w:pPr>
        <w:pStyle w:val="Prrafodelista"/>
        <w:numPr>
          <w:ilvl w:val="0"/>
          <w:numId w:val="2"/>
        </w:numPr>
        <w:spacing w:after="0" w:line="360" w:lineRule="auto"/>
        <w:rPr>
          <w:rFonts w:ascii="Arial" w:hAnsi="Arial" w:cs="Arial"/>
        </w:rPr>
      </w:pPr>
      <w:r w:rsidRPr="004D0E43">
        <w:rPr>
          <w:rFonts w:ascii="Arial" w:hAnsi="Arial" w:cs="Arial"/>
          <w:b/>
        </w:rPr>
        <w:t>Serie</w:t>
      </w:r>
      <w:r w:rsidR="007F228D" w:rsidRPr="004D0E43">
        <w:rPr>
          <w:rFonts w:ascii="Arial" w:hAnsi="Arial" w:cs="Arial"/>
        </w:rPr>
        <w:t>:</w:t>
      </w:r>
      <w:r w:rsidRPr="004D0E43">
        <w:rPr>
          <w:rFonts w:ascii="Arial" w:hAnsi="Arial" w:cs="Arial"/>
        </w:rPr>
        <w:t xml:space="preserve"> Conjunto homogéneo de unidades documentales producidas de manera continuada o seriada por un sujeto como resultado de una misma competencia y regulado por la misma norma de procedimientos. </w:t>
      </w:r>
    </w:p>
    <w:p w14:paraId="288C3E3F" w14:textId="77777777" w:rsidR="007F228D" w:rsidRPr="004D0E43" w:rsidRDefault="00BD17FA" w:rsidP="0013776B">
      <w:pPr>
        <w:pStyle w:val="Prrafodelista"/>
        <w:numPr>
          <w:ilvl w:val="0"/>
          <w:numId w:val="2"/>
        </w:numPr>
        <w:spacing w:after="0" w:line="360" w:lineRule="auto"/>
        <w:rPr>
          <w:rFonts w:ascii="Arial" w:hAnsi="Arial" w:cs="Arial"/>
        </w:rPr>
      </w:pPr>
      <w:r w:rsidRPr="004D0E43">
        <w:rPr>
          <w:rFonts w:ascii="Arial" w:hAnsi="Arial" w:cs="Arial"/>
          <w:b/>
        </w:rPr>
        <w:t>Sistema Institucional de Gest</w:t>
      </w:r>
      <w:r w:rsidR="007F228D" w:rsidRPr="004D0E43">
        <w:rPr>
          <w:rFonts w:ascii="Arial" w:hAnsi="Arial" w:cs="Arial"/>
          <w:b/>
        </w:rPr>
        <w:t>ión Documental y Archivos SIGDA:</w:t>
      </w:r>
      <w:r w:rsidRPr="004D0E43">
        <w:rPr>
          <w:rFonts w:ascii="Arial" w:hAnsi="Arial" w:cs="Arial"/>
        </w:rPr>
        <w:t xml:space="preserve"> Es el conjunto integrado y normalizado de principios, políticas y prácticas en la gestión de documentos y el sistema institucional de archivos de los entes obligados. </w:t>
      </w:r>
    </w:p>
    <w:p w14:paraId="363DEAE6" w14:textId="77777777" w:rsidR="007F228D" w:rsidRPr="004D0E43" w:rsidRDefault="00BD17FA" w:rsidP="0013776B">
      <w:pPr>
        <w:pStyle w:val="Prrafodelista"/>
        <w:numPr>
          <w:ilvl w:val="0"/>
          <w:numId w:val="2"/>
        </w:numPr>
        <w:spacing w:after="0" w:line="360" w:lineRule="auto"/>
        <w:rPr>
          <w:rFonts w:ascii="Arial" w:hAnsi="Arial" w:cs="Arial"/>
        </w:rPr>
      </w:pPr>
      <w:r w:rsidRPr="004D0E43">
        <w:rPr>
          <w:rFonts w:ascii="Arial" w:hAnsi="Arial" w:cs="Arial"/>
          <w:b/>
        </w:rPr>
        <w:t>Sistema Institucional de Archivos de la institución (SIA)</w:t>
      </w:r>
      <w:r w:rsidR="007F228D" w:rsidRPr="004D0E43">
        <w:rPr>
          <w:rFonts w:ascii="Arial" w:hAnsi="Arial" w:cs="Arial"/>
        </w:rPr>
        <w:t>:</w:t>
      </w:r>
      <w:r w:rsidRPr="004D0E43">
        <w:rPr>
          <w:rFonts w:ascii="Arial" w:hAnsi="Arial" w:cs="Arial"/>
        </w:rPr>
        <w:t xml:space="preserve"> integrados por los archivos de gestión, archivos especializados de los registros, archivos periféricos de las oficinas departamentales y el archivo central. </w:t>
      </w:r>
    </w:p>
    <w:p w14:paraId="115942F9" w14:textId="57144212" w:rsidR="007F228D" w:rsidRPr="004D0E43" w:rsidRDefault="00E45432" w:rsidP="0013776B">
      <w:pPr>
        <w:pStyle w:val="Prrafodelista"/>
        <w:numPr>
          <w:ilvl w:val="0"/>
          <w:numId w:val="2"/>
        </w:numPr>
        <w:spacing w:after="0" w:line="360" w:lineRule="auto"/>
        <w:rPr>
          <w:rFonts w:ascii="Arial" w:hAnsi="Arial" w:cs="Arial"/>
        </w:rPr>
      </w:pPr>
      <w:r>
        <w:rPr>
          <w:rFonts w:ascii="Arial" w:hAnsi="Arial" w:cs="Arial"/>
          <w:b/>
        </w:rPr>
        <w:lastRenderedPageBreak/>
        <w:t xml:space="preserve"> </w:t>
      </w:r>
      <w:r w:rsidR="00BD17FA" w:rsidRPr="004D0E43">
        <w:rPr>
          <w:rFonts w:ascii="Arial" w:hAnsi="Arial" w:cs="Arial"/>
          <w:b/>
        </w:rPr>
        <w:t>Sub</w:t>
      </w:r>
      <w:r w:rsidR="007F228D" w:rsidRPr="004D0E43">
        <w:rPr>
          <w:rFonts w:ascii="Arial" w:hAnsi="Arial" w:cs="Arial"/>
          <w:b/>
        </w:rPr>
        <w:t xml:space="preserve"> </w:t>
      </w:r>
      <w:r w:rsidR="00BD17FA" w:rsidRPr="004D0E43">
        <w:rPr>
          <w:rFonts w:ascii="Arial" w:hAnsi="Arial" w:cs="Arial"/>
          <w:b/>
        </w:rPr>
        <w:t>fondo</w:t>
      </w:r>
      <w:r w:rsidR="007F228D" w:rsidRPr="004D0E43">
        <w:rPr>
          <w:rFonts w:ascii="Arial" w:hAnsi="Arial" w:cs="Arial"/>
        </w:rPr>
        <w:t>:</w:t>
      </w:r>
      <w:r w:rsidR="00BD17FA" w:rsidRPr="004D0E43">
        <w:rPr>
          <w:rFonts w:ascii="Arial" w:hAnsi="Arial" w:cs="Arial"/>
        </w:rPr>
        <w:t xml:space="preserve"> documental División del fondo documental en correspondencia con los tres </w:t>
      </w:r>
      <w:r w:rsidR="007F228D" w:rsidRPr="004D0E43">
        <w:rPr>
          <w:rFonts w:ascii="Arial" w:hAnsi="Arial" w:cs="Arial"/>
        </w:rPr>
        <w:t>macro procesos</w:t>
      </w:r>
      <w:r w:rsidR="00BD17FA" w:rsidRPr="004D0E43">
        <w:rPr>
          <w:rFonts w:ascii="Arial" w:hAnsi="Arial" w:cs="Arial"/>
        </w:rPr>
        <w:t xml:space="preserve"> institucionales: Gestión de apoyo, gestión estratégica y gestión sustantiva. </w:t>
      </w:r>
    </w:p>
    <w:p w14:paraId="760277B1" w14:textId="77777777" w:rsidR="007F228D" w:rsidRPr="004D0E43" w:rsidRDefault="00BD17FA" w:rsidP="0013776B">
      <w:pPr>
        <w:pStyle w:val="Prrafodelista"/>
        <w:numPr>
          <w:ilvl w:val="0"/>
          <w:numId w:val="2"/>
        </w:numPr>
        <w:spacing w:after="0" w:line="360" w:lineRule="auto"/>
        <w:rPr>
          <w:rFonts w:ascii="Arial" w:hAnsi="Arial" w:cs="Arial"/>
        </w:rPr>
      </w:pPr>
      <w:r w:rsidRPr="004D0E43">
        <w:rPr>
          <w:rFonts w:ascii="Arial" w:hAnsi="Arial" w:cs="Arial"/>
          <w:b/>
        </w:rPr>
        <w:t>Tabla de Valoración Documental</w:t>
      </w:r>
      <w:r w:rsidR="007F228D" w:rsidRPr="004D0E43">
        <w:rPr>
          <w:rFonts w:ascii="Arial" w:hAnsi="Arial" w:cs="Arial"/>
        </w:rPr>
        <w:t>:</w:t>
      </w:r>
      <w:r w:rsidRPr="004D0E43">
        <w:rPr>
          <w:rFonts w:ascii="Arial" w:hAnsi="Arial" w:cs="Arial"/>
        </w:rPr>
        <w:t xml:space="preserve"> Instrumento que refleja los valores primarios, secundarios, </w:t>
      </w:r>
      <w:r w:rsidR="007F228D" w:rsidRPr="004D0E43">
        <w:rPr>
          <w:rFonts w:ascii="Arial" w:hAnsi="Arial" w:cs="Arial"/>
        </w:rPr>
        <w:t>así</w:t>
      </w:r>
      <w:r w:rsidRPr="004D0E43">
        <w:rPr>
          <w:rFonts w:ascii="Arial" w:hAnsi="Arial" w:cs="Arial"/>
        </w:rPr>
        <w:t xml:space="preserve"> como la clasificación de la información según la LAIP. </w:t>
      </w:r>
    </w:p>
    <w:p w14:paraId="7E350EE6" w14:textId="77777777" w:rsidR="007F228D" w:rsidRPr="004D0E43" w:rsidRDefault="00BD17FA" w:rsidP="0013776B">
      <w:pPr>
        <w:pStyle w:val="Prrafodelista"/>
        <w:numPr>
          <w:ilvl w:val="0"/>
          <w:numId w:val="2"/>
        </w:numPr>
        <w:spacing w:after="0" w:line="360" w:lineRule="auto"/>
        <w:rPr>
          <w:rFonts w:ascii="Arial" w:hAnsi="Arial" w:cs="Arial"/>
        </w:rPr>
      </w:pPr>
      <w:r w:rsidRPr="004D0E43">
        <w:rPr>
          <w:rFonts w:ascii="Arial" w:hAnsi="Arial" w:cs="Arial"/>
          <w:b/>
        </w:rPr>
        <w:t>Tabla de Plazos de Conservación Documental</w:t>
      </w:r>
      <w:r w:rsidR="007F228D" w:rsidRPr="004D0E43">
        <w:rPr>
          <w:rFonts w:ascii="Arial" w:hAnsi="Arial" w:cs="Arial"/>
        </w:rPr>
        <w:t>:</w:t>
      </w:r>
      <w:r w:rsidRPr="004D0E43">
        <w:rPr>
          <w:rFonts w:ascii="Arial" w:hAnsi="Arial" w:cs="Arial"/>
        </w:rPr>
        <w:t xml:space="preserve"> Conocida por sus siglas TPCD. Instrumento utilizado para indicar la disposición final que cada serie y sub</w:t>
      </w:r>
      <w:r w:rsidR="007F228D" w:rsidRPr="004D0E43">
        <w:rPr>
          <w:rFonts w:ascii="Arial" w:hAnsi="Arial" w:cs="Arial"/>
        </w:rPr>
        <w:t xml:space="preserve"> </w:t>
      </w:r>
      <w:r w:rsidRPr="004D0E43">
        <w:rPr>
          <w:rFonts w:ascii="Arial" w:hAnsi="Arial" w:cs="Arial"/>
        </w:rPr>
        <w:t xml:space="preserve">serie debe cumplir: Permanente, Eliminación Parcial, </w:t>
      </w:r>
      <w:r w:rsidR="007F228D" w:rsidRPr="004D0E43">
        <w:rPr>
          <w:rFonts w:ascii="Arial" w:hAnsi="Arial" w:cs="Arial"/>
        </w:rPr>
        <w:t>Eliminación</w:t>
      </w:r>
      <w:r w:rsidRPr="004D0E43">
        <w:rPr>
          <w:rFonts w:ascii="Arial" w:hAnsi="Arial" w:cs="Arial"/>
        </w:rPr>
        <w:t xml:space="preserve"> Total, o Digitalización.</w:t>
      </w:r>
    </w:p>
    <w:p w14:paraId="6DFC5FB3" w14:textId="3F377FB6" w:rsidR="007F228D" w:rsidRPr="004D0E43" w:rsidRDefault="00E45432" w:rsidP="0013776B">
      <w:pPr>
        <w:pStyle w:val="Prrafodelista"/>
        <w:numPr>
          <w:ilvl w:val="0"/>
          <w:numId w:val="2"/>
        </w:numPr>
        <w:spacing w:after="0" w:line="360" w:lineRule="auto"/>
        <w:rPr>
          <w:rFonts w:ascii="Arial" w:hAnsi="Arial" w:cs="Arial"/>
        </w:rPr>
      </w:pPr>
      <w:r>
        <w:rPr>
          <w:rFonts w:ascii="Arial" w:hAnsi="Arial" w:cs="Arial"/>
          <w:b/>
        </w:rPr>
        <w:t xml:space="preserve"> </w:t>
      </w:r>
      <w:r w:rsidR="00BD17FA" w:rsidRPr="004D0E43">
        <w:rPr>
          <w:rFonts w:ascii="Arial" w:hAnsi="Arial" w:cs="Arial"/>
          <w:b/>
        </w:rPr>
        <w:t>Transferencia</w:t>
      </w:r>
      <w:r w:rsidR="007F228D" w:rsidRPr="004D0E43">
        <w:rPr>
          <w:rFonts w:ascii="Arial" w:hAnsi="Arial" w:cs="Arial"/>
        </w:rPr>
        <w:t>:</w:t>
      </w:r>
      <w:r w:rsidR="00BD17FA" w:rsidRPr="004D0E43">
        <w:rPr>
          <w:rFonts w:ascii="Arial" w:hAnsi="Arial" w:cs="Arial"/>
        </w:rPr>
        <w:t xml:space="preserve"> Cambio en el destino, custodia o tenencia de los documentos de los archivos. </w:t>
      </w:r>
    </w:p>
    <w:p w14:paraId="4736EAF6" w14:textId="4F2B346B" w:rsidR="007F228D" w:rsidRPr="004D0E43" w:rsidRDefault="00E45432" w:rsidP="0013776B">
      <w:pPr>
        <w:pStyle w:val="Prrafodelista"/>
        <w:numPr>
          <w:ilvl w:val="0"/>
          <w:numId w:val="2"/>
        </w:numPr>
        <w:spacing w:after="0" w:line="360" w:lineRule="auto"/>
        <w:rPr>
          <w:rFonts w:ascii="Arial" w:hAnsi="Arial" w:cs="Arial"/>
        </w:rPr>
      </w:pPr>
      <w:r>
        <w:rPr>
          <w:rFonts w:ascii="Arial" w:hAnsi="Arial" w:cs="Arial"/>
          <w:b/>
        </w:rPr>
        <w:t xml:space="preserve"> </w:t>
      </w:r>
      <w:r w:rsidR="00BD17FA" w:rsidRPr="004D0E43">
        <w:rPr>
          <w:rFonts w:ascii="Arial" w:hAnsi="Arial" w:cs="Arial"/>
          <w:b/>
        </w:rPr>
        <w:t>Unidad de Gestión Documental y Archivos</w:t>
      </w:r>
      <w:r w:rsidR="007F228D" w:rsidRPr="004D0E43">
        <w:rPr>
          <w:rFonts w:ascii="Arial" w:hAnsi="Arial" w:cs="Arial"/>
          <w:b/>
        </w:rPr>
        <w:t>:</w:t>
      </w:r>
      <w:r w:rsidR="00BD17FA" w:rsidRPr="004D0E43">
        <w:rPr>
          <w:rFonts w:ascii="Arial" w:hAnsi="Arial" w:cs="Arial"/>
          <w:b/>
        </w:rPr>
        <w:t xml:space="preserve"> </w:t>
      </w:r>
      <w:r w:rsidR="00BD17FA" w:rsidRPr="004D0E43">
        <w:rPr>
          <w:rFonts w:ascii="Arial" w:hAnsi="Arial" w:cs="Arial"/>
        </w:rPr>
        <w:t xml:space="preserve">Conocida en el contexto de este Manual por sus siglas, UGDA. Es la unidad administrativa responsable de coordinar el SIGDA de las instituciones públicas. </w:t>
      </w:r>
    </w:p>
    <w:p w14:paraId="080C4EF4" w14:textId="4786DBC4" w:rsidR="007F228D" w:rsidRPr="004D0E43" w:rsidRDefault="00E45432" w:rsidP="0013776B">
      <w:pPr>
        <w:pStyle w:val="Prrafodelista"/>
        <w:numPr>
          <w:ilvl w:val="0"/>
          <w:numId w:val="2"/>
        </w:numPr>
        <w:spacing w:after="0" w:line="360" w:lineRule="auto"/>
        <w:rPr>
          <w:rFonts w:ascii="Arial" w:hAnsi="Arial" w:cs="Arial"/>
        </w:rPr>
      </w:pPr>
      <w:r>
        <w:rPr>
          <w:rFonts w:ascii="Arial" w:hAnsi="Arial" w:cs="Arial"/>
          <w:b/>
        </w:rPr>
        <w:t xml:space="preserve"> </w:t>
      </w:r>
      <w:r w:rsidR="00BD17FA" w:rsidRPr="004D0E43">
        <w:rPr>
          <w:rFonts w:ascii="Arial" w:hAnsi="Arial" w:cs="Arial"/>
          <w:b/>
        </w:rPr>
        <w:t>Unidad productora</w:t>
      </w:r>
      <w:r w:rsidR="007F228D" w:rsidRPr="004D0E43">
        <w:rPr>
          <w:rFonts w:ascii="Arial" w:hAnsi="Arial" w:cs="Arial"/>
        </w:rPr>
        <w:t>:</w:t>
      </w:r>
      <w:r w:rsidR="00BD17FA" w:rsidRPr="004D0E43">
        <w:rPr>
          <w:rFonts w:ascii="Arial" w:hAnsi="Arial" w:cs="Arial"/>
        </w:rPr>
        <w:t xml:space="preserve"> Unidad administrativa responsable de la producción de los documentos, con base en las funciones que le competen. 1 Instituto de Acceso a la Información Pública. Lineamiento 1 para la creación del Sistema de Gestión Documental </w:t>
      </w:r>
      <w:r w:rsidR="007F228D" w:rsidRPr="004D0E43">
        <w:rPr>
          <w:rFonts w:ascii="Arial" w:hAnsi="Arial" w:cs="Arial"/>
        </w:rPr>
        <w:t>y Archivos.</w:t>
      </w:r>
    </w:p>
    <w:p w14:paraId="38219E94" w14:textId="1BA9C173" w:rsidR="004D0E43" w:rsidRPr="004D0E43" w:rsidRDefault="00E45432" w:rsidP="0013776B">
      <w:pPr>
        <w:pStyle w:val="Prrafodelista"/>
        <w:numPr>
          <w:ilvl w:val="0"/>
          <w:numId w:val="2"/>
        </w:numPr>
        <w:spacing w:after="0" w:line="360" w:lineRule="auto"/>
        <w:rPr>
          <w:rFonts w:ascii="Arial" w:hAnsi="Arial" w:cs="Arial"/>
        </w:rPr>
      </w:pPr>
      <w:r>
        <w:rPr>
          <w:rFonts w:ascii="Arial" w:hAnsi="Arial" w:cs="Arial"/>
          <w:b/>
        </w:rPr>
        <w:t xml:space="preserve"> </w:t>
      </w:r>
      <w:r w:rsidR="00BD17FA" w:rsidRPr="004D0E43">
        <w:rPr>
          <w:rFonts w:ascii="Arial" w:hAnsi="Arial" w:cs="Arial"/>
          <w:b/>
        </w:rPr>
        <w:t>Valor Primario</w:t>
      </w:r>
      <w:r w:rsidR="007F228D" w:rsidRPr="004D0E43">
        <w:rPr>
          <w:rFonts w:ascii="Arial" w:hAnsi="Arial" w:cs="Arial"/>
        </w:rPr>
        <w:t>:</w:t>
      </w:r>
      <w:r w:rsidR="00BD17FA" w:rsidRPr="004D0E43">
        <w:rPr>
          <w:rFonts w:ascii="Arial" w:hAnsi="Arial" w:cs="Arial"/>
        </w:rPr>
        <w:t xml:space="preserve"> se desprende del nacimiento de los documentos y se basa en su valor administrativo, contable, físico, legal, jurídico, informativo y técnico. </w:t>
      </w:r>
    </w:p>
    <w:p w14:paraId="730C1CB8" w14:textId="77777777" w:rsidR="004D0E43" w:rsidRDefault="00BD17FA" w:rsidP="0013776B">
      <w:pPr>
        <w:pStyle w:val="Prrafodelista"/>
        <w:numPr>
          <w:ilvl w:val="0"/>
          <w:numId w:val="2"/>
        </w:numPr>
        <w:spacing w:after="0" w:line="360" w:lineRule="auto"/>
      </w:pPr>
      <w:r w:rsidRPr="004D0E43">
        <w:rPr>
          <w:rFonts w:ascii="Arial" w:hAnsi="Arial" w:cs="Arial"/>
          <w:b/>
        </w:rPr>
        <w:t>Valor Secundario</w:t>
      </w:r>
      <w:r w:rsidR="004D0E43" w:rsidRPr="004D0E43">
        <w:rPr>
          <w:rFonts w:ascii="Arial" w:hAnsi="Arial" w:cs="Arial"/>
        </w:rPr>
        <w:t>:</w:t>
      </w:r>
      <w:r w:rsidRPr="004D0E43">
        <w:rPr>
          <w:rFonts w:ascii="Arial" w:hAnsi="Arial" w:cs="Arial"/>
        </w:rPr>
        <w:t xml:space="preserve"> se refiere al valor científico, histórico y cultural atribuido a las funciones y </w:t>
      </w:r>
      <w:r w:rsidR="004D0E43" w:rsidRPr="004D0E43">
        <w:rPr>
          <w:rFonts w:ascii="Arial" w:hAnsi="Arial" w:cs="Arial"/>
        </w:rPr>
        <w:t>servicios</w:t>
      </w:r>
      <w:r w:rsidRPr="004D0E43">
        <w:rPr>
          <w:rFonts w:ascii="Arial" w:hAnsi="Arial" w:cs="Arial"/>
        </w:rPr>
        <w:t xml:space="preserve"> que la Institución brinda a la población</w:t>
      </w:r>
      <w:r w:rsidR="004D0E43" w:rsidRPr="004D0E43">
        <w:rPr>
          <w:rFonts w:ascii="Arial" w:hAnsi="Arial" w:cs="Arial"/>
        </w:rPr>
        <w:t xml:space="preserve"> </w:t>
      </w:r>
    </w:p>
    <w:p w14:paraId="303110CA" w14:textId="77777777" w:rsidR="00EB08C1" w:rsidRPr="00DD4962" w:rsidRDefault="00EB08C1" w:rsidP="00DD4962">
      <w:pPr>
        <w:spacing w:after="0" w:line="360" w:lineRule="auto"/>
        <w:rPr>
          <w:rFonts w:ascii="Arial" w:eastAsia="Calibri" w:hAnsi="Arial" w:cs="Arial"/>
          <w:szCs w:val="24"/>
        </w:rPr>
      </w:pPr>
    </w:p>
    <w:p w14:paraId="77D05AAE" w14:textId="77777777" w:rsidR="0038784B" w:rsidRPr="0038784B" w:rsidRDefault="0038784B" w:rsidP="0038784B">
      <w:pPr>
        <w:pStyle w:val="Ttulo1"/>
      </w:pPr>
      <w:bookmarkStart w:id="21" w:name="_Toc46189980"/>
      <w:r w:rsidRPr="0038784B">
        <w:lastRenderedPageBreak/>
        <w:t>CAPÍTULO I.</w:t>
      </w:r>
      <w:bookmarkEnd w:id="21"/>
    </w:p>
    <w:p w14:paraId="37DF4B0A" w14:textId="26BE8AE7" w:rsidR="0038784B" w:rsidRPr="0038784B" w:rsidRDefault="0038784B" w:rsidP="0038784B">
      <w:pPr>
        <w:pStyle w:val="Ttulo1"/>
      </w:pPr>
      <w:bookmarkStart w:id="22" w:name="_Toc46189981"/>
      <w:r>
        <w:t xml:space="preserve">I.I </w:t>
      </w:r>
      <w:r w:rsidRPr="0038784B">
        <w:t>DISPOSICIONES ESPECÍFICAS</w:t>
      </w:r>
      <w:bookmarkEnd w:id="22"/>
    </w:p>
    <w:p w14:paraId="0C4E8F8F" w14:textId="4DFE40AA" w:rsidR="0038784B" w:rsidRPr="0038784B" w:rsidRDefault="0038784B" w:rsidP="0038784B">
      <w:pPr>
        <w:spacing w:after="0" w:line="360" w:lineRule="auto"/>
        <w:rPr>
          <w:rFonts w:ascii="Arial" w:eastAsia="Calibri" w:hAnsi="Arial" w:cs="Arial"/>
          <w:sz w:val="22"/>
        </w:rPr>
      </w:pPr>
      <w:r w:rsidRPr="0038784B">
        <w:rPr>
          <w:rFonts w:ascii="Arial" w:eastAsia="Calibri" w:hAnsi="Arial" w:cs="Arial"/>
          <w:szCs w:val="24"/>
        </w:rPr>
        <w:t>El Archivo Central será el encargado de organizar, custodiar y conservar la documentación proveniente de los archivos de Gestión, brindan</w:t>
      </w:r>
      <w:r w:rsidR="008474D2">
        <w:rPr>
          <w:rFonts w:ascii="Arial" w:eastAsia="Calibri" w:hAnsi="Arial" w:cs="Arial"/>
          <w:szCs w:val="24"/>
        </w:rPr>
        <w:t>do servicio e información a todas las Unidades Administrativas</w:t>
      </w:r>
      <w:r w:rsidRPr="0038784B">
        <w:rPr>
          <w:rFonts w:ascii="Arial" w:eastAsia="Calibri" w:hAnsi="Arial" w:cs="Arial"/>
          <w:szCs w:val="24"/>
        </w:rPr>
        <w:t xml:space="preserve"> de la </w:t>
      </w:r>
      <w:r w:rsidR="00B32601" w:rsidRPr="0038784B">
        <w:rPr>
          <w:rFonts w:ascii="Arial" w:eastAsia="Calibri" w:hAnsi="Arial" w:cs="Arial"/>
          <w:szCs w:val="24"/>
        </w:rPr>
        <w:t xml:space="preserve">Municipalidad </w:t>
      </w:r>
      <w:r w:rsidR="00B32601">
        <w:rPr>
          <w:rFonts w:ascii="Arial" w:eastAsia="Calibri" w:hAnsi="Arial" w:cs="Arial"/>
          <w:szCs w:val="24"/>
        </w:rPr>
        <w:t>y</w:t>
      </w:r>
      <w:r w:rsidR="008474D2">
        <w:rPr>
          <w:rFonts w:ascii="Arial" w:eastAsia="Calibri" w:hAnsi="Arial" w:cs="Arial"/>
          <w:szCs w:val="24"/>
        </w:rPr>
        <w:t xml:space="preserve"> a los Ciudadanos </w:t>
      </w:r>
      <w:r w:rsidRPr="0038784B">
        <w:rPr>
          <w:rFonts w:ascii="Arial" w:eastAsia="Calibri" w:hAnsi="Arial" w:cs="Arial"/>
          <w:szCs w:val="24"/>
        </w:rPr>
        <w:t xml:space="preserve">  que lo </w:t>
      </w:r>
      <w:r w:rsidR="00B32601" w:rsidRPr="0038784B">
        <w:rPr>
          <w:rFonts w:ascii="Arial" w:eastAsia="Calibri" w:hAnsi="Arial" w:cs="Arial"/>
          <w:szCs w:val="24"/>
        </w:rPr>
        <w:t>soliciten en</w:t>
      </w:r>
      <w:r w:rsidRPr="0038784B">
        <w:rPr>
          <w:rFonts w:ascii="Arial" w:eastAsia="Calibri" w:hAnsi="Arial" w:cs="Arial"/>
          <w:szCs w:val="24"/>
        </w:rPr>
        <w:t xml:space="preserve"> general</w:t>
      </w:r>
      <w:r w:rsidRPr="0038784B">
        <w:rPr>
          <w:rFonts w:ascii="Arial" w:eastAsia="Calibri" w:hAnsi="Arial" w:cs="Arial"/>
          <w:sz w:val="22"/>
        </w:rPr>
        <w:t>.</w:t>
      </w:r>
    </w:p>
    <w:p w14:paraId="3CE61B05" w14:textId="77777777" w:rsidR="0038784B" w:rsidRPr="0038784B" w:rsidRDefault="0038784B" w:rsidP="0038784B">
      <w:pPr>
        <w:spacing w:after="0" w:line="360" w:lineRule="auto"/>
        <w:jc w:val="center"/>
        <w:rPr>
          <w:rFonts w:ascii="Calibri" w:eastAsia="Calibri" w:hAnsi="Calibri" w:cs="Times New Roman"/>
          <w:b/>
          <w:sz w:val="22"/>
        </w:rPr>
      </w:pPr>
    </w:p>
    <w:p w14:paraId="3A19F70E" w14:textId="77777777" w:rsidR="008474D2" w:rsidRDefault="0038784B" w:rsidP="008474D2">
      <w:pPr>
        <w:pStyle w:val="Ttulo1"/>
      </w:pPr>
      <w:bookmarkStart w:id="23" w:name="_Toc46189982"/>
      <w:r w:rsidRPr="0038784B">
        <w:t>CAPÍTULO II.</w:t>
      </w:r>
      <w:bookmarkEnd w:id="23"/>
    </w:p>
    <w:p w14:paraId="62A75FE3" w14:textId="2F57964D" w:rsidR="0038784B" w:rsidRDefault="008474D2" w:rsidP="008474D2">
      <w:pPr>
        <w:pStyle w:val="Ttulo1"/>
      </w:pPr>
      <w:bookmarkStart w:id="24" w:name="_Toc46189983"/>
      <w:r>
        <w:t>II.I</w:t>
      </w:r>
      <w:r w:rsidR="0038784B" w:rsidRPr="0038784B">
        <w:t xml:space="preserve"> GENERALIDADES</w:t>
      </w:r>
      <w:r w:rsidR="00B32601">
        <w:t>.</w:t>
      </w:r>
      <w:bookmarkEnd w:id="24"/>
    </w:p>
    <w:p w14:paraId="411D4106" w14:textId="2CB90B94" w:rsidR="00821F2E" w:rsidRPr="00FC4315" w:rsidRDefault="00821F2E" w:rsidP="00821F2E">
      <w:pPr>
        <w:rPr>
          <w:rFonts w:ascii="Arial" w:hAnsi="Arial" w:cs="Arial"/>
          <w:szCs w:val="24"/>
        </w:rPr>
      </w:pPr>
      <w:r w:rsidRPr="00FC4315">
        <w:rPr>
          <w:rFonts w:ascii="Arial" w:hAnsi="Arial" w:cs="Arial"/>
          <w:szCs w:val="24"/>
        </w:rPr>
        <w:t xml:space="preserve">Funciones del Archivo Central de la Alcaldía Municipal de San Francisco </w:t>
      </w:r>
      <w:r w:rsidR="00AA5569" w:rsidRPr="00FC4315">
        <w:rPr>
          <w:rFonts w:ascii="Arial" w:hAnsi="Arial" w:cs="Arial"/>
          <w:szCs w:val="24"/>
        </w:rPr>
        <w:t>Gotera (</w:t>
      </w:r>
      <w:r w:rsidRPr="00FC4315">
        <w:rPr>
          <w:rFonts w:ascii="Arial" w:hAnsi="Arial" w:cs="Arial"/>
          <w:szCs w:val="24"/>
        </w:rPr>
        <w:t>AMSFG).</w:t>
      </w:r>
    </w:p>
    <w:p w14:paraId="6962A401" w14:textId="22B4EFA2" w:rsidR="00821F2E" w:rsidRPr="00FC4315" w:rsidRDefault="00821F2E" w:rsidP="00821F2E">
      <w:pPr>
        <w:rPr>
          <w:rFonts w:ascii="Arial" w:hAnsi="Arial" w:cs="Arial"/>
          <w:szCs w:val="24"/>
        </w:rPr>
      </w:pPr>
      <w:r w:rsidRPr="00FC4315">
        <w:rPr>
          <w:rFonts w:ascii="Arial" w:hAnsi="Arial" w:cs="Arial"/>
          <w:szCs w:val="24"/>
        </w:rPr>
        <w:t>1) Resguardo del fondo documental de la Alcaldía Municipal de Sana Francisco Gotera, compuesto de las trasferencias documentales provenientes de las oficinas productoras de la Municipalidad</w:t>
      </w:r>
    </w:p>
    <w:p w14:paraId="37BD8605" w14:textId="77777777" w:rsidR="00821F2E" w:rsidRPr="00FC4315" w:rsidRDefault="00821F2E" w:rsidP="00821F2E">
      <w:pPr>
        <w:rPr>
          <w:rFonts w:ascii="Arial" w:hAnsi="Arial" w:cs="Arial"/>
          <w:szCs w:val="24"/>
        </w:rPr>
      </w:pPr>
      <w:r w:rsidRPr="00FC4315">
        <w:rPr>
          <w:rFonts w:ascii="Arial" w:hAnsi="Arial" w:cs="Arial"/>
          <w:szCs w:val="24"/>
        </w:rPr>
        <w:t xml:space="preserve"> 2) Desarrollar el tratamiento archivístico del fondo documental. </w:t>
      </w:r>
    </w:p>
    <w:p w14:paraId="671E223D" w14:textId="77777777" w:rsidR="00821F2E" w:rsidRPr="00FC4315" w:rsidRDefault="00821F2E" w:rsidP="00821F2E">
      <w:pPr>
        <w:rPr>
          <w:rFonts w:ascii="Arial" w:hAnsi="Arial" w:cs="Arial"/>
          <w:szCs w:val="24"/>
        </w:rPr>
      </w:pPr>
      <w:r w:rsidRPr="00FC4315">
        <w:rPr>
          <w:rFonts w:ascii="Arial" w:hAnsi="Arial" w:cs="Arial"/>
          <w:szCs w:val="24"/>
        </w:rPr>
        <w:t>3) Atender la consulta mediante procedimientos establecidos.</w:t>
      </w:r>
    </w:p>
    <w:p w14:paraId="16461B8A" w14:textId="77777777" w:rsidR="00821F2E" w:rsidRPr="00FC4315" w:rsidRDefault="00821F2E" w:rsidP="00821F2E">
      <w:pPr>
        <w:rPr>
          <w:rFonts w:ascii="Arial" w:hAnsi="Arial" w:cs="Arial"/>
          <w:szCs w:val="24"/>
        </w:rPr>
      </w:pPr>
      <w:r w:rsidRPr="00FC4315">
        <w:rPr>
          <w:rFonts w:ascii="Arial" w:hAnsi="Arial" w:cs="Arial"/>
          <w:szCs w:val="24"/>
        </w:rPr>
        <w:t xml:space="preserve"> 4) Formar parte del proceso de valoración y selección documental. </w:t>
      </w:r>
    </w:p>
    <w:p w14:paraId="30BD20E4" w14:textId="0331DCFA" w:rsidR="00821F2E" w:rsidRPr="00FC4315" w:rsidRDefault="00821F2E" w:rsidP="00821F2E">
      <w:pPr>
        <w:rPr>
          <w:rFonts w:ascii="Arial" w:hAnsi="Arial" w:cs="Arial"/>
          <w:szCs w:val="24"/>
        </w:rPr>
      </w:pPr>
      <w:r w:rsidRPr="00FC4315">
        <w:rPr>
          <w:rFonts w:ascii="Arial" w:hAnsi="Arial" w:cs="Arial"/>
          <w:szCs w:val="24"/>
        </w:rPr>
        <w:t>5) Formar parte del plan integrado de conservación del Sistema Institucional de Archivo (SIA).</w:t>
      </w:r>
    </w:p>
    <w:p w14:paraId="242232C4" w14:textId="77777777" w:rsidR="00821F2E" w:rsidRPr="00FC4315" w:rsidRDefault="00821F2E" w:rsidP="00821F2E">
      <w:pPr>
        <w:rPr>
          <w:rFonts w:ascii="Arial" w:hAnsi="Arial" w:cs="Arial"/>
          <w:szCs w:val="24"/>
        </w:rPr>
      </w:pPr>
      <w:r w:rsidRPr="00FC4315">
        <w:rPr>
          <w:rFonts w:ascii="Arial" w:hAnsi="Arial" w:cs="Arial"/>
          <w:szCs w:val="24"/>
        </w:rPr>
        <w:t xml:space="preserve"> 6) Difundir el patrimonio documental de la Municipalidad de San Francisco Gotera (AMSFG) mediante los servicios, disposiciones de publicación y actividades pertinentes. </w:t>
      </w:r>
    </w:p>
    <w:p w14:paraId="7FA35D68" w14:textId="77777777" w:rsidR="00821F2E" w:rsidRPr="00FC4315" w:rsidRDefault="00821F2E" w:rsidP="00821F2E">
      <w:pPr>
        <w:rPr>
          <w:rFonts w:ascii="Arial" w:hAnsi="Arial" w:cs="Arial"/>
          <w:szCs w:val="24"/>
        </w:rPr>
      </w:pPr>
      <w:r w:rsidRPr="00FC4315">
        <w:rPr>
          <w:rFonts w:ascii="Arial" w:hAnsi="Arial" w:cs="Arial"/>
          <w:szCs w:val="24"/>
        </w:rPr>
        <w:t>7) Elaborar informe anual de los servicios y actividades que han sido planificadas dentro de la UGDA.</w:t>
      </w:r>
    </w:p>
    <w:p w14:paraId="6F05EDE2" w14:textId="4A998C2C" w:rsidR="00821F2E" w:rsidRPr="00FC4315" w:rsidRDefault="00821F2E" w:rsidP="00FC4315">
      <w:pPr>
        <w:pStyle w:val="Ttulo1"/>
      </w:pPr>
      <w:r w:rsidRPr="00FC4315">
        <w:lastRenderedPageBreak/>
        <w:br w:type="textWrapping" w:clear="all"/>
      </w:r>
      <w:bookmarkStart w:id="25" w:name="_Toc46189984"/>
      <w:r w:rsidR="0038784B" w:rsidRPr="00FC4315">
        <w:t>CAPÍTULO III.</w:t>
      </w:r>
      <w:bookmarkEnd w:id="25"/>
    </w:p>
    <w:p w14:paraId="6C25F19E" w14:textId="5C014CF7" w:rsidR="00821F2E" w:rsidRPr="00FC4315" w:rsidRDefault="00203A48" w:rsidP="000E447C">
      <w:pPr>
        <w:pStyle w:val="Ttulo1"/>
      </w:pPr>
      <w:bookmarkStart w:id="26" w:name="_Toc46189985"/>
      <w:r>
        <w:t xml:space="preserve">III.I </w:t>
      </w:r>
      <w:r w:rsidRPr="00FC4315">
        <w:t>SERVICIOS DEL ARCHIVO CENTRAL DE LA ALCALDÍA MUNICIPAL DE SAN FRANCISCO GOTERA (AMSFG).</w:t>
      </w:r>
      <w:bookmarkEnd w:id="26"/>
      <w:r w:rsidRPr="00FC4315">
        <w:t xml:space="preserve"> </w:t>
      </w:r>
    </w:p>
    <w:p w14:paraId="56724A68" w14:textId="77777777" w:rsidR="00347E74" w:rsidRPr="00FC4315" w:rsidRDefault="00821F2E" w:rsidP="00821F2E">
      <w:pPr>
        <w:rPr>
          <w:rFonts w:ascii="Arial" w:hAnsi="Arial" w:cs="Arial"/>
          <w:szCs w:val="24"/>
        </w:rPr>
      </w:pPr>
      <w:r w:rsidRPr="00FC4315">
        <w:rPr>
          <w:rFonts w:ascii="Arial" w:hAnsi="Arial" w:cs="Arial"/>
          <w:szCs w:val="24"/>
        </w:rPr>
        <w:t>1. Transferencia de documentos necesarios y pertinentes de las unidades productoras con el objetivo de reducir la acumulación en las oficinas.</w:t>
      </w:r>
    </w:p>
    <w:p w14:paraId="088A812F" w14:textId="6C8C8740" w:rsidR="00347E74" w:rsidRPr="00FC4315" w:rsidRDefault="00821F2E" w:rsidP="00821F2E">
      <w:pPr>
        <w:rPr>
          <w:rFonts w:ascii="Arial" w:hAnsi="Arial" w:cs="Arial"/>
          <w:szCs w:val="24"/>
        </w:rPr>
      </w:pPr>
      <w:r w:rsidRPr="00FC4315">
        <w:rPr>
          <w:rFonts w:ascii="Arial" w:hAnsi="Arial" w:cs="Arial"/>
          <w:szCs w:val="24"/>
        </w:rPr>
        <w:t>2. Resguardo y tratamiento a los documentos seleccionados para su conservación temporal o permanente; así como su d</w:t>
      </w:r>
      <w:r w:rsidR="00347E74" w:rsidRPr="00FC4315">
        <w:rPr>
          <w:rFonts w:ascii="Arial" w:hAnsi="Arial" w:cs="Arial"/>
          <w:szCs w:val="24"/>
        </w:rPr>
        <w:t>isposición para los fines de la Municipalidad</w:t>
      </w:r>
      <w:r w:rsidRPr="00FC4315">
        <w:rPr>
          <w:rFonts w:ascii="Arial" w:hAnsi="Arial" w:cs="Arial"/>
          <w:szCs w:val="24"/>
        </w:rPr>
        <w:t xml:space="preserve"> y del público externo. </w:t>
      </w:r>
    </w:p>
    <w:p w14:paraId="766CFAA1" w14:textId="47790390" w:rsidR="008474D2" w:rsidRPr="00FC4315" w:rsidRDefault="00821F2E" w:rsidP="00821F2E">
      <w:pPr>
        <w:rPr>
          <w:rFonts w:ascii="Arial" w:hAnsi="Arial" w:cs="Arial"/>
          <w:szCs w:val="24"/>
        </w:rPr>
      </w:pPr>
      <w:r w:rsidRPr="00FC4315">
        <w:rPr>
          <w:rFonts w:ascii="Arial" w:hAnsi="Arial" w:cs="Arial"/>
          <w:szCs w:val="24"/>
        </w:rPr>
        <w:t>3. Eliminación de documentos transferidos en el archivo central una vez haya vencido el plazo de conservación de los mismos según haya sido estipulado en los instrumentos correspondientes.</w:t>
      </w:r>
      <w:r w:rsidR="0038784B" w:rsidRPr="00FC4315">
        <w:rPr>
          <w:rFonts w:ascii="Arial" w:hAnsi="Arial" w:cs="Arial"/>
          <w:szCs w:val="24"/>
        </w:rPr>
        <w:t xml:space="preserve"> </w:t>
      </w:r>
    </w:p>
    <w:p w14:paraId="392D8F92" w14:textId="77777777" w:rsidR="000E447C" w:rsidRDefault="000E447C" w:rsidP="000E447C">
      <w:pPr>
        <w:pStyle w:val="Ttulo1"/>
      </w:pPr>
      <w:bookmarkStart w:id="27" w:name="_Toc46189986"/>
      <w:r>
        <w:t>CAPITULO IV.</w:t>
      </w:r>
      <w:bookmarkEnd w:id="27"/>
    </w:p>
    <w:p w14:paraId="51944FBC" w14:textId="3E3F73A2" w:rsidR="0038784B" w:rsidRPr="00FC4315" w:rsidRDefault="00203A48" w:rsidP="000E447C">
      <w:pPr>
        <w:pStyle w:val="Ttulo1"/>
      </w:pPr>
      <w:bookmarkStart w:id="28" w:name="_Toc46189987"/>
      <w:r>
        <w:t xml:space="preserve">IV.I </w:t>
      </w:r>
      <w:r w:rsidRPr="00FC4315">
        <w:t>PROCESOS ARCHIVÍSTICOS DEL ARCHIVO CENTRAL DE LA MUNICIPALIDAD DE SAN FRANCISCO GOTERA (AMSFG).</w:t>
      </w:r>
      <w:bookmarkEnd w:id="28"/>
      <w:r w:rsidRPr="00FC4315">
        <w:t xml:space="preserve"> </w:t>
      </w:r>
    </w:p>
    <w:p w14:paraId="3E1AD9D7" w14:textId="7AF08CAF" w:rsidR="00FC4315" w:rsidRPr="00FC4315" w:rsidRDefault="00FC4315" w:rsidP="0013776B">
      <w:pPr>
        <w:pStyle w:val="Prrafodelista"/>
        <w:numPr>
          <w:ilvl w:val="0"/>
          <w:numId w:val="3"/>
        </w:numPr>
        <w:spacing w:after="0" w:line="360" w:lineRule="auto"/>
        <w:ind w:left="284" w:hanging="284"/>
        <w:rPr>
          <w:rFonts w:ascii="Arial" w:hAnsi="Arial" w:cs="Arial"/>
          <w:szCs w:val="24"/>
        </w:rPr>
      </w:pPr>
      <w:r w:rsidRPr="00FC4315">
        <w:rPr>
          <w:rFonts w:ascii="Arial" w:hAnsi="Arial" w:cs="Arial"/>
          <w:b/>
          <w:szCs w:val="24"/>
        </w:rPr>
        <w:t>Transferencia</w:t>
      </w:r>
      <w:r w:rsidRPr="00FC4315">
        <w:rPr>
          <w:rFonts w:ascii="Arial" w:hAnsi="Arial" w:cs="Arial"/>
          <w:szCs w:val="24"/>
        </w:rPr>
        <w:t xml:space="preserve"> </w:t>
      </w:r>
    </w:p>
    <w:p w14:paraId="7F54A567" w14:textId="62D91C2D" w:rsidR="00FC4315" w:rsidRPr="00FC4315" w:rsidRDefault="00FC4315" w:rsidP="00FC4315">
      <w:pPr>
        <w:spacing w:after="0" w:line="360" w:lineRule="auto"/>
        <w:rPr>
          <w:rFonts w:ascii="Arial" w:hAnsi="Arial" w:cs="Arial"/>
          <w:szCs w:val="24"/>
        </w:rPr>
      </w:pPr>
      <w:r w:rsidRPr="00FC4315">
        <w:rPr>
          <w:rFonts w:ascii="Arial" w:hAnsi="Arial" w:cs="Arial"/>
          <w:szCs w:val="24"/>
        </w:rPr>
        <w:t xml:space="preserve">Esta se llevará a cabo como resultado de la disposición de las Tablas de Plazo de Conservación de Documentos o de alguna circunstancia no prevista en las tablas, siempre y cuando sea justificada y documentada. El proceso se llevará a cabo de la siguiente manera: </w:t>
      </w:r>
    </w:p>
    <w:p w14:paraId="6783B4A9" w14:textId="77777777" w:rsidR="00FC4315" w:rsidRPr="00FC4315" w:rsidRDefault="00FC4315" w:rsidP="0038784B">
      <w:pPr>
        <w:spacing w:after="0" w:line="360" w:lineRule="auto"/>
        <w:rPr>
          <w:rFonts w:ascii="Arial" w:hAnsi="Arial" w:cs="Arial"/>
          <w:szCs w:val="24"/>
        </w:rPr>
      </w:pPr>
      <w:r w:rsidRPr="00FC4315">
        <w:rPr>
          <w:rFonts w:ascii="Arial" w:hAnsi="Arial" w:cs="Arial"/>
          <w:szCs w:val="24"/>
        </w:rPr>
        <w:t xml:space="preserve">1.1 Realizar una programación anual de las trasferencias documentales entre la UGDA y las unidades productoras, así como tomar en cuenta las características </w:t>
      </w:r>
      <w:r w:rsidRPr="00FC4315">
        <w:rPr>
          <w:rFonts w:ascii="Arial" w:hAnsi="Arial" w:cs="Arial"/>
          <w:szCs w:val="24"/>
        </w:rPr>
        <w:lastRenderedPageBreak/>
        <w:t xml:space="preserve">particulares de los soportes y formatos que requirieran medios especiales para su instalación y conservación, tales como fotografías (impresas y digitales) documentos escaneados, documentos electrónicos, documentos en papel de formato mayor al oficio y carta, etc. </w:t>
      </w:r>
    </w:p>
    <w:p w14:paraId="717348D2" w14:textId="77777777" w:rsidR="00FC4315" w:rsidRPr="00FC4315" w:rsidRDefault="00FC4315" w:rsidP="0038784B">
      <w:pPr>
        <w:spacing w:after="0" w:line="360" w:lineRule="auto"/>
        <w:rPr>
          <w:rFonts w:ascii="Arial" w:hAnsi="Arial" w:cs="Arial"/>
          <w:szCs w:val="24"/>
        </w:rPr>
      </w:pPr>
      <w:r w:rsidRPr="00FC4315">
        <w:rPr>
          <w:rFonts w:ascii="Arial" w:hAnsi="Arial" w:cs="Arial"/>
          <w:szCs w:val="24"/>
        </w:rPr>
        <w:t>1.2 Coordinar con la Unidad productora la preparación de los documentos de la siguiente manera: o Retiro de materiales metálicos y adheridos o Utilización de la carpeta o Instalación en la caja o Registro de los documentos en la relación de entrega</w:t>
      </w:r>
    </w:p>
    <w:p w14:paraId="31094939" w14:textId="4B9CB770" w:rsidR="00FC4315" w:rsidRDefault="00FC4315" w:rsidP="0038784B">
      <w:pPr>
        <w:spacing w:after="0" w:line="360" w:lineRule="auto"/>
        <w:rPr>
          <w:rFonts w:ascii="Arial" w:hAnsi="Arial" w:cs="Arial"/>
          <w:szCs w:val="24"/>
        </w:rPr>
      </w:pPr>
      <w:r w:rsidRPr="00FC4315">
        <w:rPr>
          <w:rFonts w:ascii="Arial" w:hAnsi="Arial" w:cs="Arial"/>
          <w:szCs w:val="24"/>
        </w:rPr>
        <w:t xml:space="preserve"> 1.3 La transferencia se documentará por medio de una Relación de entrega que contendrá los datos y justificación en que se realiza el proceso, así como la información que permita tener control y constancia de los documentos entregados. 1.4 Se hará una revisión de los documentos de acuerdo a la relación de entrega para su corroboración e ingreso al archivo central. </w:t>
      </w:r>
    </w:p>
    <w:p w14:paraId="56362CE1" w14:textId="5F0D6F54" w:rsidR="00FC4315" w:rsidRDefault="00FC4315" w:rsidP="0038784B">
      <w:pPr>
        <w:spacing w:after="0" w:line="360" w:lineRule="auto"/>
        <w:rPr>
          <w:rFonts w:ascii="Arial" w:hAnsi="Arial" w:cs="Arial"/>
          <w:szCs w:val="24"/>
        </w:rPr>
      </w:pPr>
    </w:p>
    <w:p w14:paraId="3B585C9E" w14:textId="77777777" w:rsidR="00FC4315" w:rsidRDefault="00FC4315" w:rsidP="00FC4315">
      <w:pPr>
        <w:spacing w:after="0" w:line="360" w:lineRule="auto"/>
        <w:rPr>
          <w:rFonts w:ascii="Arial" w:hAnsi="Arial" w:cs="Arial"/>
        </w:rPr>
      </w:pPr>
      <w:r w:rsidRPr="00FC4315">
        <w:rPr>
          <w:rFonts w:ascii="Arial" w:hAnsi="Arial" w:cs="Arial"/>
          <w:b/>
        </w:rPr>
        <w:t>2. Organización e instalación</w:t>
      </w:r>
      <w:r>
        <w:rPr>
          <w:rFonts w:ascii="Arial" w:hAnsi="Arial" w:cs="Arial"/>
        </w:rPr>
        <w:t>.</w:t>
      </w:r>
    </w:p>
    <w:p w14:paraId="469FA02E" w14:textId="77777777" w:rsidR="00FC4315" w:rsidRDefault="00FC4315" w:rsidP="00FC4315">
      <w:pPr>
        <w:spacing w:after="0" w:line="360" w:lineRule="auto"/>
        <w:rPr>
          <w:rFonts w:ascii="Arial" w:hAnsi="Arial" w:cs="Arial"/>
        </w:rPr>
      </w:pPr>
      <w:r w:rsidRPr="00FC4315">
        <w:rPr>
          <w:rFonts w:ascii="Arial" w:hAnsi="Arial" w:cs="Arial"/>
        </w:rPr>
        <w:t xml:space="preserve">2.1 Los documentos se organizarán de acuerdo a las series documentales, respetando los principios de procedencia y de orden original, lo que significa que su clasificación y ordenación debe ser de acuerdo a la proporcionada por la Unidad productora, siempre y cuando esté en el marco de la organización documental institucional coordinada por la UGDA. </w:t>
      </w:r>
    </w:p>
    <w:p w14:paraId="2568A3DD" w14:textId="77777777" w:rsidR="00FC4315" w:rsidRDefault="00FC4315" w:rsidP="00FC4315">
      <w:pPr>
        <w:spacing w:after="0" w:line="360" w:lineRule="auto"/>
        <w:rPr>
          <w:rFonts w:ascii="Arial" w:hAnsi="Arial" w:cs="Arial"/>
        </w:rPr>
      </w:pPr>
      <w:r w:rsidRPr="00FC4315">
        <w:rPr>
          <w:rFonts w:ascii="Arial" w:hAnsi="Arial" w:cs="Arial"/>
        </w:rPr>
        <w:t xml:space="preserve">2.2 Se ingresarán al cuadro de clasificación documental del Archivo Central. </w:t>
      </w:r>
    </w:p>
    <w:p w14:paraId="3A3E18B5" w14:textId="77777777" w:rsidR="00FC4315" w:rsidRDefault="00FC4315" w:rsidP="00FC4315">
      <w:pPr>
        <w:spacing w:after="0" w:line="360" w:lineRule="auto"/>
        <w:rPr>
          <w:rFonts w:ascii="Arial" w:hAnsi="Arial" w:cs="Arial"/>
        </w:rPr>
      </w:pPr>
      <w:r w:rsidRPr="00FC4315">
        <w:rPr>
          <w:rFonts w:ascii="Arial" w:hAnsi="Arial" w:cs="Arial"/>
        </w:rPr>
        <w:t xml:space="preserve">2.3 Los documentos se instalarán dentro de cajas normalizadas que se ubicarán dentro de los anaqueles de la estantería, las cuales contendrán un número correlativo a la caja, sumado al logo institucional como única identificación. </w:t>
      </w:r>
    </w:p>
    <w:p w14:paraId="25BF8647" w14:textId="77777777" w:rsidR="00FC4315" w:rsidRDefault="00FC4315" w:rsidP="00FC4315">
      <w:pPr>
        <w:spacing w:after="0" w:line="360" w:lineRule="auto"/>
        <w:rPr>
          <w:rFonts w:ascii="Arial" w:hAnsi="Arial" w:cs="Arial"/>
        </w:rPr>
      </w:pPr>
      <w:r w:rsidRPr="00FC4315">
        <w:rPr>
          <w:rFonts w:ascii="Arial" w:hAnsi="Arial" w:cs="Arial"/>
          <w:b/>
        </w:rPr>
        <w:t>3. Descripción</w:t>
      </w:r>
      <w:r w:rsidRPr="00FC4315">
        <w:rPr>
          <w:rFonts w:ascii="Arial" w:hAnsi="Arial" w:cs="Arial"/>
        </w:rPr>
        <w:t xml:space="preserve"> </w:t>
      </w:r>
    </w:p>
    <w:p w14:paraId="3ABACA35" w14:textId="77777777" w:rsidR="00C375D5" w:rsidRDefault="00FC4315" w:rsidP="00FC4315">
      <w:pPr>
        <w:spacing w:after="0" w:line="360" w:lineRule="auto"/>
        <w:rPr>
          <w:rFonts w:ascii="Arial" w:hAnsi="Arial" w:cs="Arial"/>
        </w:rPr>
      </w:pPr>
      <w:r w:rsidRPr="00FC4315">
        <w:rPr>
          <w:rFonts w:ascii="Arial" w:hAnsi="Arial" w:cs="Arial"/>
        </w:rPr>
        <w:t xml:space="preserve">3.1 Durante la fase de archivo se debe llevar a cabo la descripción archivística de acuerdo a lo definido en un plan integrado de descripción que elabore la UGDA. 3.2 De acuerdo las necesidades y requisitos del plan mencionado, el Archivo Central deberá elaborar instrumentos como inventarios y catálogos de </w:t>
      </w:r>
      <w:r w:rsidRPr="00FC4315">
        <w:rPr>
          <w:rFonts w:ascii="Arial" w:hAnsi="Arial" w:cs="Arial"/>
        </w:rPr>
        <w:lastRenderedPageBreak/>
        <w:t xml:space="preserve">documentos o de series documentales que faciliten la consulta y fomenten la investigación. </w:t>
      </w:r>
    </w:p>
    <w:p w14:paraId="3D3E5E21" w14:textId="77777777" w:rsidR="00C375D5" w:rsidRDefault="00FC4315" w:rsidP="00FC4315">
      <w:pPr>
        <w:spacing w:after="0" w:line="360" w:lineRule="auto"/>
        <w:rPr>
          <w:rFonts w:ascii="Arial" w:hAnsi="Arial" w:cs="Arial"/>
        </w:rPr>
      </w:pPr>
      <w:r w:rsidRPr="00C375D5">
        <w:rPr>
          <w:rFonts w:ascii="Arial" w:hAnsi="Arial" w:cs="Arial"/>
          <w:b/>
        </w:rPr>
        <w:t>4. Acceso y consulta</w:t>
      </w:r>
      <w:r w:rsidRPr="00FC4315">
        <w:rPr>
          <w:rFonts w:ascii="Arial" w:hAnsi="Arial" w:cs="Arial"/>
        </w:rPr>
        <w:t xml:space="preserve"> </w:t>
      </w:r>
    </w:p>
    <w:p w14:paraId="4A81898D" w14:textId="77777777" w:rsidR="00C375D5" w:rsidRPr="00C375D5" w:rsidRDefault="00FC4315" w:rsidP="00FC4315">
      <w:pPr>
        <w:spacing w:after="0" w:line="360" w:lineRule="auto"/>
        <w:rPr>
          <w:rFonts w:ascii="Arial" w:hAnsi="Arial" w:cs="Arial"/>
          <w:b/>
        </w:rPr>
      </w:pPr>
      <w:r w:rsidRPr="00C375D5">
        <w:rPr>
          <w:rFonts w:ascii="Arial" w:hAnsi="Arial" w:cs="Arial"/>
          <w:b/>
        </w:rPr>
        <w:t>4.1 Usuarios internos (personal de</w:t>
      </w:r>
      <w:r w:rsidR="00C375D5" w:rsidRPr="00C375D5">
        <w:rPr>
          <w:rFonts w:ascii="Arial" w:hAnsi="Arial" w:cs="Arial"/>
          <w:b/>
        </w:rPr>
        <w:t xml:space="preserve"> </w:t>
      </w:r>
      <w:r w:rsidRPr="00C375D5">
        <w:rPr>
          <w:rFonts w:ascii="Arial" w:hAnsi="Arial" w:cs="Arial"/>
          <w:b/>
        </w:rPr>
        <w:t>l</w:t>
      </w:r>
      <w:r w:rsidR="00C375D5" w:rsidRPr="00C375D5">
        <w:rPr>
          <w:rFonts w:ascii="Arial" w:hAnsi="Arial" w:cs="Arial"/>
          <w:b/>
        </w:rPr>
        <w:t>a AMSFG</w:t>
      </w:r>
      <w:r w:rsidRPr="00C375D5">
        <w:rPr>
          <w:rFonts w:ascii="Arial" w:hAnsi="Arial" w:cs="Arial"/>
          <w:b/>
        </w:rPr>
        <w:t>)</w:t>
      </w:r>
    </w:p>
    <w:p w14:paraId="10291A1F" w14:textId="77777777" w:rsidR="00C375D5" w:rsidRDefault="00FC4315" w:rsidP="00FC4315">
      <w:pPr>
        <w:spacing w:after="0" w:line="360" w:lineRule="auto"/>
        <w:rPr>
          <w:rFonts w:ascii="Arial" w:hAnsi="Arial" w:cs="Arial"/>
        </w:rPr>
      </w:pPr>
      <w:r w:rsidRPr="00FC4315">
        <w:rPr>
          <w:rFonts w:ascii="Arial" w:hAnsi="Arial" w:cs="Arial"/>
        </w:rPr>
        <w:t xml:space="preserve">4.1.1 Únicamente puede solicitar la unidad productora del documento, o por una instancia superior con copia a la jefatura de la unidad productora del mismo. </w:t>
      </w:r>
    </w:p>
    <w:p w14:paraId="346B9B26" w14:textId="77777777" w:rsidR="00C375D5" w:rsidRDefault="00FC4315" w:rsidP="00FC4315">
      <w:pPr>
        <w:spacing w:after="0" w:line="360" w:lineRule="auto"/>
        <w:rPr>
          <w:rFonts w:ascii="Arial" w:hAnsi="Arial" w:cs="Arial"/>
        </w:rPr>
      </w:pPr>
      <w:r w:rsidRPr="00FC4315">
        <w:rPr>
          <w:rFonts w:ascii="Arial" w:hAnsi="Arial" w:cs="Arial"/>
        </w:rPr>
        <w:t xml:space="preserve">4.1.2 La jefatura o persona integrante de la misma podrá solicitarlo vía correo electrónico con copia a la jefatura correspondiente, en el cual deberá detallar el documento por medio de su código si posee o el título por el cual haya sido transferido según la relación de entrega. </w:t>
      </w:r>
    </w:p>
    <w:p w14:paraId="2174D09F" w14:textId="3A3BB513" w:rsidR="00FC4315" w:rsidRDefault="00FC4315" w:rsidP="00FC4315">
      <w:pPr>
        <w:spacing w:after="0" w:line="360" w:lineRule="auto"/>
        <w:rPr>
          <w:rFonts w:ascii="Arial" w:hAnsi="Arial" w:cs="Arial"/>
        </w:rPr>
      </w:pPr>
      <w:r w:rsidRPr="00FC4315">
        <w:rPr>
          <w:rFonts w:ascii="Arial" w:hAnsi="Arial" w:cs="Arial"/>
        </w:rPr>
        <w:t>4.1.3 La UGDA a través de un miembro del personal que haya sido autorizado para aceptar solicitudes internas atenderá al usuario en la coordinación para entregar el documento en caso de no haber contradicción a las disposiciones anteriores. De lo contrario, la improcedencia de la solicitud deberá quedar expresada como respuesta en el correo electrónico de solicitud, justificando las razones de la denegación.</w:t>
      </w:r>
    </w:p>
    <w:p w14:paraId="42C2B3EF" w14:textId="023176B8" w:rsidR="00C375D5" w:rsidRDefault="00C375D5" w:rsidP="00C375D5">
      <w:pPr>
        <w:spacing w:after="0" w:line="360" w:lineRule="auto"/>
        <w:rPr>
          <w:rFonts w:ascii="Arial" w:hAnsi="Arial" w:cs="Arial"/>
        </w:rPr>
      </w:pPr>
      <w:r w:rsidRPr="00C375D5">
        <w:rPr>
          <w:rFonts w:ascii="Arial" w:hAnsi="Arial" w:cs="Arial"/>
        </w:rPr>
        <w:t xml:space="preserve">4.1.4 La UGDA llevará un control de los documentos entregados, en el cual deberá constar la fecha, solicitante, documento, firma de entrega y devolución por parte del usuario. </w:t>
      </w:r>
      <w:r w:rsidR="004838A7">
        <w:rPr>
          <w:rFonts w:ascii="Arial" w:hAnsi="Arial" w:cs="Arial"/>
        </w:rPr>
        <w:t>(Ver anexo I).</w:t>
      </w:r>
    </w:p>
    <w:p w14:paraId="1F9E692E" w14:textId="25567718" w:rsidR="00C375D5" w:rsidRDefault="00C375D5" w:rsidP="00C375D5">
      <w:pPr>
        <w:spacing w:after="0" w:line="360" w:lineRule="auto"/>
        <w:rPr>
          <w:rFonts w:ascii="Arial" w:hAnsi="Arial" w:cs="Arial"/>
        </w:rPr>
      </w:pPr>
      <w:r w:rsidRPr="00C375D5">
        <w:rPr>
          <w:rFonts w:ascii="Arial" w:hAnsi="Arial" w:cs="Arial"/>
        </w:rPr>
        <w:t>4.1.5 La UGDA utilizará un medio visual e informativo sobre la caja de la cual ha sido tomado el documento como recordatorio, conocido como ficha u hoja testigo. 4.1.6 El documento no podrá salir de las instalaciones del archivo central, para ello, se cuenta con cubículos para la consulta. Si es requerido, se debe presentar una justificación por escrito por parte de la jefatura de la Unidad correspondiente. En este caso, la integridad del documento queda bajo completa responsabilidad de los usuarios que solicitaron, autorizaron y consultaron el documento.</w:t>
      </w:r>
      <w:r w:rsidR="004838A7">
        <w:rPr>
          <w:rFonts w:ascii="Arial" w:hAnsi="Arial" w:cs="Arial"/>
        </w:rPr>
        <w:t xml:space="preserve"> (Ver anexo II)</w:t>
      </w:r>
    </w:p>
    <w:p w14:paraId="4877F6A1" w14:textId="77777777" w:rsidR="00C375D5" w:rsidRPr="00C375D5" w:rsidRDefault="00C375D5" w:rsidP="00C375D5">
      <w:pPr>
        <w:spacing w:after="0" w:line="360" w:lineRule="auto"/>
        <w:rPr>
          <w:rFonts w:ascii="Arial" w:hAnsi="Arial" w:cs="Arial"/>
          <w:b/>
        </w:rPr>
      </w:pPr>
      <w:r w:rsidRPr="00C375D5">
        <w:rPr>
          <w:rFonts w:ascii="Arial" w:hAnsi="Arial" w:cs="Arial"/>
          <w:b/>
        </w:rPr>
        <w:t xml:space="preserve">4.2 Usuarios externos </w:t>
      </w:r>
    </w:p>
    <w:p w14:paraId="4827C068" w14:textId="77777777" w:rsidR="00C375D5" w:rsidRDefault="00C375D5" w:rsidP="00C375D5">
      <w:pPr>
        <w:spacing w:after="0" w:line="360" w:lineRule="auto"/>
        <w:rPr>
          <w:rFonts w:ascii="Arial" w:hAnsi="Arial" w:cs="Arial"/>
        </w:rPr>
      </w:pPr>
      <w:r w:rsidRPr="00C375D5">
        <w:rPr>
          <w:rFonts w:ascii="Arial" w:hAnsi="Arial" w:cs="Arial"/>
        </w:rPr>
        <w:lastRenderedPageBreak/>
        <w:t>4.2.1 El acceso al archivo central de</w:t>
      </w:r>
      <w:r>
        <w:rPr>
          <w:rFonts w:ascii="Arial" w:hAnsi="Arial" w:cs="Arial"/>
        </w:rPr>
        <w:t xml:space="preserve"> </w:t>
      </w:r>
      <w:r w:rsidRPr="00C375D5">
        <w:rPr>
          <w:rFonts w:ascii="Arial" w:hAnsi="Arial" w:cs="Arial"/>
        </w:rPr>
        <w:t>l</w:t>
      </w:r>
      <w:r>
        <w:rPr>
          <w:rFonts w:ascii="Arial" w:hAnsi="Arial" w:cs="Arial"/>
        </w:rPr>
        <w:t>a Municipalidad de San Francisco Gotera (AMSFG).</w:t>
      </w:r>
      <w:r w:rsidRPr="00C375D5">
        <w:rPr>
          <w:rFonts w:ascii="Arial" w:hAnsi="Arial" w:cs="Arial"/>
        </w:rPr>
        <w:t xml:space="preserve"> y los servicios que ofrece, es libre y gratuito, el cual basta con registrarse en la recepción de</w:t>
      </w:r>
      <w:r>
        <w:rPr>
          <w:rFonts w:ascii="Arial" w:hAnsi="Arial" w:cs="Arial"/>
        </w:rPr>
        <w:t xml:space="preserve"> </w:t>
      </w:r>
      <w:r w:rsidRPr="00C375D5">
        <w:rPr>
          <w:rFonts w:ascii="Arial" w:hAnsi="Arial" w:cs="Arial"/>
        </w:rPr>
        <w:t>l</w:t>
      </w:r>
      <w:r>
        <w:rPr>
          <w:rFonts w:ascii="Arial" w:hAnsi="Arial" w:cs="Arial"/>
        </w:rPr>
        <w:t>a Municipalidad,</w:t>
      </w:r>
      <w:r w:rsidRPr="00C375D5">
        <w:rPr>
          <w:rFonts w:ascii="Arial" w:hAnsi="Arial" w:cs="Arial"/>
        </w:rPr>
        <w:t xml:space="preserve"> quien posteriormente enviará un reporte a la UGDA, con el objetivo de evitar repetición del registro. La consulta se dará en los mismos horarios de atención que brinda el resto de</w:t>
      </w:r>
      <w:r>
        <w:rPr>
          <w:rFonts w:ascii="Arial" w:hAnsi="Arial" w:cs="Arial"/>
        </w:rPr>
        <w:t xml:space="preserve"> </w:t>
      </w:r>
      <w:r w:rsidRPr="00C375D5">
        <w:rPr>
          <w:rFonts w:ascii="Arial" w:hAnsi="Arial" w:cs="Arial"/>
        </w:rPr>
        <w:t>l</w:t>
      </w:r>
      <w:r>
        <w:rPr>
          <w:rFonts w:ascii="Arial" w:hAnsi="Arial" w:cs="Arial"/>
        </w:rPr>
        <w:t>a Municipalidad</w:t>
      </w:r>
      <w:r w:rsidRPr="00C375D5">
        <w:rPr>
          <w:rFonts w:ascii="Arial" w:hAnsi="Arial" w:cs="Arial"/>
        </w:rPr>
        <w:t xml:space="preserve">. 4.2.2 El acceso se hará por medio de cita telefónica o correo electrónico, con lo cual se busca una mejor atención, ya que no se cuenta con personal destacado en el archivo central. </w:t>
      </w:r>
    </w:p>
    <w:p w14:paraId="54C1803C" w14:textId="77777777" w:rsidR="00C375D5" w:rsidRDefault="00C375D5" w:rsidP="00C375D5">
      <w:pPr>
        <w:spacing w:after="0" w:line="360" w:lineRule="auto"/>
        <w:rPr>
          <w:rFonts w:ascii="Arial" w:hAnsi="Arial" w:cs="Arial"/>
        </w:rPr>
      </w:pPr>
      <w:r w:rsidRPr="00C375D5">
        <w:rPr>
          <w:rFonts w:ascii="Arial" w:hAnsi="Arial" w:cs="Arial"/>
        </w:rPr>
        <w:t>4.2.3 El usuario es el responsable de la conservación y seguridad de los documentos, por tal razón, solamente se permite únicamente el ingreso al área de consulta lo siguiente: libretas, lápices o portaminas, computadoras o t</w:t>
      </w:r>
      <w:r>
        <w:rPr>
          <w:rFonts w:ascii="Arial" w:hAnsi="Arial" w:cs="Arial"/>
        </w:rPr>
        <w:t xml:space="preserve">abletas sin fundas o maletines </w:t>
      </w:r>
      <w:r w:rsidRPr="00C375D5">
        <w:rPr>
          <w:rFonts w:ascii="Arial" w:hAnsi="Arial" w:cs="Arial"/>
        </w:rPr>
        <w:t xml:space="preserve">y teléfonos silenciados. El resto de pertenencias deberán ser dejadas en recepción o depositadas en cajas que le serán proporcionadas por Archivo Central la cual quedará bajo su custodia durante la permanencia del usuario en dicho lugar. Esta medida aplica también para los usuarios internos del </w:t>
      </w:r>
      <w:r>
        <w:rPr>
          <w:rFonts w:ascii="Arial" w:hAnsi="Arial" w:cs="Arial"/>
        </w:rPr>
        <w:t>AMSFG</w:t>
      </w:r>
      <w:r w:rsidRPr="00C375D5">
        <w:rPr>
          <w:rFonts w:ascii="Arial" w:hAnsi="Arial" w:cs="Arial"/>
        </w:rPr>
        <w:t xml:space="preserve">. </w:t>
      </w:r>
    </w:p>
    <w:p w14:paraId="346CE5D1" w14:textId="338DDC38" w:rsidR="00C375D5" w:rsidRDefault="00C375D5" w:rsidP="00C375D5">
      <w:pPr>
        <w:spacing w:after="0" w:line="360" w:lineRule="auto"/>
        <w:rPr>
          <w:rFonts w:ascii="Arial" w:hAnsi="Arial" w:cs="Arial"/>
        </w:rPr>
      </w:pPr>
      <w:r w:rsidRPr="00C375D5">
        <w:rPr>
          <w:rFonts w:ascii="Arial" w:hAnsi="Arial" w:cs="Arial"/>
        </w:rPr>
        <w:t xml:space="preserve">4.2.4 Es necesario entender y satisfacer las necesidades de usuarios externos del archivo central, a manera de brindarles orientación y el servicio especializado dentro de los parámetros de este manual y de las disposiciones especiales que sean necesarias de tomar. </w:t>
      </w:r>
    </w:p>
    <w:p w14:paraId="64B8C1BA" w14:textId="4F946E47" w:rsidR="00F24D7F" w:rsidRDefault="00F24D7F" w:rsidP="00C375D5">
      <w:pPr>
        <w:spacing w:after="0" w:line="360" w:lineRule="auto"/>
        <w:rPr>
          <w:rFonts w:ascii="Arial" w:hAnsi="Arial" w:cs="Arial"/>
        </w:rPr>
      </w:pPr>
      <w:r w:rsidRPr="00F24D7F">
        <w:rPr>
          <w:rFonts w:ascii="Arial" w:hAnsi="Arial" w:cs="Arial"/>
        </w:rPr>
        <w:t xml:space="preserve">El responsable de la atención al usuario en archivo central </w:t>
      </w:r>
      <w:r w:rsidR="000F69CA">
        <w:rPr>
          <w:rFonts w:ascii="Arial" w:hAnsi="Arial" w:cs="Arial"/>
        </w:rPr>
        <w:t>será</w:t>
      </w:r>
      <w:r w:rsidRPr="00F24D7F">
        <w:rPr>
          <w:rFonts w:ascii="Arial" w:hAnsi="Arial" w:cs="Arial"/>
        </w:rPr>
        <w:t xml:space="preserve"> UGDA y contar</w:t>
      </w:r>
      <w:r w:rsidR="000F69CA">
        <w:rPr>
          <w:rFonts w:ascii="Arial" w:hAnsi="Arial" w:cs="Arial"/>
        </w:rPr>
        <w:t>a</w:t>
      </w:r>
      <w:r w:rsidRPr="00F24D7F">
        <w:rPr>
          <w:rFonts w:ascii="Arial" w:hAnsi="Arial" w:cs="Arial"/>
        </w:rPr>
        <w:t xml:space="preserve"> con la facultad y especialidad de brindar referencia e información para atender las preguntas e inquietudes del usuario para determinar si la consulta es pertinente a los servicios que brinda el Archivo Central o hacia otra área de</w:t>
      </w:r>
      <w:r>
        <w:rPr>
          <w:rFonts w:ascii="Arial" w:hAnsi="Arial" w:cs="Arial"/>
        </w:rPr>
        <w:t xml:space="preserve"> </w:t>
      </w:r>
      <w:r w:rsidRPr="00F24D7F">
        <w:rPr>
          <w:rFonts w:ascii="Arial" w:hAnsi="Arial" w:cs="Arial"/>
        </w:rPr>
        <w:t>L</w:t>
      </w:r>
      <w:r>
        <w:rPr>
          <w:rFonts w:ascii="Arial" w:hAnsi="Arial" w:cs="Arial"/>
        </w:rPr>
        <w:t>a Municipalidad</w:t>
      </w:r>
      <w:r w:rsidRPr="00F24D7F">
        <w:rPr>
          <w:rFonts w:ascii="Arial" w:hAnsi="Arial" w:cs="Arial"/>
        </w:rPr>
        <w:t>.</w:t>
      </w:r>
    </w:p>
    <w:p w14:paraId="3F96571B" w14:textId="77777777" w:rsidR="00F24D7F" w:rsidRDefault="00F24D7F" w:rsidP="00C375D5">
      <w:pPr>
        <w:spacing w:after="0" w:line="360" w:lineRule="auto"/>
        <w:rPr>
          <w:rFonts w:ascii="Arial" w:hAnsi="Arial" w:cs="Arial"/>
        </w:rPr>
      </w:pPr>
      <w:r w:rsidRPr="00F24D7F">
        <w:rPr>
          <w:rFonts w:ascii="Arial" w:hAnsi="Arial" w:cs="Arial"/>
        </w:rPr>
        <w:t xml:space="preserve">4.2.6 En caso de que la consulta es pertinente, el usuario dispondrá de los instrumentos de consulta elaborados por Archivo Central y para solicitar un documento, deberá anotar sus datos en el control de solicitudes y préstamos de documentos. </w:t>
      </w:r>
    </w:p>
    <w:p w14:paraId="7D5BFDBA" w14:textId="77777777" w:rsidR="00F24D7F" w:rsidRDefault="00F24D7F" w:rsidP="00C375D5">
      <w:pPr>
        <w:spacing w:after="0" w:line="360" w:lineRule="auto"/>
        <w:rPr>
          <w:rFonts w:ascii="Arial" w:hAnsi="Arial" w:cs="Arial"/>
        </w:rPr>
      </w:pPr>
      <w:r w:rsidRPr="00F24D7F">
        <w:rPr>
          <w:rFonts w:ascii="Arial" w:hAnsi="Arial" w:cs="Arial"/>
        </w:rPr>
        <w:lastRenderedPageBreak/>
        <w:t>4.2.7 El usuario podrá consultar un máximo de tres documentos simultáneamente. 4.2.8 Los servicios de reproducción de documentos se ajustarán a los parámetros institucionales estableciendo criterios y restricciones que puedan afectar a la conservación del documento, a la protección de datos personales y a la eficiencia en el servicio de organización y consulta del acervo documental. Para ello se establecerán los parámetros siguientes:</w:t>
      </w:r>
    </w:p>
    <w:p w14:paraId="318AC5AF" w14:textId="77777777" w:rsidR="00F24D7F" w:rsidRDefault="00F24D7F" w:rsidP="0013776B">
      <w:pPr>
        <w:pStyle w:val="Prrafodelista"/>
        <w:numPr>
          <w:ilvl w:val="0"/>
          <w:numId w:val="4"/>
        </w:numPr>
        <w:spacing w:after="0" w:line="360" w:lineRule="auto"/>
        <w:rPr>
          <w:rFonts w:ascii="Arial" w:hAnsi="Arial" w:cs="Arial"/>
        </w:rPr>
      </w:pPr>
      <w:r w:rsidRPr="00F24D7F">
        <w:rPr>
          <w:rFonts w:ascii="Arial" w:hAnsi="Arial" w:cs="Arial"/>
        </w:rPr>
        <w:t>Definir previamente con las Unidades productoras las series documentales que se pueden reproducir completa o parcialmente. Esta decisión debe constar por escrito y ser de conocimiento por parte de los usuarios.</w:t>
      </w:r>
    </w:p>
    <w:p w14:paraId="28D8F3F2" w14:textId="77777777" w:rsidR="00F24D7F" w:rsidRDefault="00F24D7F" w:rsidP="0013776B">
      <w:pPr>
        <w:pStyle w:val="Prrafodelista"/>
        <w:numPr>
          <w:ilvl w:val="0"/>
          <w:numId w:val="4"/>
        </w:numPr>
        <w:spacing w:after="0" w:line="360" w:lineRule="auto"/>
        <w:rPr>
          <w:rFonts w:ascii="Arial" w:hAnsi="Arial" w:cs="Arial"/>
        </w:rPr>
      </w:pPr>
      <w:r w:rsidRPr="00F24D7F">
        <w:rPr>
          <w:rFonts w:ascii="Arial" w:hAnsi="Arial" w:cs="Arial"/>
        </w:rPr>
        <w:t xml:space="preserve"> Disponer de un formato de solicitud de reproducción de documentos que contenga una declaración por parte del solicitante sobre la protección de datos personales, manejo de información sensible, etc. </w:t>
      </w:r>
    </w:p>
    <w:p w14:paraId="5CB1FFBA" w14:textId="77777777" w:rsidR="00F24D7F" w:rsidRDefault="00F24D7F" w:rsidP="0013776B">
      <w:pPr>
        <w:pStyle w:val="Prrafodelista"/>
        <w:numPr>
          <w:ilvl w:val="0"/>
          <w:numId w:val="4"/>
        </w:numPr>
        <w:spacing w:after="0" w:line="360" w:lineRule="auto"/>
        <w:rPr>
          <w:rFonts w:ascii="Arial" w:hAnsi="Arial" w:cs="Arial"/>
        </w:rPr>
      </w:pPr>
      <w:r w:rsidRPr="00F24D7F">
        <w:rPr>
          <w:rFonts w:ascii="Arial" w:hAnsi="Arial" w:cs="Arial"/>
        </w:rPr>
        <w:t xml:space="preserve">Este formato se hace con el propósito de realizar la reproducción de manera mecánica o digital en la cual se ocultarán los datos personales y se dejará una estampa de Archivo que certifica la fiabilidad de la reproducción; por lo que este proceso podrá tomar de 3 a 5 días hábiles según el volumen de los documentos. </w:t>
      </w:r>
    </w:p>
    <w:p w14:paraId="7BB27256" w14:textId="77777777" w:rsidR="00F24D7F" w:rsidRDefault="00F24D7F" w:rsidP="0013776B">
      <w:pPr>
        <w:pStyle w:val="Prrafodelista"/>
        <w:numPr>
          <w:ilvl w:val="0"/>
          <w:numId w:val="4"/>
        </w:numPr>
        <w:spacing w:after="0" w:line="360" w:lineRule="auto"/>
        <w:rPr>
          <w:rFonts w:ascii="Arial" w:hAnsi="Arial" w:cs="Arial"/>
        </w:rPr>
      </w:pPr>
      <w:r w:rsidRPr="00F24D7F">
        <w:rPr>
          <w:rFonts w:ascii="Arial" w:hAnsi="Arial" w:cs="Arial"/>
        </w:rPr>
        <w:t xml:space="preserve">La forma de reproducción mencionada no tiene costo y se proporcionará mediante las formas siguientes: </w:t>
      </w:r>
    </w:p>
    <w:p w14:paraId="41918B4E" w14:textId="6C1A13D5" w:rsidR="00F24D7F" w:rsidRDefault="00F24D7F" w:rsidP="0013776B">
      <w:pPr>
        <w:pStyle w:val="Prrafodelista"/>
        <w:numPr>
          <w:ilvl w:val="0"/>
          <w:numId w:val="5"/>
        </w:numPr>
        <w:spacing w:after="0" w:line="360" w:lineRule="auto"/>
        <w:rPr>
          <w:rFonts w:ascii="Arial" w:hAnsi="Arial" w:cs="Arial"/>
        </w:rPr>
      </w:pPr>
      <w:r w:rsidRPr="00F24D7F">
        <w:rPr>
          <w:rFonts w:ascii="Arial" w:hAnsi="Arial" w:cs="Arial"/>
        </w:rPr>
        <w:t xml:space="preserve">En papel hasta una cantidad de 30 hojas en ambas caras. </w:t>
      </w:r>
    </w:p>
    <w:p w14:paraId="27EDBBF4" w14:textId="77777777" w:rsidR="00F24D7F" w:rsidRDefault="00F24D7F" w:rsidP="0013776B">
      <w:pPr>
        <w:pStyle w:val="Prrafodelista"/>
        <w:numPr>
          <w:ilvl w:val="0"/>
          <w:numId w:val="5"/>
        </w:numPr>
        <w:spacing w:after="0" w:line="360" w:lineRule="auto"/>
        <w:rPr>
          <w:rFonts w:ascii="Arial" w:hAnsi="Arial" w:cs="Arial"/>
        </w:rPr>
      </w:pPr>
      <w:r w:rsidRPr="00F24D7F">
        <w:rPr>
          <w:rFonts w:ascii="Arial" w:hAnsi="Arial" w:cs="Arial"/>
        </w:rPr>
        <w:t xml:space="preserve">Un (1) disco compacto. </w:t>
      </w:r>
    </w:p>
    <w:p w14:paraId="3DA1B62F" w14:textId="77777777" w:rsidR="00F24D7F" w:rsidRDefault="00F24D7F" w:rsidP="0013776B">
      <w:pPr>
        <w:pStyle w:val="Prrafodelista"/>
        <w:numPr>
          <w:ilvl w:val="0"/>
          <w:numId w:val="5"/>
        </w:numPr>
        <w:spacing w:after="0" w:line="360" w:lineRule="auto"/>
        <w:rPr>
          <w:rFonts w:ascii="Arial" w:hAnsi="Arial" w:cs="Arial"/>
        </w:rPr>
      </w:pPr>
      <w:r w:rsidRPr="00F24D7F">
        <w:rPr>
          <w:rFonts w:ascii="Arial" w:hAnsi="Arial" w:cs="Arial"/>
        </w:rPr>
        <w:t xml:space="preserve">Envío al correo electrónico de un enlace temporal para la descarga de los documentos. </w:t>
      </w:r>
    </w:p>
    <w:p w14:paraId="6F0651BF" w14:textId="77777777" w:rsidR="00F24D7F" w:rsidRDefault="00F24D7F" w:rsidP="0013776B">
      <w:pPr>
        <w:pStyle w:val="Prrafodelista"/>
        <w:numPr>
          <w:ilvl w:val="0"/>
          <w:numId w:val="5"/>
        </w:numPr>
        <w:spacing w:after="0" w:line="360" w:lineRule="auto"/>
        <w:rPr>
          <w:rFonts w:ascii="Arial" w:hAnsi="Arial" w:cs="Arial"/>
        </w:rPr>
      </w:pPr>
      <w:r w:rsidRPr="00F24D7F">
        <w:rPr>
          <w:rFonts w:ascii="Arial" w:hAnsi="Arial" w:cs="Arial"/>
        </w:rPr>
        <w:t>El usuario proporcionará los medios de almacenamiento cuando la cantidad o peso sea superior a la capacidad de los medios anteriores.</w:t>
      </w:r>
    </w:p>
    <w:p w14:paraId="0939C2EA" w14:textId="77777777" w:rsidR="00F24D7F" w:rsidRDefault="00F24D7F" w:rsidP="0013776B">
      <w:pPr>
        <w:pStyle w:val="Prrafodelista"/>
        <w:numPr>
          <w:ilvl w:val="0"/>
          <w:numId w:val="5"/>
        </w:numPr>
        <w:spacing w:after="0" w:line="360" w:lineRule="auto"/>
        <w:rPr>
          <w:rFonts w:ascii="Arial" w:hAnsi="Arial" w:cs="Arial"/>
        </w:rPr>
      </w:pPr>
      <w:r w:rsidRPr="00F24D7F">
        <w:rPr>
          <w:rFonts w:ascii="Arial" w:hAnsi="Arial" w:cs="Arial"/>
        </w:rPr>
        <w:t xml:space="preserve">Los usuarios pueden utilizar sus cámaras de fotografía sin flash, ni otro tipo de iluminación propia o trípode; de lo contrario, llenarán un formato de solicitud para ser autorizados a la reproducción por sus propios medios bajo la supervisión correspondiente. </w:t>
      </w:r>
    </w:p>
    <w:p w14:paraId="32EE9C79" w14:textId="77777777" w:rsidR="00885435" w:rsidRDefault="00885435" w:rsidP="00885435">
      <w:pPr>
        <w:spacing w:after="0" w:line="360" w:lineRule="auto"/>
        <w:rPr>
          <w:rFonts w:ascii="Arial" w:hAnsi="Arial" w:cs="Arial"/>
        </w:rPr>
      </w:pPr>
      <w:r>
        <w:rPr>
          <w:rFonts w:ascii="Arial" w:hAnsi="Arial" w:cs="Arial"/>
        </w:rPr>
        <w:lastRenderedPageBreak/>
        <w:t xml:space="preserve">4.2.9 </w:t>
      </w:r>
      <w:r w:rsidR="00F24D7F" w:rsidRPr="00F24D7F">
        <w:rPr>
          <w:rFonts w:ascii="Arial" w:hAnsi="Arial" w:cs="Arial"/>
        </w:rPr>
        <w:t>Las fotografías y material audiovisual de</w:t>
      </w:r>
      <w:r w:rsidR="00F24D7F">
        <w:rPr>
          <w:rFonts w:ascii="Arial" w:hAnsi="Arial" w:cs="Arial"/>
        </w:rPr>
        <w:t xml:space="preserve"> </w:t>
      </w:r>
      <w:r w:rsidR="00F24D7F" w:rsidRPr="00F24D7F">
        <w:rPr>
          <w:rFonts w:ascii="Arial" w:hAnsi="Arial" w:cs="Arial"/>
        </w:rPr>
        <w:t>l</w:t>
      </w:r>
      <w:r w:rsidR="00F24D7F">
        <w:rPr>
          <w:rFonts w:ascii="Arial" w:hAnsi="Arial" w:cs="Arial"/>
        </w:rPr>
        <w:t>a</w:t>
      </w:r>
      <w:r w:rsidR="00F24D7F" w:rsidRPr="00F24D7F">
        <w:rPr>
          <w:rFonts w:ascii="Arial" w:hAnsi="Arial" w:cs="Arial"/>
        </w:rPr>
        <w:t xml:space="preserve"> </w:t>
      </w:r>
      <w:r w:rsidR="00F24D7F">
        <w:rPr>
          <w:rFonts w:ascii="Arial" w:hAnsi="Arial" w:cs="Arial"/>
        </w:rPr>
        <w:t>AMSFG</w:t>
      </w:r>
      <w:r w:rsidR="00F24D7F" w:rsidRPr="00F24D7F">
        <w:rPr>
          <w:rFonts w:ascii="Arial" w:hAnsi="Arial" w:cs="Arial"/>
        </w:rPr>
        <w:t xml:space="preserve"> que sean solicitadas para su reproducción, deben contar con una estampa que identifique la procedencia institucional. Estos pueden ser utilizados para fines de divulgación o investigación al llenar la solicitud correspondiente, cuyo servicio no tiene costo. 4.2.10 La UGDA elaborará una guía de servicios y condiciones al público externo, la cual deberá estar reflejada tanto en la Guía de Archivo publicada como de conocimiento durante su estadía en el archivo central.</w:t>
      </w:r>
    </w:p>
    <w:p w14:paraId="177432DC" w14:textId="04D6790D" w:rsidR="00F24D7F" w:rsidRPr="00F24D7F" w:rsidRDefault="00F24D7F" w:rsidP="00885435">
      <w:pPr>
        <w:spacing w:after="0" w:line="360" w:lineRule="auto"/>
        <w:rPr>
          <w:rFonts w:ascii="Arial" w:hAnsi="Arial" w:cs="Arial"/>
        </w:rPr>
      </w:pPr>
      <w:r w:rsidRPr="00F24D7F">
        <w:rPr>
          <w:rFonts w:ascii="Arial" w:hAnsi="Arial" w:cs="Arial"/>
        </w:rPr>
        <w:t>4.2.11 Con el objeto de garantizar la satisfacción de los usuarios y el cumplimiento de las normas que pueden restringir de alguna forma el acceso a los documentos del archivo central, es necesario que se contemple una investigación o consulta de usuarios para establecer tanto las normas como también protocolos de atención ante circunstancias no previstas en la normativa, tales como entrevistas, aclaraciones o autorizaciones por parte de las unidades productoras de la información bajo clausulas o condiciones especiales.</w:t>
      </w:r>
    </w:p>
    <w:p w14:paraId="0E88264B" w14:textId="77777777" w:rsidR="00885435" w:rsidRPr="00885435" w:rsidRDefault="00885435" w:rsidP="00C375D5">
      <w:pPr>
        <w:spacing w:after="0" w:line="360" w:lineRule="auto"/>
        <w:rPr>
          <w:rFonts w:ascii="Arial" w:hAnsi="Arial" w:cs="Arial"/>
        </w:rPr>
      </w:pPr>
      <w:r w:rsidRPr="00885435">
        <w:rPr>
          <w:rFonts w:ascii="Arial" w:hAnsi="Arial" w:cs="Arial"/>
          <w:b/>
        </w:rPr>
        <w:t>5. Difusión</w:t>
      </w:r>
      <w:r w:rsidRPr="00885435">
        <w:rPr>
          <w:rFonts w:ascii="Arial" w:hAnsi="Arial" w:cs="Arial"/>
        </w:rPr>
        <w:t xml:space="preserve"> </w:t>
      </w:r>
    </w:p>
    <w:p w14:paraId="734F16FB" w14:textId="2540AA51" w:rsidR="00885435" w:rsidRPr="00885435" w:rsidRDefault="00885435" w:rsidP="00C375D5">
      <w:pPr>
        <w:spacing w:after="0" w:line="360" w:lineRule="auto"/>
        <w:rPr>
          <w:rFonts w:ascii="Arial" w:hAnsi="Arial" w:cs="Arial"/>
        </w:rPr>
      </w:pPr>
      <w:r w:rsidRPr="00885435">
        <w:rPr>
          <w:rFonts w:ascii="Arial" w:hAnsi="Arial" w:cs="Arial"/>
        </w:rPr>
        <w:t>5.1 Toda actividad de difusión del archivo central de la Municipalidad de San Francisco Gotera, debe basarse en la organización completa de los documentos.</w:t>
      </w:r>
    </w:p>
    <w:p w14:paraId="26736647" w14:textId="77777777" w:rsidR="00885435" w:rsidRPr="00885435" w:rsidRDefault="00885435" w:rsidP="00C375D5">
      <w:pPr>
        <w:spacing w:after="0" w:line="360" w:lineRule="auto"/>
        <w:rPr>
          <w:rFonts w:ascii="Arial" w:hAnsi="Arial" w:cs="Arial"/>
        </w:rPr>
      </w:pPr>
      <w:r w:rsidRPr="00885435">
        <w:rPr>
          <w:rFonts w:ascii="Arial" w:hAnsi="Arial" w:cs="Arial"/>
        </w:rPr>
        <w:t xml:space="preserve">5.2 Toda actividad de difusión del archivo central debe contar con las siguientes características: </w:t>
      </w:r>
    </w:p>
    <w:p w14:paraId="748658CA" w14:textId="77777777" w:rsidR="00885435" w:rsidRPr="00885435" w:rsidRDefault="00885435" w:rsidP="00C375D5">
      <w:pPr>
        <w:spacing w:after="0" w:line="360" w:lineRule="auto"/>
        <w:rPr>
          <w:rFonts w:ascii="Arial" w:hAnsi="Arial" w:cs="Arial"/>
        </w:rPr>
      </w:pPr>
      <w:r w:rsidRPr="00885435">
        <w:rPr>
          <w:rFonts w:ascii="Arial" w:hAnsi="Arial" w:cs="Arial"/>
        </w:rPr>
        <w:t xml:space="preserve">- Formar parte de la planificación anual de la UGDA </w:t>
      </w:r>
    </w:p>
    <w:p w14:paraId="6774DE15" w14:textId="27CAC4CC" w:rsidR="00885435" w:rsidRPr="00885435" w:rsidRDefault="00885435" w:rsidP="00C375D5">
      <w:pPr>
        <w:spacing w:after="0" w:line="360" w:lineRule="auto"/>
        <w:rPr>
          <w:rFonts w:ascii="Arial" w:hAnsi="Arial" w:cs="Arial"/>
        </w:rPr>
      </w:pPr>
      <w:r w:rsidRPr="00885435">
        <w:rPr>
          <w:rFonts w:ascii="Arial" w:hAnsi="Arial" w:cs="Arial"/>
        </w:rPr>
        <w:t xml:space="preserve">- Buscar el posicionamiento del Archivo y de la Municipalidad de San Francisco </w:t>
      </w:r>
      <w:r w:rsidR="000F69CA" w:rsidRPr="00885435">
        <w:rPr>
          <w:rFonts w:ascii="Arial" w:hAnsi="Arial" w:cs="Arial"/>
        </w:rPr>
        <w:t>Gotera (</w:t>
      </w:r>
      <w:r w:rsidRPr="00885435">
        <w:rPr>
          <w:rFonts w:ascii="Arial" w:hAnsi="Arial" w:cs="Arial"/>
        </w:rPr>
        <w:t xml:space="preserve">AMSFG) en la sociedad general o en sectores particulares definidos. </w:t>
      </w:r>
    </w:p>
    <w:p w14:paraId="2ACB33CF" w14:textId="77777777" w:rsidR="00885435" w:rsidRPr="00885435" w:rsidRDefault="00885435" w:rsidP="00C375D5">
      <w:pPr>
        <w:spacing w:after="0" w:line="360" w:lineRule="auto"/>
        <w:rPr>
          <w:rFonts w:ascii="Arial" w:hAnsi="Arial" w:cs="Arial"/>
        </w:rPr>
      </w:pPr>
      <w:r w:rsidRPr="00885435">
        <w:rPr>
          <w:rFonts w:ascii="Arial" w:hAnsi="Arial" w:cs="Arial"/>
        </w:rPr>
        <w:t xml:space="preserve">- Aumentar el volumen de usuarios al archivo central. </w:t>
      </w:r>
    </w:p>
    <w:p w14:paraId="2BFE2246" w14:textId="77777777" w:rsidR="00885435" w:rsidRPr="00885435" w:rsidRDefault="00885435" w:rsidP="00C375D5">
      <w:pPr>
        <w:spacing w:after="0" w:line="360" w:lineRule="auto"/>
        <w:rPr>
          <w:rFonts w:ascii="Arial" w:hAnsi="Arial" w:cs="Arial"/>
        </w:rPr>
      </w:pPr>
      <w:r w:rsidRPr="00885435">
        <w:rPr>
          <w:rFonts w:ascii="Arial" w:hAnsi="Arial" w:cs="Arial"/>
        </w:rPr>
        <w:t xml:space="preserve">- Aumentar el valor patrimonial del acervo documental que custodia el archivo. </w:t>
      </w:r>
    </w:p>
    <w:p w14:paraId="796B8FE1" w14:textId="77777777" w:rsidR="00885435" w:rsidRPr="00885435" w:rsidRDefault="00885435" w:rsidP="00C375D5">
      <w:pPr>
        <w:spacing w:after="0" w:line="360" w:lineRule="auto"/>
        <w:rPr>
          <w:rFonts w:ascii="Arial" w:hAnsi="Arial" w:cs="Arial"/>
        </w:rPr>
      </w:pPr>
      <w:r w:rsidRPr="00885435">
        <w:rPr>
          <w:rFonts w:ascii="Arial" w:hAnsi="Arial" w:cs="Arial"/>
        </w:rPr>
        <w:t xml:space="preserve">- Aumentar los recursos del archivo central. </w:t>
      </w:r>
    </w:p>
    <w:p w14:paraId="13BFEB55" w14:textId="77777777" w:rsidR="00885435" w:rsidRPr="00885435" w:rsidRDefault="00885435" w:rsidP="00C375D5">
      <w:pPr>
        <w:spacing w:after="0" w:line="360" w:lineRule="auto"/>
        <w:rPr>
          <w:rFonts w:ascii="Arial" w:hAnsi="Arial" w:cs="Arial"/>
        </w:rPr>
      </w:pPr>
      <w:r w:rsidRPr="00885435">
        <w:rPr>
          <w:rFonts w:ascii="Arial" w:hAnsi="Arial" w:cs="Arial"/>
        </w:rPr>
        <w:t xml:space="preserve">5.3 Identificar los documentos que sean de interés para su difusión, basada en una justificación, ya sea de alguna coyuntura nacional, relevancia para temas o sectores de la población, etc. </w:t>
      </w:r>
    </w:p>
    <w:p w14:paraId="0D926A4A" w14:textId="557ED194" w:rsidR="00F24D7F" w:rsidRDefault="00885435" w:rsidP="00C375D5">
      <w:pPr>
        <w:spacing w:after="0" w:line="360" w:lineRule="auto"/>
        <w:rPr>
          <w:rFonts w:ascii="Arial" w:hAnsi="Arial" w:cs="Arial"/>
        </w:rPr>
      </w:pPr>
      <w:r w:rsidRPr="00885435">
        <w:rPr>
          <w:rFonts w:ascii="Arial" w:hAnsi="Arial" w:cs="Arial"/>
        </w:rPr>
        <w:lastRenderedPageBreak/>
        <w:t>5.4 Establecer los productos o servicios de difusión que pueden ser: exposiciones físicas o virtuales de carácter permanente, temporal; publicaciones en redes virtuales; materiales audiovisuales; folletería; jornadas académicas.</w:t>
      </w:r>
    </w:p>
    <w:p w14:paraId="7956C2FC" w14:textId="77777777" w:rsidR="00094C4D" w:rsidRDefault="00094C4D" w:rsidP="00094C4D">
      <w:pPr>
        <w:pStyle w:val="Ttulo1"/>
      </w:pPr>
      <w:bookmarkStart w:id="29" w:name="_Toc46189988"/>
      <w:r>
        <w:t>CAPAITULO V.</w:t>
      </w:r>
      <w:bookmarkEnd w:id="29"/>
    </w:p>
    <w:p w14:paraId="13B5A7C3" w14:textId="4251F97E" w:rsidR="00574EB2" w:rsidRDefault="00203A48" w:rsidP="00094C4D">
      <w:pPr>
        <w:pStyle w:val="Ttulo1"/>
      </w:pPr>
      <w:bookmarkStart w:id="30" w:name="_Toc46189989"/>
      <w:r>
        <w:t>V.I SEGURIDAD EN INSTALACIONES Y CONSERVACIÓN DE DOCUMENTOS EN EL ARCHIVO CENTRAL.</w:t>
      </w:r>
      <w:bookmarkEnd w:id="30"/>
    </w:p>
    <w:p w14:paraId="3F6C34EA" w14:textId="77777777" w:rsidR="00F40286" w:rsidRDefault="00574EB2" w:rsidP="00F40286">
      <w:pPr>
        <w:spacing w:after="0" w:line="360" w:lineRule="auto"/>
        <w:rPr>
          <w:rFonts w:ascii="Arial" w:hAnsi="Arial" w:cs="Arial"/>
        </w:rPr>
      </w:pPr>
      <w:r w:rsidRPr="00574EB2">
        <w:rPr>
          <w:rFonts w:ascii="Arial" w:hAnsi="Arial" w:cs="Arial"/>
        </w:rPr>
        <w:t>Para garantizar la conservación del acervo documental que resguarda el archivo central</w:t>
      </w:r>
      <w:r w:rsidR="00F40286">
        <w:rPr>
          <w:rFonts w:ascii="Arial" w:hAnsi="Arial" w:cs="Arial"/>
        </w:rPr>
        <w:t xml:space="preserve"> de la Alcaldía Municipal de San Francisco Gotera (AMSFG), es necesario desarrollar un </w:t>
      </w:r>
      <w:r w:rsidR="00F40286" w:rsidRPr="00574EB2">
        <w:rPr>
          <w:rFonts w:ascii="Arial" w:hAnsi="Arial" w:cs="Arial"/>
        </w:rPr>
        <w:t>programa</w:t>
      </w:r>
      <w:r w:rsidRPr="00574EB2">
        <w:rPr>
          <w:rFonts w:ascii="Arial" w:hAnsi="Arial" w:cs="Arial"/>
        </w:rPr>
        <w:t xml:space="preserve"> específico de trabajo, dirigidos a implementar acciones de tipo preventivo, que garanticen la integridad física y funcional de los documentos hasta su disposición final en el archivo histórico, bajo el concepto de archivo</w:t>
      </w:r>
      <w:r w:rsidR="00F40286">
        <w:rPr>
          <w:rFonts w:ascii="Arial" w:hAnsi="Arial" w:cs="Arial"/>
        </w:rPr>
        <w:t>.</w:t>
      </w:r>
    </w:p>
    <w:p w14:paraId="17C8DECB" w14:textId="4A73CE27" w:rsidR="00F40286" w:rsidRPr="00F40286" w:rsidRDefault="00574EB2" w:rsidP="00F40286">
      <w:pPr>
        <w:spacing w:after="0" w:line="360" w:lineRule="auto"/>
        <w:rPr>
          <w:rFonts w:ascii="Arial" w:hAnsi="Arial" w:cs="Arial"/>
        </w:rPr>
      </w:pPr>
      <w:r w:rsidRPr="00574EB2">
        <w:rPr>
          <w:rFonts w:ascii="Arial" w:hAnsi="Arial" w:cs="Arial"/>
        </w:rPr>
        <w:t xml:space="preserve"> </w:t>
      </w:r>
      <w:r w:rsidR="00F40286" w:rsidRPr="00F40286">
        <w:rPr>
          <w:rFonts w:ascii="Arial" w:hAnsi="Arial" w:cs="Arial"/>
          <w:b/>
        </w:rPr>
        <w:t>Edificio</w:t>
      </w:r>
      <w:r w:rsidR="00520633">
        <w:rPr>
          <w:rFonts w:ascii="Arial" w:hAnsi="Arial" w:cs="Arial"/>
          <w:b/>
        </w:rPr>
        <w:t xml:space="preserve"> del Archivo Central.</w:t>
      </w:r>
    </w:p>
    <w:p w14:paraId="223A9E29" w14:textId="61FD8C5A" w:rsidR="00574EB2" w:rsidRPr="00F40286" w:rsidRDefault="00F40286" w:rsidP="0013776B">
      <w:pPr>
        <w:pStyle w:val="Prrafodelista"/>
        <w:numPr>
          <w:ilvl w:val="0"/>
          <w:numId w:val="6"/>
        </w:numPr>
        <w:spacing w:after="0" w:line="360" w:lineRule="auto"/>
        <w:ind w:left="284" w:hanging="284"/>
        <w:rPr>
          <w:rFonts w:ascii="Arial" w:hAnsi="Arial" w:cs="Arial"/>
        </w:rPr>
      </w:pPr>
      <w:r w:rsidRPr="00F40286">
        <w:rPr>
          <w:rFonts w:ascii="Arial" w:hAnsi="Arial" w:cs="Arial"/>
        </w:rPr>
        <w:t>Se</w:t>
      </w:r>
      <w:r>
        <w:rPr>
          <w:rFonts w:ascii="Arial" w:hAnsi="Arial" w:cs="Arial"/>
        </w:rPr>
        <w:t xml:space="preserve"> tomará en cuenta la ubicación y las características del edificio, se </w:t>
      </w:r>
      <w:r w:rsidRPr="00F40286">
        <w:rPr>
          <w:rFonts w:ascii="Arial" w:hAnsi="Arial" w:cs="Arial"/>
        </w:rPr>
        <w:t xml:space="preserve">elaborará </w:t>
      </w:r>
      <w:r w:rsidR="00C12BE4">
        <w:rPr>
          <w:rFonts w:ascii="Arial" w:hAnsi="Arial" w:cs="Arial"/>
        </w:rPr>
        <w:t xml:space="preserve">una programación </w:t>
      </w:r>
      <w:r w:rsidR="001A5364" w:rsidRPr="00F40286">
        <w:rPr>
          <w:rFonts w:ascii="Arial" w:hAnsi="Arial" w:cs="Arial"/>
        </w:rPr>
        <w:t xml:space="preserve">de inspecciones en coordinación con la Gerencia </w:t>
      </w:r>
      <w:r w:rsidR="000F69CA">
        <w:rPr>
          <w:rFonts w:ascii="Arial" w:hAnsi="Arial" w:cs="Arial"/>
        </w:rPr>
        <w:t>General, Unidad de Ingeniería y Desarrollo Urbano</w:t>
      </w:r>
      <w:r w:rsidR="001A5364" w:rsidRPr="00F40286">
        <w:rPr>
          <w:rFonts w:ascii="Arial" w:hAnsi="Arial" w:cs="Arial"/>
        </w:rPr>
        <w:t xml:space="preserve"> sobre las condiciones de infraestructura (techo, paredes, piso, instalaciones eléctricas) y reportar eventualidades que se presenten y que puedan r</w:t>
      </w:r>
      <w:r>
        <w:rPr>
          <w:rFonts w:ascii="Arial" w:hAnsi="Arial" w:cs="Arial"/>
        </w:rPr>
        <w:t>epresentar un riesgo o amenaza</w:t>
      </w:r>
      <w:r w:rsidR="00C12BE4">
        <w:rPr>
          <w:rFonts w:ascii="Arial" w:hAnsi="Arial" w:cs="Arial"/>
        </w:rPr>
        <w:t xml:space="preserve"> al Concejo Municipal</w:t>
      </w:r>
      <w:r>
        <w:rPr>
          <w:rFonts w:ascii="Arial" w:hAnsi="Arial" w:cs="Arial"/>
        </w:rPr>
        <w:t>.</w:t>
      </w:r>
    </w:p>
    <w:p w14:paraId="14CED32D" w14:textId="4C82C206" w:rsidR="00F40286" w:rsidRDefault="001A5364" w:rsidP="001A5364">
      <w:pPr>
        <w:spacing w:after="0" w:line="360" w:lineRule="auto"/>
        <w:rPr>
          <w:rFonts w:ascii="Arial" w:hAnsi="Arial" w:cs="Arial"/>
        </w:rPr>
      </w:pPr>
      <w:r w:rsidRPr="001A5364">
        <w:rPr>
          <w:rFonts w:ascii="Arial" w:hAnsi="Arial" w:cs="Arial"/>
        </w:rPr>
        <w:t xml:space="preserve">2) Deberá contar con una inspección por parte del Comité de Seguridad y Salud Ocupacional </w:t>
      </w:r>
      <w:r w:rsidR="00F40286">
        <w:rPr>
          <w:rFonts w:ascii="Arial" w:hAnsi="Arial" w:cs="Arial"/>
        </w:rPr>
        <w:t xml:space="preserve">(CSSO) </w:t>
      </w:r>
      <w:r w:rsidRPr="001A5364">
        <w:rPr>
          <w:rFonts w:ascii="Arial" w:hAnsi="Arial" w:cs="Arial"/>
        </w:rPr>
        <w:t xml:space="preserve">para que se determine si cumple con las condiciones adecuadas para el trabajo de acuerdo a la legislación o normativa aplicable. </w:t>
      </w:r>
    </w:p>
    <w:p w14:paraId="7B549AC7" w14:textId="77777777" w:rsidR="004B71B9" w:rsidRDefault="004B71B9" w:rsidP="001A5364">
      <w:pPr>
        <w:spacing w:after="0" w:line="360" w:lineRule="auto"/>
        <w:rPr>
          <w:rFonts w:ascii="Arial" w:hAnsi="Arial" w:cs="Arial"/>
          <w:b/>
        </w:rPr>
      </w:pPr>
    </w:p>
    <w:p w14:paraId="354C8F0D" w14:textId="59CBD26E" w:rsidR="00C12BE4" w:rsidRDefault="00C12BE4" w:rsidP="001A5364">
      <w:pPr>
        <w:spacing w:after="0" w:line="360" w:lineRule="auto"/>
        <w:rPr>
          <w:rFonts w:ascii="Arial" w:hAnsi="Arial" w:cs="Arial"/>
          <w:b/>
        </w:rPr>
      </w:pPr>
      <w:r>
        <w:rPr>
          <w:rFonts w:ascii="Arial" w:hAnsi="Arial" w:cs="Arial"/>
          <w:b/>
        </w:rPr>
        <w:t>Estantería</w:t>
      </w:r>
      <w:r w:rsidR="00520633">
        <w:rPr>
          <w:rFonts w:ascii="Arial" w:hAnsi="Arial" w:cs="Arial"/>
          <w:b/>
        </w:rPr>
        <w:t xml:space="preserve"> del Archivo Central.</w:t>
      </w:r>
    </w:p>
    <w:p w14:paraId="6E5186E3" w14:textId="77777777" w:rsidR="00C12BE4" w:rsidRDefault="00C12BE4" w:rsidP="001A5364">
      <w:pPr>
        <w:spacing w:after="0" w:line="360" w:lineRule="auto"/>
        <w:rPr>
          <w:rFonts w:ascii="Arial" w:hAnsi="Arial" w:cs="Arial"/>
        </w:rPr>
      </w:pPr>
      <w:r>
        <w:rPr>
          <w:rFonts w:ascii="Arial" w:hAnsi="Arial" w:cs="Arial"/>
        </w:rPr>
        <w:t>La estantería deberá cumplir las siguientes condiciones:</w:t>
      </w:r>
    </w:p>
    <w:p w14:paraId="34B35F06" w14:textId="4DC7B270" w:rsidR="00C12BE4" w:rsidRDefault="00520633" w:rsidP="0013776B">
      <w:pPr>
        <w:pStyle w:val="Prrafodelista"/>
        <w:numPr>
          <w:ilvl w:val="0"/>
          <w:numId w:val="7"/>
        </w:numPr>
        <w:spacing w:after="0" w:line="360" w:lineRule="auto"/>
        <w:rPr>
          <w:rFonts w:ascii="Arial" w:hAnsi="Arial" w:cs="Arial"/>
        </w:rPr>
      </w:pPr>
      <w:r>
        <w:rPr>
          <w:rFonts w:ascii="Arial" w:hAnsi="Arial" w:cs="Arial"/>
        </w:rPr>
        <w:t xml:space="preserve">Se debe </w:t>
      </w:r>
      <w:r w:rsidR="00C12BE4" w:rsidRPr="00C12BE4">
        <w:rPr>
          <w:rFonts w:ascii="Arial" w:hAnsi="Arial" w:cs="Arial"/>
        </w:rPr>
        <w:t>colocar estantería metálica de excelente calidad</w:t>
      </w:r>
      <w:r w:rsidR="00C12BE4">
        <w:rPr>
          <w:rFonts w:ascii="Arial" w:hAnsi="Arial" w:cs="Arial"/>
        </w:rPr>
        <w:t>.</w:t>
      </w:r>
    </w:p>
    <w:p w14:paraId="48EE7B67" w14:textId="3D9C52E2" w:rsidR="00C12BE4" w:rsidRDefault="00C12BE4" w:rsidP="0013776B">
      <w:pPr>
        <w:pStyle w:val="Prrafodelista"/>
        <w:numPr>
          <w:ilvl w:val="0"/>
          <w:numId w:val="7"/>
        </w:numPr>
        <w:spacing w:after="0" w:line="360" w:lineRule="auto"/>
        <w:rPr>
          <w:rFonts w:ascii="Arial" w:hAnsi="Arial" w:cs="Arial"/>
        </w:rPr>
      </w:pPr>
      <w:r>
        <w:rPr>
          <w:rFonts w:ascii="Arial" w:hAnsi="Arial" w:cs="Arial"/>
        </w:rPr>
        <w:t xml:space="preserve">Deben de tener </w:t>
      </w:r>
      <w:r w:rsidRPr="00C12BE4">
        <w:rPr>
          <w:rFonts w:ascii="Arial" w:hAnsi="Arial" w:cs="Arial"/>
        </w:rPr>
        <w:t>capacidad de aguantar un peso 100kgmt.lineal.</w:t>
      </w:r>
    </w:p>
    <w:p w14:paraId="7A64F3FB" w14:textId="5BFC9150" w:rsidR="00C12BE4" w:rsidRDefault="00520633" w:rsidP="0013776B">
      <w:pPr>
        <w:pStyle w:val="Prrafodelista"/>
        <w:numPr>
          <w:ilvl w:val="0"/>
          <w:numId w:val="7"/>
        </w:numPr>
        <w:spacing w:after="0" w:line="360" w:lineRule="auto"/>
        <w:rPr>
          <w:rFonts w:ascii="Arial" w:hAnsi="Arial" w:cs="Arial"/>
        </w:rPr>
      </w:pPr>
      <w:r>
        <w:rPr>
          <w:rFonts w:ascii="Arial" w:hAnsi="Arial" w:cs="Arial"/>
        </w:rPr>
        <w:lastRenderedPageBreak/>
        <w:t>Deben de estar atornillados entre si</w:t>
      </w:r>
    </w:p>
    <w:p w14:paraId="035F9CB6" w14:textId="764DA21D" w:rsidR="00520633" w:rsidRDefault="00520633" w:rsidP="0013776B">
      <w:pPr>
        <w:pStyle w:val="Prrafodelista"/>
        <w:numPr>
          <w:ilvl w:val="0"/>
          <w:numId w:val="7"/>
        </w:numPr>
        <w:spacing w:after="0" w:line="360" w:lineRule="auto"/>
        <w:rPr>
          <w:rFonts w:ascii="Arial" w:hAnsi="Arial" w:cs="Arial"/>
        </w:rPr>
      </w:pPr>
      <w:r>
        <w:rPr>
          <w:rFonts w:ascii="Arial" w:hAnsi="Arial" w:cs="Arial"/>
        </w:rPr>
        <w:t>Deben de tener una altura de 2.50mt. por 1 mt. De largo</w:t>
      </w:r>
    </w:p>
    <w:p w14:paraId="1B512926" w14:textId="3D7915D5" w:rsidR="00520633" w:rsidRDefault="00520633" w:rsidP="0013776B">
      <w:pPr>
        <w:pStyle w:val="Prrafodelista"/>
        <w:numPr>
          <w:ilvl w:val="0"/>
          <w:numId w:val="7"/>
        </w:numPr>
        <w:spacing w:after="0" w:line="360" w:lineRule="auto"/>
        <w:rPr>
          <w:rFonts w:ascii="Arial" w:hAnsi="Arial" w:cs="Arial"/>
        </w:rPr>
      </w:pPr>
      <w:r>
        <w:rPr>
          <w:rFonts w:ascii="Arial" w:hAnsi="Arial" w:cs="Arial"/>
        </w:rPr>
        <w:t>Deben de tener 10 cm. De altura entre el piso y el anaquel.</w:t>
      </w:r>
    </w:p>
    <w:p w14:paraId="694755F5" w14:textId="0F209FC1" w:rsidR="00520633" w:rsidRDefault="00520633" w:rsidP="0013776B">
      <w:pPr>
        <w:pStyle w:val="Prrafodelista"/>
        <w:numPr>
          <w:ilvl w:val="0"/>
          <w:numId w:val="7"/>
        </w:numPr>
        <w:spacing w:after="0" w:line="360" w:lineRule="auto"/>
        <w:rPr>
          <w:rFonts w:ascii="Arial" w:hAnsi="Arial" w:cs="Arial"/>
        </w:rPr>
      </w:pPr>
      <w:r>
        <w:rPr>
          <w:rFonts w:ascii="Arial" w:hAnsi="Arial" w:cs="Arial"/>
        </w:rPr>
        <w:t>No deben de colocarse cajas en la parte superior del estante.</w:t>
      </w:r>
    </w:p>
    <w:p w14:paraId="719D64FC" w14:textId="4F8ABF9D" w:rsidR="00520633" w:rsidRDefault="00520633" w:rsidP="0013776B">
      <w:pPr>
        <w:pStyle w:val="Prrafodelista"/>
        <w:numPr>
          <w:ilvl w:val="0"/>
          <w:numId w:val="7"/>
        </w:numPr>
        <w:spacing w:after="0" w:line="360" w:lineRule="auto"/>
        <w:rPr>
          <w:rFonts w:ascii="Arial" w:hAnsi="Arial" w:cs="Arial"/>
        </w:rPr>
      </w:pPr>
      <w:r>
        <w:rPr>
          <w:rFonts w:ascii="Arial" w:hAnsi="Arial" w:cs="Arial"/>
        </w:rPr>
        <w:t>El espacio de circulación entre los estantes debe de ser 80 cm.</w:t>
      </w:r>
    </w:p>
    <w:p w14:paraId="4E02FB40" w14:textId="72D41B7F" w:rsidR="00520633" w:rsidRDefault="00520633" w:rsidP="0013776B">
      <w:pPr>
        <w:pStyle w:val="Prrafodelista"/>
        <w:numPr>
          <w:ilvl w:val="0"/>
          <w:numId w:val="7"/>
        </w:numPr>
        <w:spacing w:after="0" w:line="360" w:lineRule="auto"/>
        <w:rPr>
          <w:rFonts w:ascii="Arial" w:hAnsi="Arial" w:cs="Arial"/>
        </w:rPr>
      </w:pPr>
      <w:r>
        <w:rPr>
          <w:rFonts w:ascii="Arial" w:hAnsi="Arial" w:cs="Arial"/>
        </w:rPr>
        <w:t>No se deben de colocar juntos a la pared.</w:t>
      </w:r>
    </w:p>
    <w:p w14:paraId="45717526" w14:textId="77777777" w:rsidR="004B71B9" w:rsidRDefault="004B71B9" w:rsidP="001A5364">
      <w:pPr>
        <w:spacing w:after="0" w:line="360" w:lineRule="auto"/>
        <w:rPr>
          <w:rFonts w:ascii="Arial" w:hAnsi="Arial" w:cs="Arial"/>
          <w:b/>
        </w:rPr>
      </w:pPr>
    </w:p>
    <w:p w14:paraId="7530DD5B" w14:textId="6AC93E8C" w:rsidR="00520633" w:rsidRDefault="00520633" w:rsidP="001A5364">
      <w:pPr>
        <w:spacing w:after="0" w:line="360" w:lineRule="auto"/>
        <w:rPr>
          <w:rFonts w:ascii="Arial" w:hAnsi="Arial" w:cs="Arial"/>
          <w:b/>
        </w:rPr>
      </w:pPr>
      <w:r>
        <w:rPr>
          <w:rFonts w:ascii="Arial" w:hAnsi="Arial" w:cs="Arial"/>
          <w:b/>
        </w:rPr>
        <w:t>Área de trabajo del Archivo Central.</w:t>
      </w:r>
    </w:p>
    <w:p w14:paraId="3A25CA11" w14:textId="1ED5C416" w:rsidR="00520633" w:rsidRDefault="00520633" w:rsidP="001A5364">
      <w:pPr>
        <w:spacing w:after="0" w:line="360" w:lineRule="auto"/>
        <w:rPr>
          <w:rFonts w:ascii="Arial" w:hAnsi="Arial" w:cs="Arial"/>
        </w:rPr>
      </w:pPr>
      <w:r>
        <w:rPr>
          <w:rFonts w:ascii="Arial" w:hAnsi="Arial" w:cs="Arial"/>
        </w:rPr>
        <w:t>Para que los archivos cumplan la función de recepción, custodia, conservación e información de contener las siguientes áreas:</w:t>
      </w:r>
    </w:p>
    <w:p w14:paraId="09D050C5" w14:textId="51053617" w:rsidR="00520633" w:rsidRDefault="004B71B9" w:rsidP="00520633">
      <w:pPr>
        <w:pStyle w:val="Prrafodelista"/>
        <w:numPr>
          <w:ilvl w:val="0"/>
          <w:numId w:val="8"/>
        </w:numPr>
        <w:spacing w:after="0" w:line="360" w:lineRule="auto"/>
        <w:rPr>
          <w:rFonts w:ascii="Arial" w:hAnsi="Arial" w:cs="Arial"/>
        </w:rPr>
      </w:pPr>
      <w:r>
        <w:rPr>
          <w:rFonts w:ascii="Arial" w:hAnsi="Arial" w:cs="Arial"/>
        </w:rPr>
        <w:t>Áreas</w:t>
      </w:r>
      <w:r w:rsidR="00520633">
        <w:rPr>
          <w:rFonts w:ascii="Arial" w:hAnsi="Arial" w:cs="Arial"/>
        </w:rPr>
        <w:t xml:space="preserve"> de depósitos documentales</w:t>
      </w:r>
    </w:p>
    <w:p w14:paraId="3C478E79" w14:textId="13736CCB" w:rsidR="00520633" w:rsidRDefault="00520633" w:rsidP="00520633">
      <w:pPr>
        <w:pStyle w:val="Prrafodelista"/>
        <w:numPr>
          <w:ilvl w:val="0"/>
          <w:numId w:val="8"/>
        </w:numPr>
        <w:spacing w:after="0" w:line="360" w:lineRule="auto"/>
        <w:rPr>
          <w:rFonts w:ascii="Arial" w:hAnsi="Arial" w:cs="Arial"/>
        </w:rPr>
      </w:pPr>
      <w:r>
        <w:rPr>
          <w:rFonts w:ascii="Arial" w:hAnsi="Arial" w:cs="Arial"/>
        </w:rPr>
        <w:t xml:space="preserve">Área </w:t>
      </w:r>
      <w:r w:rsidR="004B71B9">
        <w:rPr>
          <w:rFonts w:ascii="Arial" w:hAnsi="Arial" w:cs="Arial"/>
        </w:rPr>
        <w:t>de trabajo, en esta debe haber área de recepción de transferencias, de Limpieza, de desinfección, de tratamiento de documentación y Clasificación, taller de conservación, Bodega de insumos de archivos.</w:t>
      </w:r>
    </w:p>
    <w:p w14:paraId="418B7829" w14:textId="3508AC44" w:rsidR="004B71B9" w:rsidRDefault="004B71B9" w:rsidP="00520633">
      <w:pPr>
        <w:pStyle w:val="Prrafodelista"/>
        <w:numPr>
          <w:ilvl w:val="0"/>
          <w:numId w:val="8"/>
        </w:numPr>
        <w:spacing w:after="0" w:line="360" w:lineRule="auto"/>
        <w:rPr>
          <w:rFonts w:ascii="Arial" w:hAnsi="Arial" w:cs="Arial"/>
        </w:rPr>
      </w:pPr>
      <w:r>
        <w:rPr>
          <w:rFonts w:ascii="Arial" w:hAnsi="Arial" w:cs="Arial"/>
        </w:rPr>
        <w:t>Dependencia, que debe de tener sanitarios, para hombres, mujeres y personas con discapacidad.</w:t>
      </w:r>
    </w:p>
    <w:p w14:paraId="28C57E3A" w14:textId="4DD117D5" w:rsidR="004B71B9" w:rsidRDefault="004B71B9" w:rsidP="00520633">
      <w:pPr>
        <w:pStyle w:val="Prrafodelista"/>
        <w:numPr>
          <w:ilvl w:val="0"/>
          <w:numId w:val="8"/>
        </w:numPr>
        <w:spacing w:after="0" w:line="360" w:lineRule="auto"/>
        <w:rPr>
          <w:rFonts w:ascii="Arial" w:hAnsi="Arial" w:cs="Arial"/>
        </w:rPr>
      </w:pPr>
      <w:r>
        <w:rPr>
          <w:rFonts w:ascii="Arial" w:hAnsi="Arial" w:cs="Arial"/>
        </w:rPr>
        <w:t>Sala de consulta.</w:t>
      </w:r>
    </w:p>
    <w:p w14:paraId="698C3100" w14:textId="6358E364" w:rsidR="004B71B9" w:rsidRDefault="004B71B9" w:rsidP="00520633">
      <w:pPr>
        <w:pStyle w:val="Prrafodelista"/>
        <w:numPr>
          <w:ilvl w:val="0"/>
          <w:numId w:val="8"/>
        </w:numPr>
        <w:spacing w:after="0" w:line="360" w:lineRule="auto"/>
        <w:rPr>
          <w:rFonts w:ascii="Arial" w:hAnsi="Arial" w:cs="Arial"/>
        </w:rPr>
      </w:pPr>
      <w:r>
        <w:rPr>
          <w:rFonts w:ascii="Arial" w:hAnsi="Arial" w:cs="Arial"/>
        </w:rPr>
        <w:t>Local de vigilancia.</w:t>
      </w:r>
    </w:p>
    <w:p w14:paraId="64185568" w14:textId="77777777" w:rsidR="004B71B9" w:rsidRDefault="004B71B9" w:rsidP="004B71B9">
      <w:pPr>
        <w:pStyle w:val="Prrafodelista"/>
        <w:spacing w:after="0" w:line="360" w:lineRule="auto"/>
        <w:rPr>
          <w:rFonts w:ascii="Arial" w:hAnsi="Arial" w:cs="Arial"/>
        </w:rPr>
      </w:pPr>
    </w:p>
    <w:p w14:paraId="78797FC1" w14:textId="2215F9BD" w:rsidR="004B71B9" w:rsidRDefault="004B71B9" w:rsidP="001A5364">
      <w:pPr>
        <w:spacing w:after="0" w:line="360" w:lineRule="auto"/>
        <w:rPr>
          <w:rFonts w:ascii="Arial" w:hAnsi="Arial" w:cs="Arial"/>
          <w:b/>
        </w:rPr>
      </w:pPr>
      <w:r>
        <w:rPr>
          <w:rFonts w:ascii="Arial" w:hAnsi="Arial" w:cs="Arial"/>
          <w:b/>
        </w:rPr>
        <w:t>Prevención de factores medio ambientales.</w:t>
      </w:r>
    </w:p>
    <w:p w14:paraId="3AD35F68" w14:textId="3E1DD856" w:rsidR="004B71B9" w:rsidRDefault="004B71B9" w:rsidP="004B71B9">
      <w:pPr>
        <w:spacing w:after="0" w:line="360" w:lineRule="auto"/>
        <w:rPr>
          <w:rFonts w:ascii="Arial" w:hAnsi="Arial" w:cs="Arial"/>
        </w:rPr>
      </w:pPr>
      <w:r w:rsidRPr="004B71B9">
        <w:rPr>
          <w:rFonts w:ascii="Arial" w:hAnsi="Arial" w:cs="Arial"/>
        </w:rPr>
        <w:t>Los programas de tipo preventivo se enfocan al manejo y control de los factores externos de deterioro que interactúan entre sí y que inciden en la conservación del material de archivo.</w:t>
      </w:r>
    </w:p>
    <w:p w14:paraId="1A012067" w14:textId="5B5DC9BA" w:rsidR="004B71B9" w:rsidRDefault="004B71B9" w:rsidP="004B71B9">
      <w:pPr>
        <w:spacing w:after="0" w:line="360" w:lineRule="auto"/>
        <w:rPr>
          <w:rFonts w:ascii="Arial" w:hAnsi="Arial" w:cs="Arial"/>
        </w:rPr>
      </w:pPr>
      <w:r>
        <w:rPr>
          <w:rFonts w:ascii="Arial" w:hAnsi="Arial" w:cs="Arial"/>
        </w:rPr>
        <w:t>Entre los controles de factores medio ambientales podemos mencionar:</w:t>
      </w:r>
    </w:p>
    <w:p w14:paraId="3810DA0F" w14:textId="77777777" w:rsidR="000809D0" w:rsidRDefault="000809D0" w:rsidP="004B71B9">
      <w:pPr>
        <w:spacing w:after="0" w:line="360" w:lineRule="auto"/>
        <w:rPr>
          <w:rFonts w:ascii="Arial" w:hAnsi="Arial" w:cs="Arial"/>
        </w:rPr>
      </w:pPr>
    </w:p>
    <w:p w14:paraId="711F3633" w14:textId="17B18DAB" w:rsidR="004B71B9" w:rsidRDefault="004B71B9" w:rsidP="004B71B9">
      <w:pPr>
        <w:pStyle w:val="Prrafodelista"/>
        <w:numPr>
          <w:ilvl w:val="0"/>
          <w:numId w:val="9"/>
        </w:numPr>
        <w:spacing w:after="0" w:line="360" w:lineRule="auto"/>
        <w:rPr>
          <w:rFonts w:ascii="Arial" w:hAnsi="Arial" w:cs="Arial"/>
          <w:b/>
        </w:rPr>
      </w:pPr>
      <w:r>
        <w:rPr>
          <w:rFonts w:ascii="Arial" w:hAnsi="Arial" w:cs="Arial"/>
          <w:b/>
        </w:rPr>
        <w:t>Control de temperatura y humedad.</w:t>
      </w:r>
    </w:p>
    <w:p w14:paraId="534050F7" w14:textId="48B2FF78" w:rsidR="000809D0" w:rsidRDefault="000809D0" w:rsidP="000809D0">
      <w:pPr>
        <w:spacing w:after="0" w:line="360" w:lineRule="auto"/>
        <w:rPr>
          <w:rFonts w:ascii="Arial" w:hAnsi="Arial" w:cs="Arial"/>
        </w:rPr>
      </w:pPr>
      <w:r w:rsidRPr="000809D0">
        <w:rPr>
          <w:rFonts w:ascii="Arial" w:hAnsi="Arial" w:cs="Arial"/>
        </w:rPr>
        <w:t>El control de la tempera</w:t>
      </w:r>
      <w:r>
        <w:rPr>
          <w:rFonts w:ascii="Arial" w:hAnsi="Arial" w:cs="Arial"/>
        </w:rPr>
        <w:t xml:space="preserve">tura y la humedad </w:t>
      </w:r>
      <w:r w:rsidRPr="000809D0">
        <w:rPr>
          <w:rFonts w:ascii="Arial" w:hAnsi="Arial" w:cs="Arial"/>
        </w:rPr>
        <w:t xml:space="preserve">es de vital importancia en la preservación de los fondos documentales de los archivos debido a que niveles </w:t>
      </w:r>
      <w:r w:rsidRPr="000809D0">
        <w:rPr>
          <w:rFonts w:ascii="Arial" w:hAnsi="Arial" w:cs="Arial"/>
        </w:rPr>
        <w:lastRenderedPageBreak/>
        <w:t>inaceptables de estos valores contribuyen significativamente a la desintegración de los materiales.</w:t>
      </w:r>
    </w:p>
    <w:p w14:paraId="15FF89E5" w14:textId="3A786001" w:rsidR="000809D0" w:rsidRPr="000809D0" w:rsidRDefault="000809D0" w:rsidP="000809D0">
      <w:pPr>
        <w:pStyle w:val="Prrafodelista"/>
        <w:numPr>
          <w:ilvl w:val="0"/>
          <w:numId w:val="9"/>
        </w:numPr>
        <w:spacing w:after="0" w:line="360" w:lineRule="auto"/>
        <w:rPr>
          <w:rFonts w:ascii="Arial" w:hAnsi="Arial" w:cs="Arial"/>
          <w:b/>
        </w:rPr>
      </w:pPr>
      <w:r>
        <w:rPr>
          <w:rFonts w:ascii="Arial" w:hAnsi="Arial" w:cs="Arial"/>
          <w:b/>
        </w:rPr>
        <w:t>La luz en las áreas de depósitos.</w:t>
      </w:r>
    </w:p>
    <w:p w14:paraId="4A944262" w14:textId="4A6472C1" w:rsidR="000809D0" w:rsidRDefault="000809D0" w:rsidP="000809D0">
      <w:pPr>
        <w:spacing w:after="0" w:line="360" w:lineRule="auto"/>
        <w:rPr>
          <w:rFonts w:ascii="Arial" w:hAnsi="Arial" w:cs="Arial"/>
        </w:rPr>
      </w:pPr>
      <w:r w:rsidRPr="000809D0">
        <w:rPr>
          <w:rFonts w:ascii="Arial" w:hAnsi="Arial" w:cs="Arial"/>
        </w:rPr>
        <w:t>La luz acelera el deterioro de los fondos y actúa como un catalizador en su oxidación.</w:t>
      </w:r>
    </w:p>
    <w:p w14:paraId="21EDD1DA" w14:textId="49405D86" w:rsidR="000809D0" w:rsidRDefault="000809D0" w:rsidP="000809D0">
      <w:pPr>
        <w:pStyle w:val="Prrafodelista"/>
        <w:numPr>
          <w:ilvl w:val="0"/>
          <w:numId w:val="9"/>
        </w:numPr>
        <w:spacing w:after="0" w:line="360" w:lineRule="auto"/>
        <w:rPr>
          <w:rFonts w:ascii="Arial" w:hAnsi="Arial" w:cs="Arial"/>
          <w:b/>
        </w:rPr>
      </w:pPr>
      <w:r w:rsidRPr="000809D0">
        <w:rPr>
          <w:rFonts w:ascii="Arial" w:hAnsi="Arial" w:cs="Arial"/>
          <w:b/>
        </w:rPr>
        <w:t>Calidad de aire.</w:t>
      </w:r>
    </w:p>
    <w:p w14:paraId="4550C48E" w14:textId="1CCE18DF" w:rsidR="000809D0" w:rsidRPr="000809D0" w:rsidRDefault="000809D0" w:rsidP="000809D0">
      <w:pPr>
        <w:spacing w:after="0" w:line="360" w:lineRule="auto"/>
        <w:rPr>
          <w:rFonts w:ascii="Arial" w:hAnsi="Arial" w:cs="Arial"/>
          <w:b/>
        </w:rPr>
      </w:pPr>
      <w:r w:rsidRPr="000809D0">
        <w:rPr>
          <w:rFonts w:ascii="Arial" w:hAnsi="Arial" w:cs="Arial"/>
        </w:rPr>
        <w:t>Los agentes contaminantes contribuyen fuertemente al deterioro de fondos documentales en los archivos. Los dos tipos de agentes contaminantes son gases y partículas.</w:t>
      </w:r>
    </w:p>
    <w:p w14:paraId="0A9324B7" w14:textId="486E44A6" w:rsidR="000809D0" w:rsidRDefault="000809D0" w:rsidP="000809D0">
      <w:pPr>
        <w:pStyle w:val="Prrafodelista"/>
        <w:numPr>
          <w:ilvl w:val="0"/>
          <w:numId w:val="9"/>
        </w:numPr>
        <w:spacing w:after="0" w:line="360" w:lineRule="auto"/>
        <w:rPr>
          <w:rFonts w:ascii="Arial" w:hAnsi="Arial" w:cs="Arial"/>
          <w:b/>
        </w:rPr>
      </w:pPr>
      <w:r w:rsidRPr="000809D0">
        <w:rPr>
          <w:rFonts w:ascii="Arial" w:hAnsi="Arial" w:cs="Arial"/>
          <w:b/>
        </w:rPr>
        <w:t xml:space="preserve"> </w:t>
      </w:r>
      <w:r>
        <w:rPr>
          <w:rFonts w:ascii="Arial" w:hAnsi="Arial" w:cs="Arial"/>
          <w:b/>
        </w:rPr>
        <w:t>Limpieza y mantenimiento de instalaciones.</w:t>
      </w:r>
    </w:p>
    <w:p w14:paraId="494C5CE9" w14:textId="16C40DDC" w:rsidR="000809D0" w:rsidRDefault="000809D0" w:rsidP="000809D0">
      <w:pPr>
        <w:spacing w:after="0" w:line="360" w:lineRule="auto"/>
        <w:rPr>
          <w:rFonts w:ascii="Arial" w:hAnsi="Arial" w:cs="Arial"/>
        </w:rPr>
      </w:pPr>
      <w:r w:rsidRPr="000809D0">
        <w:rPr>
          <w:rFonts w:ascii="Arial" w:hAnsi="Arial" w:cs="Arial"/>
        </w:rPr>
        <w:t>Garantizar la limpi</w:t>
      </w:r>
      <w:r w:rsidR="00D040B0">
        <w:rPr>
          <w:rFonts w:ascii="Arial" w:hAnsi="Arial" w:cs="Arial"/>
        </w:rPr>
        <w:t>eza de pisos y estantería, atendiendo lo dispuesto en el Manual de Limpieza de Documentos de Archivos y Áreas de Depósitos.</w:t>
      </w:r>
    </w:p>
    <w:p w14:paraId="7A54704F" w14:textId="39684297" w:rsidR="00D040B0" w:rsidRDefault="00D040B0" w:rsidP="000809D0">
      <w:pPr>
        <w:spacing w:after="0" w:line="360" w:lineRule="auto"/>
        <w:rPr>
          <w:rFonts w:ascii="Arial" w:hAnsi="Arial" w:cs="Arial"/>
          <w:b/>
        </w:rPr>
      </w:pPr>
    </w:p>
    <w:p w14:paraId="6FCF7691" w14:textId="09C56682" w:rsidR="00D040B0" w:rsidRPr="00EE0FBC" w:rsidRDefault="00D040B0" w:rsidP="00EE0FBC">
      <w:pPr>
        <w:pStyle w:val="Prrafodelista"/>
        <w:numPr>
          <w:ilvl w:val="0"/>
          <w:numId w:val="9"/>
        </w:numPr>
        <w:spacing w:after="0" w:line="360" w:lineRule="auto"/>
        <w:rPr>
          <w:rFonts w:ascii="Arial" w:hAnsi="Arial" w:cs="Arial"/>
          <w:b/>
        </w:rPr>
      </w:pPr>
      <w:r w:rsidRPr="00EE0FBC">
        <w:rPr>
          <w:rFonts w:ascii="Arial" w:hAnsi="Arial" w:cs="Arial"/>
          <w:b/>
        </w:rPr>
        <w:t>Prevención de factores bióticos</w:t>
      </w:r>
    </w:p>
    <w:p w14:paraId="0E631898" w14:textId="79279F83" w:rsidR="00D040B0" w:rsidRDefault="00D040B0" w:rsidP="00D040B0">
      <w:pPr>
        <w:spacing w:after="0" w:line="360" w:lineRule="auto"/>
        <w:rPr>
          <w:rFonts w:ascii="Arial" w:hAnsi="Arial" w:cs="Arial"/>
        </w:rPr>
      </w:pPr>
      <w:r w:rsidRPr="00D040B0">
        <w:rPr>
          <w:rFonts w:ascii="Arial" w:hAnsi="Arial" w:cs="Arial"/>
        </w:rPr>
        <w:t>La interacción de los factores medio-ambientales en depósitos con poco mantenimiento e inadecuadas condiciones, propician la aparición de los agentes biológicos como los microorganismos, insectos y roedores que pueden llegar a convertirse en una plaga.</w:t>
      </w:r>
      <w:r>
        <w:rPr>
          <w:rFonts w:ascii="Arial" w:hAnsi="Arial" w:cs="Arial"/>
        </w:rPr>
        <w:t xml:space="preserve"> Por lo tanto, se deben de tomar las siguientes medidas:</w:t>
      </w:r>
    </w:p>
    <w:p w14:paraId="326B962C" w14:textId="77777777" w:rsidR="00D040B0" w:rsidRPr="00D040B0" w:rsidRDefault="00D040B0" w:rsidP="00D040B0">
      <w:pPr>
        <w:pStyle w:val="Prrafodelista"/>
        <w:numPr>
          <w:ilvl w:val="0"/>
          <w:numId w:val="11"/>
        </w:numPr>
        <w:spacing w:after="0" w:line="360" w:lineRule="auto"/>
        <w:rPr>
          <w:rFonts w:ascii="Arial" w:hAnsi="Arial" w:cs="Arial"/>
          <w:b/>
        </w:rPr>
      </w:pPr>
      <w:r w:rsidRPr="00D040B0">
        <w:rPr>
          <w:rFonts w:ascii="Arial" w:hAnsi="Arial" w:cs="Arial"/>
        </w:rPr>
        <w:t xml:space="preserve">Mantener las áreas de depósito limpias y ordenadas en todo momento. </w:t>
      </w:r>
    </w:p>
    <w:p w14:paraId="419EACC9" w14:textId="77777777" w:rsidR="00D040B0" w:rsidRPr="00D040B0" w:rsidRDefault="00D040B0" w:rsidP="00D040B0">
      <w:pPr>
        <w:pStyle w:val="Prrafodelista"/>
        <w:numPr>
          <w:ilvl w:val="0"/>
          <w:numId w:val="11"/>
        </w:numPr>
        <w:spacing w:after="0" w:line="360" w:lineRule="auto"/>
        <w:rPr>
          <w:rFonts w:ascii="Arial" w:hAnsi="Arial" w:cs="Arial"/>
          <w:b/>
        </w:rPr>
      </w:pPr>
      <w:r w:rsidRPr="00D040B0">
        <w:rPr>
          <w:rFonts w:ascii="Arial" w:hAnsi="Arial" w:cs="Arial"/>
        </w:rPr>
        <w:t xml:space="preserve">No se debe mantener ni ingerir alimentos y bebidas en las áreas de depósito y de clasificación o trata amiento físico de los documentos. </w:t>
      </w:r>
    </w:p>
    <w:p w14:paraId="7B1B6212" w14:textId="77777777" w:rsidR="00D040B0" w:rsidRPr="00D040B0" w:rsidRDefault="00D040B0" w:rsidP="00D040B0">
      <w:pPr>
        <w:pStyle w:val="Prrafodelista"/>
        <w:numPr>
          <w:ilvl w:val="0"/>
          <w:numId w:val="11"/>
        </w:numPr>
        <w:spacing w:after="0" w:line="360" w:lineRule="auto"/>
        <w:rPr>
          <w:rFonts w:ascii="Arial" w:hAnsi="Arial" w:cs="Arial"/>
          <w:b/>
        </w:rPr>
      </w:pPr>
      <w:r w:rsidRPr="00D040B0">
        <w:rPr>
          <w:rFonts w:ascii="Arial" w:hAnsi="Arial" w:cs="Arial"/>
        </w:rPr>
        <w:t xml:space="preserve">Todos los recipientes de basura que contengan restos de alimentos deben ser sacados diariamente de los edificios. </w:t>
      </w:r>
    </w:p>
    <w:p w14:paraId="56BBA96B" w14:textId="77777777" w:rsidR="00D040B0" w:rsidRPr="00D040B0" w:rsidRDefault="00D040B0" w:rsidP="00D040B0">
      <w:pPr>
        <w:pStyle w:val="Prrafodelista"/>
        <w:numPr>
          <w:ilvl w:val="0"/>
          <w:numId w:val="11"/>
        </w:numPr>
        <w:spacing w:after="0" w:line="360" w:lineRule="auto"/>
        <w:rPr>
          <w:rFonts w:ascii="Arial" w:hAnsi="Arial" w:cs="Arial"/>
          <w:b/>
        </w:rPr>
      </w:pPr>
      <w:r w:rsidRPr="00D040B0">
        <w:rPr>
          <w:rFonts w:ascii="Arial" w:hAnsi="Arial" w:cs="Arial"/>
        </w:rPr>
        <w:t>La alt</w:t>
      </w:r>
      <w:r>
        <w:rPr>
          <w:rFonts w:ascii="Arial" w:hAnsi="Arial" w:cs="Arial"/>
        </w:rPr>
        <w:t>a temperatura y la humedad relat</w:t>
      </w:r>
      <w:r w:rsidRPr="00D040B0">
        <w:rPr>
          <w:rFonts w:ascii="Arial" w:hAnsi="Arial" w:cs="Arial"/>
        </w:rPr>
        <w:t xml:space="preserve">iva también estimulan la actividad de los roedores e insectos por lo que se deben mantener controlados. </w:t>
      </w:r>
    </w:p>
    <w:p w14:paraId="5F695CB5" w14:textId="77777777" w:rsidR="00D040B0" w:rsidRPr="00D040B0" w:rsidRDefault="00D040B0" w:rsidP="00D040B0">
      <w:pPr>
        <w:pStyle w:val="Prrafodelista"/>
        <w:numPr>
          <w:ilvl w:val="0"/>
          <w:numId w:val="11"/>
        </w:numPr>
        <w:spacing w:after="0" w:line="360" w:lineRule="auto"/>
        <w:rPr>
          <w:rFonts w:ascii="Arial" w:hAnsi="Arial" w:cs="Arial"/>
          <w:b/>
        </w:rPr>
      </w:pPr>
      <w:r w:rsidRPr="00D040B0">
        <w:rPr>
          <w:rFonts w:ascii="Arial" w:hAnsi="Arial" w:cs="Arial"/>
        </w:rPr>
        <w:t>Las ventanas, puertas y respiraderos deben mantenerse cerrados, debido a que los insect</w:t>
      </w:r>
      <w:r>
        <w:rPr>
          <w:rFonts w:ascii="Arial" w:hAnsi="Arial" w:cs="Arial"/>
        </w:rPr>
        <w:t>os entran a través de ellos.</w:t>
      </w:r>
    </w:p>
    <w:p w14:paraId="4CB49F06" w14:textId="77777777" w:rsidR="00D040B0" w:rsidRPr="00D040B0" w:rsidRDefault="00D040B0" w:rsidP="001A5364">
      <w:pPr>
        <w:pStyle w:val="Prrafodelista"/>
        <w:numPr>
          <w:ilvl w:val="0"/>
          <w:numId w:val="11"/>
        </w:numPr>
        <w:spacing w:after="0" w:line="360" w:lineRule="auto"/>
        <w:rPr>
          <w:rFonts w:ascii="Arial" w:hAnsi="Arial" w:cs="Arial"/>
          <w:b/>
        </w:rPr>
      </w:pPr>
      <w:r w:rsidRPr="00D040B0">
        <w:rPr>
          <w:rFonts w:ascii="Arial" w:hAnsi="Arial" w:cs="Arial"/>
        </w:rPr>
        <w:lastRenderedPageBreak/>
        <w:t>Asegurarse que la circulación del aire sea fluida, ya que la densidad, humedad y aire reciclado favorece el aparecimiento de microorganismos y hongos.</w:t>
      </w:r>
    </w:p>
    <w:p w14:paraId="68D78189" w14:textId="77777777" w:rsidR="00D040B0" w:rsidRPr="00D040B0" w:rsidRDefault="00D040B0" w:rsidP="001A5364">
      <w:pPr>
        <w:pStyle w:val="Prrafodelista"/>
        <w:numPr>
          <w:ilvl w:val="0"/>
          <w:numId w:val="11"/>
        </w:numPr>
        <w:spacing w:after="0" w:line="360" w:lineRule="auto"/>
        <w:rPr>
          <w:rFonts w:ascii="Arial" w:hAnsi="Arial" w:cs="Arial"/>
          <w:b/>
        </w:rPr>
      </w:pPr>
      <w:r w:rsidRPr="00D040B0">
        <w:rPr>
          <w:rFonts w:ascii="Arial" w:hAnsi="Arial" w:cs="Arial"/>
        </w:rPr>
        <w:t xml:space="preserve">Se debe dar mantenimiento a los edificios ya que las grietas o hendiduras en las paredes constituyen otro punto de entrada. </w:t>
      </w:r>
    </w:p>
    <w:p w14:paraId="4FF00550" w14:textId="77777777" w:rsidR="00D040B0" w:rsidRPr="00D040B0" w:rsidRDefault="00D040B0" w:rsidP="001A5364">
      <w:pPr>
        <w:pStyle w:val="Prrafodelista"/>
        <w:numPr>
          <w:ilvl w:val="0"/>
          <w:numId w:val="11"/>
        </w:numPr>
        <w:spacing w:after="0" w:line="360" w:lineRule="auto"/>
        <w:rPr>
          <w:rFonts w:ascii="Arial" w:hAnsi="Arial" w:cs="Arial"/>
          <w:b/>
        </w:rPr>
      </w:pPr>
      <w:r>
        <w:rPr>
          <w:rFonts w:ascii="Arial" w:hAnsi="Arial" w:cs="Arial"/>
        </w:rPr>
        <w:t>E</w:t>
      </w:r>
      <w:r w:rsidRPr="00D040B0">
        <w:rPr>
          <w:rFonts w:ascii="Arial" w:hAnsi="Arial" w:cs="Arial"/>
        </w:rPr>
        <w:t xml:space="preserve">s conveniente que el césped y las plantas estuviesen a por lo menos 2 metros de distancia de cualquier edificio que albergue fondos documentales. </w:t>
      </w:r>
    </w:p>
    <w:p w14:paraId="4014995C" w14:textId="77777777" w:rsidR="00D040B0" w:rsidRPr="00D040B0" w:rsidRDefault="00D040B0" w:rsidP="001A5364">
      <w:pPr>
        <w:pStyle w:val="Prrafodelista"/>
        <w:numPr>
          <w:ilvl w:val="0"/>
          <w:numId w:val="11"/>
        </w:numPr>
        <w:spacing w:after="0" w:line="360" w:lineRule="auto"/>
        <w:rPr>
          <w:rFonts w:ascii="Arial" w:hAnsi="Arial" w:cs="Arial"/>
          <w:b/>
        </w:rPr>
      </w:pPr>
      <w:r w:rsidRPr="00D040B0">
        <w:rPr>
          <w:rFonts w:ascii="Arial" w:hAnsi="Arial" w:cs="Arial"/>
        </w:rPr>
        <w:t xml:space="preserve">Es necesario revisar todos los materiales que ingresen al edificio para que no entren con presencia de ataque de estos organismos. Esto aplica cuando se reciben transferencias documentales, así como para aquellos que regresan luego de un préstamo, y para todos los equipos, suministros y materiales de empaque. </w:t>
      </w:r>
    </w:p>
    <w:p w14:paraId="14E69B78" w14:textId="77777777" w:rsidR="00D040B0" w:rsidRPr="00D040B0" w:rsidRDefault="00D040B0" w:rsidP="001A5364">
      <w:pPr>
        <w:pStyle w:val="Prrafodelista"/>
        <w:numPr>
          <w:ilvl w:val="0"/>
          <w:numId w:val="11"/>
        </w:numPr>
        <w:spacing w:after="0" w:line="360" w:lineRule="auto"/>
        <w:rPr>
          <w:rFonts w:ascii="Arial" w:hAnsi="Arial" w:cs="Arial"/>
          <w:b/>
        </w:rPr>
      </w:pPr>
      <w:r w:rsidRPr="00D040B0">
        <w:rPr>
          <w:rFonts w:ascii="Arial" w:hAnsi="Arial" w:cs="Arial"/>
        </w:rPr>
        <w:t xml:space="preserve">Una vez se descubre la infestación, es necesario actuar inmediatamente. Se aconseja contratar a un exterminador profesional por razones de seguridad para el personal. </w:t>
      </w:r>
    </w:p>
    <w:p w14:paraId="714F6296" w14:textId="1EB83351" w:rsidR="00D040B0" w:rsidRPr="00D040B0" w:rsidRDefault="00D040B0" w:rsidP="001A5364">
      <w:pPr>
        <w:pStyle w:val="Prrafodelista"/>
        <w:numPr>
          <w:ilvl w:val="0"/>
          <w:numId w:val="11"/>
        </w:numPr>
        <w:spacing w:after="0" w:line="360" w:lineRule="auto"/>
        <w:rPr>
          <w:rFonts w:ascii="Arial" w:hAnsi="Arial" w:cs="Arial"/>
          <w:b/>
        </w:rPr>
      </w:pPr>
      <w:r w:rsidRPr="00D040B0">
        <w:rPr>
          <w:rFonts w:ascii="Arial" w:hAnsi="Arial" w:cs="Arial"/>
        </w:rPr>
        <w:t xml:space="preserve"> Si se descubre una infestación de insectos en los documentos, las piezas afectadas, así como las adyacentes a estas deberían aislarse del resto del conjunto. </w:t>
      </w:r>
    </w:p>
    <w:p w14:paraId="67146FD8" w14:textId="77777777" w:rsidR="00D040B0" w:rsidRPr="00D040B0" w:rsidRDefault="00D040B0" w:rsidP="001A5364">
      <w:pPr>
        <w:pStyle w:val="Prrafodelista"/>
        <w:numPr>
          <w:ilvl w:val="0"/>
          <w:numId w:val="11"/>
        </w:numPr>
        <w:spacing w:after="0" w:line="360" w:lineRule="auto"/>
        <w:rPr>
          <w:rFonts w:ascii="Arial" w:hAnsi="Arial" w:cs="Arial"/>
          <w:b/>
        </w:rPr>
      </w:pPr>
      <w:r w:rsidRPr="00D040B0">
        <w:rPr>
          <w:rFonts w:ascii="Arial" w:hAnsi="Arial" w:cs="Arial"/>
        </w:rPr>
        <w:t xml:space="preserve">El insecto debe ser identificado ya que esto ayuda a su exterminación y puede servir para determinar la fuente de infestación. </w:t>
      </w:r>
    </w:p>
    <w:p w14:paraId="58A8E206" w14:textId="4AE5A5BF" w:rsidR="00D040B0" w:rsidRPr="00D040B0" w:rsidRDefault="00D040B0" w:rsidP="001A5364">
      <w:pPr>
        <w:pStyle w:val="Prrafodelista"/>
        <w:numPr>
          <w:ilvl w:val="0"/>
          <w:numId w:val="11"/>
        </w:numPr>
        <w:spacing w:after="0" w:line="360" w:lineRule="auto"/>
        <w:rPr>
          <w:rFonts w:ascii="Arial" w:hAnsi="Arial" w:cs="Arial"/>
          <w:b/>
        </w:rPr>
      </w:pPr>
      <w:r w:rsidRPr="00D040B0">
        <w:rPr>
          <w:rFonts w:ascii="Arial" w:hAnsi="Arial" w:cs="Arial"/>
        </w:rPr>
        <w:t xml:space="preserve">Los insecticidas de tipo aerosol no deben rociarse directamente sobre los documentos, ya que los agentes químicos pueden dañarlos. </w:t>
      </w:r>
    </w:p>
    <w:p w14:paraId="5ED16D8A" w14:textId="1662322F" w:rsidR="00042F46" w:rsidRDefault="008474D2" w:rsidP="00094C4D">
      <w:pPr>
        <w:pStyle w:val="Ttulo1"/>
      </w:pPr>
      <w:bookmarkStart w:id="31" w:name="_Toc46189990"/>
      <w:r w:rsidRPr="008474D2">
        <w:lastRenderedPageBreak/>
        <w:t>CAPÍTULO V</w:t>
      </w:r>
      <w:r w:rsidR="00094C4D">
        <w:t>I</w:t>
      </w:r>
      <w:r w:rsidRPr="008474D2">
        <w:t>.</w:t>
      </w:r>
      <w:bookmarkEnd w:id="31"/>
      <w:r w:rsidRPr="008474D2">
        <w:t xml:space="preserve"> </w:t>
      </w:r>
    </w:p>
    <w:p w14:paraId="33D21963" w14:textId="5AB085ED" w:rsidR="008474D2" w:rsidRPr="008474D2" w:rsidRDefault="00A81882" w:rsidP="00042F46">
      <w:pPr>
        <w:pStyle w:val="Ttulo1"/>
      </w:pPr>
      <w:bookmarkStart w:id="32" w:name="_Toc46189991"/>
      <w:r>
        <w:t xml:space="preserve">VI.I </w:t>
      </w:r>
      <w:r w:rsidR="008474D2" w:rsidRPr="008474D2">
        <w:t>SEGURIDAD DE LOS DOCUMENTOS</w:t>
      </w:r>
      <w:bookmarkEnd w:id="32"/>
    </w:p>
    <w:p w14:paraId="1E24AB7B" w14:textId="4F679058" w:rsidR="008474D2" w:rsidRPr="008474D2" w:rsidRDefault="008474D2" w:rsidP="008474D2">
      <w:pPr>
        <w:spacing w:after="0" w:line="360" w:lineRule="auto"/>
        <w:rPr>
          <w:rFonts w:ascii="Arial" w:eastAsia="Calibri" w:hAnsi="Arial" w:cs="Arial"/>
          <w:szCs w:val="24"/>
        </w:rPr>
      </w:pPr>
      <w:r w:rsidRPr="008474D2">
        <w:rPr>
          <w:rFonts w:ascii="Arial" w:eastAsia="Calibri" w:hAnsi="Arial" w:cs="Arial"/>
          <w:szCs w:val="24"/>
        </w:rPr>
        <w:t xml:space="preserve">1. La seguridad de la información es responsabilidad directa del Oficial de Gestión Documental y Archivo, así como de cada uno de los responsables del archivo de gestión de cada unidad dentro de la Municipalidad de </w:t>
      </w:r>
      <w:r w:rsidR="00042F46">
        <w:rPr>
          <w:rFonts w:ascii="Arial" w:eastAsia="Calibri" w:hAnsi="Arial" w:cs="Arial"/>
          <w:szCs w:val="24"/>
        </w:rPr>
        <w:t>San Francisco Gotera (AMSFG).</w:t>
      </w:r>
    </w:p>
    <w:p w14:paraId="7FD35037" w14:textId="28D541E1" w:rsidR="008474D2" w:rsidRPr="008474D2" w:rsidRDefault="008474D2" w:rsidP="008474D2">
      <w:pPr>
        <w:spacing w:after="0" w:line="360" w:lineRule="auto"/>
        <w:rPr>
          <w:rFonts w:ascii="Arial" w:eastAsia="Calibri" w:hAnsi="Arial" w:cs="Arial"/>
          <w:szCs w:val="24"/>
        </w:rPr>
      </w:pPr>
      <w:r w:rsidRPr="008474D2">
        <w:rPr>
          <w:rFonts w:ascii="Arial" w:eastAsia="Calibri" w:hAnsi="Arial" w:cs="Arial"/>
          <w:szCs w:val="24"/>
        </w:rPr>
        <w:t>2. El Oficial de Gestión Documental y Archivo deberá hacer visitas periódicas a las instalaciones donde</w:t>
      </w:r>
      <w:r w:rsidR="00042F46">
        <w:rPr>
          <w:rFonts w:ascii="Arial" w:eastAsia="Calibri" w:hAnsi="Arial" w:cs="Arial"/>
          <w:szCs w:val="24"/>
        </w:rPr>
        <w:t xml:space="preserve"> se mantiene la información en A</w:t>
      </w:r>
      <w:r w:rsidRPr="008474D2">
        <w:rPr>
          <w:rFonts w:ascii="Arial" w:eastAsia="Calibri" w:hAnsi="Arial" w:cs="Arial"/>
          <w:szCs w:val="24"/>
        </w:rPr>
        <w:t xml:space="preserve">rchivos </w:t>
      </w:r>
      <w:r w:rsidR="00042F46">
        <w:rPr>
          <w:rFonts w:ascii="Arial" w:eastAsia="Calibri" w:hAnsi="Arial" w:cs="Arial"/>
          <w:szCs w:val="24"/>
        </w:rPr>
        <w:t>de Gestión</w:t>
      </w:r>
      <w:r w:rsidRPr="008474D2">
        <w:rPr>
          <w:rFonts w:ascii="Arial" w:eastAsia="Calibri" w:hAnsi="Arial" w:cs="Arial"/>
          <w:szCs w:val="24"/>
        </w:rPr>
        <w:t>, para verificar la seguridad física de los documentos e integrid</w:t>
      </w:r>
      <w:r w:rsidR="00042F46">
        <w:rPr>
          <w:rFonts w:ascii="Arial" w:eastAsia="Calibri" w:hAnsi="Arial" w:cs="Arial"/>
          <w:szCs w:val="24"/>
        </w:rPr>
        <w:t>ad del personal que labora en la unidad</w:t>
      </w:r>
      <w:r w:rsidRPr="008474D2">
        <w:rPr>
          <w:rFonts w:ascii="Arial" w:eastAsia="Calibri" w:hAnsi="Arial" w:cs="Arial"/>
          <w:szCs w:val="24"/>
        </w:rPr>
        <w:t>.</w:t>
      </w:r>
    </w:p>
    <w:p w14:paraId="68B95992" w14:textId="1DCFE6AE" w:rsidR="008474D2" w:rsidRDefault="008474D2" w:rsidP="008474D2">
      <w:pPr>
        <w:spacing w:after="0" w:line="360" w:lineRule="auto"/>
        <w:rPr>
          <w:rFonts w:ascii="Arial" w:eastAsia="Calibri" w:hAnsi="Arial" w:cs="Arial"/>
          <w:szCs w:val="24"/>
        </w:rPr>
      </w:pPr>
      <w:r w:rsidRPr="008474D2">
        <w:rPr>
          <w:rFonts w:ascii="Arial" w:eastAsia="Calibri" w:hAnsi="Arial" w:cs="Arial"/>
          <w:szCs w:val="24"/>
        </w:rPr>
        <w:t xml:space="preserve">3. Cuando el Oficial de Gestión Documental y Archivo determine algún tipo de riesgo </w:t>
      </w:r>
      <w:r w:rsidR="00042F46">
        <w:rPr>
          <w:rFonts w:ascii="Arial" w:eastAsia="Calibri" w:hAnsi="Arial" w:cs="Arial"/>
          <w:szCs w:val="24"/>
        </w:rPr>
        <w:t xml:space="preserve">en </w:t>
      </w:r>
      <w:r w:rsidRPr="008474D2">
        <w:rPr>
          <w:rFonts w:ascii="Arial" w:eastAsia="Calibri" w:hAnsi="Arial" w:cs="Arial"/>
          <w:szCs w:val="24"/>
        </w:rPr>
        <w:t>el cual pudiese incidir negativamente en la seguridad de los documentos; este deberá informar al Jefe Inmediato mediante un informe que contenga los elementos necesarios para que éste último pueda medir el riesgo y tomar las decisiones pertinentes si el caso lo amerita.</w:t>
      </w:r>
    </w:p>
    <w:p w14:paraId="4ECE929A" w14:textId="2BCEF012" w:rsidR="00D040B0" w:rsidRDefault="00D040B0" w:rsidP="00042F46">
      <w:pPr>
        <w:spacing w:after="0" w:line="360" w:lineRule="auto"/>
        <w:rPr>
          <w:rFonts w:ascii="Arial" w:eastAsia="Calibri" w:hAnsi="Arial" w:cs="Arial"/>
          <w:szCs w:val="24"/>
        </w:rPr>
      </w:pPr>
    </w:p>
    <w:p w14:paraId="68E1DF56" w14:textId="38A56C84" w:rsidR="00D040B0" w:rsidRDefault="00D040B0" w:rsidP="00D040B0">
      <w:pPr>
        <w:rPr>
          <w:rFonts w:ascii="Arial" w:eastAsia="Calibri" w:hAnsi="Arial" w:cs="Arial"/>
          <w:szCs w:val="24"/>
        </w:rPr>
      </w:pPr>
    </w:p>
    <w:p w14:paraId="3D40DC12" w14:textId="34BB50D1" w:rsidR="009E1DD3" w:rsidRDefault="009E1DD3" w:rsidP="00D040B0">
      <w:pPr>
        <w:rPr>
          <w:rFonts w:ascii="Arial" w:eastAsia="Calibri" w:hAnsi="Arial" w:cs="Arial"/>
          <w:szCs w:val="24"/>
        </w:rPr>
      </w:pPr>
    </w:p>
    <w:p w14:paraId="111834E0" w14:textId="14752F84" w:rsidR="009E1DD3" w:rsidRDefault="009E1DD3" w:rsidP="00D040B0">
      <w:pPr>
        <w:rPr>
          <w:rFonts w:ascii="Arial" w:eastAsia="Calibri" w:hAnsi="Arial" w:cs="Arial"/>
          <w:szCs w:val="24"/>
        </w:rPr>
      </w:pPr>
    </w:p>
    <w:p w14:paraId="6EACA581" w14:textId="59B869FD" w:rsidR="009E1DD3" w:rsidRDefault="009E1DD3" w:rsidP="00D040B0">
      <w:pPr>
        <w:rPr>
          <w:rFonts w:ascii="Arial" w:eastAsia="Calibri" w:hAnsi="Arial" w:cs="Arial"/>
          <w:szCs w:val="24"/>
        </w:rPr>
      </w:pPr>
    </w:p>
    <w:p w14:paraId="12C70453" w14:textId="2E9213CF" w:rsidR="009E1DD3" w:rsidRDefault="009E1DD3" w:rsidP="00D040B0">
      <w:pPr>
        <w:rPr>
          <w:rFonts w:ascii="Arial" w:eastAsia="Calibri" w:hAnsi="Arial" w:cs="Arial"/>
          <w:szCs w:val="24"/>
        </w:rPr>
      </w:pPr>
    </w:p>
    <w:p w14:paraId="350EC48A" w14:textId="5E9D0C34" w:rsidR="009E1DD3" w:rsidRDefault="009E1DD3" w:rsidP="00D040B0">
      <w:pPr>
        <w:rPr>
          <w:rFonts w:ascii="Arial" w:eastAsia="Calibri" w:hAnsi="Arial" w:cs="Arial"/>
          <w:szCs w:val="24"/>
        </w:rPr>
      </w:pPr>
    </w:p>
    <w:p w14:paraId="49EA0DB1" w14:textId="623F9845" w:rsidR="00005C1F" w:rsidRDefault="00005C1F" w:rsidP="00D040B0">
      <w:pPr>
        <w:rPr>
          <w:rFonts w:ascii="Arial" w:eastAsia="Calibri" w:hAnsi="Arial" w:cs="Arial"/>
          <w:szCs w:val="24"/>
        </w:rPr>
      </w:pPr>
    </w:p>
    <w:p w14:paraId="3CC17CC3" w14:textId="55A57FBE" w:rsidR="00005C1F" w:rsidRDefault="00005C1F" w:rsidP="00D040B0">
      <w:pPr>
        <w:rPr>
          <w:rFonts w:ascii="Arial" w:eastAsia="Calibri" w:hAnsi="Arial" w:cs="Arial"/>
          <w:szCs w:val="24"/>
        </w:rPr>
      </w:pPr>
    </w:p>
    <w:p w14:paraId="49228DEA" w14:textId="0688E7BD" w:rsidR="00005C1F" w:rsidRDefault="00005C1F" w:rsidP="00D040B0">
      <w:pPr>
        <w:rPr>
          <w:rFonts w:ascii="Arial" w:eastAsia="Calibri" w:hAnsi="Arial" w:cs="Arial"/>
          <w:szCs w:val="24"/>
        </w:rPr>
      </w:pPr>
    </w:p>
    <w:p w14:paraId="50F769DE" w14:textId="77777777" w:rsidR="00005C1F" w:rsidRPr="00005C1F" w:rsidRDefault="00005C1F" w:rsidP="00005C1F">
      <w:pPr>
        <w:pStyle w:val="Ttulo1"/>
      </w:pPr>
      <w:bookmarkStart w:id="33" w:name="_Toc45651789"/>
      <w:bookmarkStart w:id="34" w:name="_Toc45653746"/>
      <w:bookmarkStart w:id="35" w:name="_Toc45654591"/>
      <w:bookmarkStart w:id="36" w:name="_Toc45655443"/>
      <w:r w:rsidRPr="00005C1F">
        <w:lastRenderedPageBreak/>
        <w:t>CONTROL DE CAMBIOS</w:t>
      </w:r>
      <w:bookmarkEnd w:id="33"/>
      <w:bookmarkEnd w:id="34"/>
      <w:bookmarkEnd w:id="35"/>
      <w:bookmarkEnd w:id="36"/>
      <w:r w:rsidRPr="00005C1F">
        <w:t xml:space="preserve"> </w:t>
      </w:r>
    </w:p>
    <w:tbl>
      <w:tblPr>
        <w:tblStyle w:val="Tablaconcuadrcula"/>
        <w:tblW w:w="8978" w:type="dxa"/>
        <w:tblLayout w:type="fixed"/>
        <w:tblLook w:val="04A0" w:firstRow="1" w:lastRow="0" w:firstColumn="1" w:lastColumn="0" w:noHBand="0" w:noVBand="1"/>
      </w:tblPr>
      <w:tblGrid>
        <w:gridCol w:w="675"/>
        <w:gridCol w:w="5310"/>
        <w:gridCol w:w="2993"/>
      </w:tblGrid>
      <w:tr w:rsidR="00005C1F" w:rsidRPr="00005C1F" w14:paraId="66CE7DA8" w14:textId="77777777" w:rsidTr="0019306C">
        <w:tc>
          <w:tcPr>
            <w:tcW w:w="675" w:type="dxa"/>
            <w:shd w:val="clear" w:color="auto" w:fill="002060"/>
          </w:tcPr>
          <w:p w14:paraId="64576CE0" w14:textId="77777777" w:rsidR="00005C1F" w:rsidRPr="00005C1F" w:rsidRDefault="00005C1F" w:rsidP="00005C1F">
            <w:pPr>
              <w:spacing w:after="0" w:line="240" w:lineRule="auto"/>
              <w:jc w:val="center"/>
              <w:rPr>
                <w:rFonts w:ascii="Arial" w:hAnsi="Arial" w:cs="Arial"/>
                <w:b/>
                <w:szCs w:val="24"/>
              </w:rPr>
            </w:pPr>
            <w:r w:rsidRPr="00005C1F">
              <w:rPr>
                <w:rFonts w:ascii="Arial" w:hAnsi="Arial" w:cs="Arial"/>
                <w:b/>
                <w:szCs w:val="24"/>
              </w:rPr>
              <w:t>#</w:t>
            </w:r>
          </w:p>
        </w:tc>
        <w:tc>
          <w:tcPr>
            <w:tcW w:w="5310" w:type="dxa"/>
            <w:shd w:val="clear" w:color="auto" w:fill="002060"/>
          </w:tcPr>
          <w:p w14:paraId="08F8B275" w14:textId="77777777" w:rsidR="00005C1F" w:rsidRPr="00005C1F" w:rsidRDefault="00005C1F" w:rsidP="00005C1F">
            <w:pPr>
              <w:spacing w:after="0" w:line="240" w:lineRule="auto"/>
              <w:jc w:val="center"/>
              <w:rPr>
                <w:rFonts w:ascii="Arial" w:hAnsi="Arial" w:cs="Arial"/>
                <w:b/>
                <w:szCs w:val="24"/>
              </w:rPr>
            </w:pPr>
            <w:r w:rsidRPr="00005C1F">
              <w:rPr>
                <w:rFonts w:ascii="Arial" w:hAnsi="Arial" w:cs="Arial"/>
                <w:b/>
                <w:szCs w:val="24"/>
              </w:rPr>
              <w:t>MODIFICACIONES</w:t>
            </w:r>
          </w:p>
        </w:tc>
        <w:tc>
          <w:tcPr>
            <w:tcW w:w="2993" w:type="dxa"/>
            <w:shd w:val="clear" w:color="auto" w:fill="002060"/>
          </w:tcPr>
          <w:p w14:paraId="47E2E741" w14:textId="77777777" w:rsidR="00005C1F" w:rsidRPr="00005C1F" w:rsidRDefault="00005C1F" w:rsidP="00005C1F">
            <w:pPr>
              <w:spacing w:after="0" w:line="240" w:lineRule="auto"/>
              <w:jc w:val="center"/>
              <w:rPr>
                <w:rFonts w:ascii="Arial" w:hAnsi="Arial" w:cs="Arial"/>
                <w:b/>
                <w:szCs w:val="24"/>
              </w:rPr>
            </w:pPr>
            <w:r w:rsidRPr="00005C1F">
              <w:rPr>
                <w:rFonts w:ascii="Arial" w:hAnsi="Arial" w:cs="Arial"/>
                <w:b/>
                <w:szCs w:val="24"/>
              </w:rPr>
              <w:t>FECHA</w:t>
            </w:r>
          </w:p>
        </w:tc>
      </w:tr>
      <w:tr w:rsidR="00005C1F" w:rsidRPr="00005C1F" w14:paraId="0D3771D9" w14:textId="77777777" w:rsidTr="0019306C">
        <w:tc>
          <w:tcPr>
            <w:tcW w:w="675" w:type="dxa"/>
          </w:tcPr>
          <w:p w14:paraId="1AB77618" w14:textId="77777777" w:rsidR="00005C1F" w:rsidRPr="00005C1F" w:rsidRDefault="00005C1F" w:rsidP="00005C1F">
            <w:pPr>
              <w:spacing w:after="0" w:line="240" w:lineRule="auto"/>
              <w:jc w:val="center"/>
              <w:rPr>
                <w:rFonts w:ascii="Arial" w:hAnsi="Arial" w:cs="Arial"/>
                <w:szCs w:val="24"/>
              </w:rPr>
            </w:pPr>
          </w:p>
          <w:p w14:paraId="0B3A24F4" w14:textId="77777777" w:rsidR="00005C1F" w:rsidRPr="00005C1F" w:rsidRDefault="00005C1F" w:rsidP="00005C1F">
            <w:pPr>
              <w:spacing w:after="0" w:line="240" w:lineRule="auto"/>
              <w:jc w:val="center"/>
              <w:rPr>
                <w:rFonts w:ascii="Arial" w:hAnsi="Arial" w:cs="Arial"/>
                <w:szCs w:val="24"/>
              </w:rPr>
            </w:pPr>
            <w:r w:rsidRPr="00005C1F">
              <w:rPr>
                <w:rFonts w:ascii="Arial" w:hAnsi="Arial" w:cs="Arial"/>
                <w:szCs w:val="24"/>
              </w:rPr>
              <w:t>1</w:t>
            </w:r>
          </w:p>
        </w:tc>
        <w:tc>
          <w:tcPr>
            <w:tcW w:w="5310" w:type="dxa"/>
          </w:tcPr>
          <w:p w14:paraId="50A85AE3" w14:textId="77777777" w:rsidR="00005C1F" w:rsidRPr="00005C1F" w:rsidRDefault="00005C1F" w:rsidP="00005C1F">
            <w:pPr>
              <w:spacing w:after="0" w:line="240" w:lineRule="auto"/>
              <w:rPr>
                <w:rFonts w:ascii="Arial" w:hAnsi="Arial" w:cs="Arial"/>
                <w:szCs w:val="24"/>
              </w:rPr>
            </w:pPr>
          </w:p>
          <w:p w14:paraId="65B3A3C9" w14:textId="77777777" w:rsidR="00005C1F" w:rsidRPr="00005C1F" w:rsidRDefault="00005C1F" w:rsidP="00005C1F">
            <w:pPr>
              <w:spacing w:after="0" w:line="240" w:lineRule="auto"/>
              <w:rPr>
                <w:rFonts w:ascii="Arial" w:hAnsi="Arial" w:cs="Arial"/>
                <w:szCs w:val="24"/>
              </w:rPr>
            </w:pPr>
          </w:p>
          <w:p w14:paraId="379F3062" w14:textId="77777777" w:rsidR="00005C1F" w:rsidRPr="00005C1F" w:rsidRDefault="00005C1F" w:rsidP="00005C1F">
            <w:pPr>
              <w:spacing w:after="0" w:line="240" w:lineRule="auto"/>
              <w:rPr>
                <w:rFonts w:ascii="Arial" w:hAnsi="Arial" w:cs="Arial"/>
                <w:szCs w:val="24"/>
              </w:rPr>
            </w:pPr>
          </w:p>
        </w:tc>
        <w:tc>
          <w:tcPr>
            <w:tcW w:w="2993" w:type="dxa"/>
          </w:tcPr>
          <w:p w14:paraId="710FFBB0" w14:textId="77777777" w:rsidR="00005C1F" w:rsidRPr="00005C1F" w:rsidRDefault="00005C1F" w:rsidP="00005C1F">
            <w:pPr>
              <w:spacing w:after="0" w:line="240" w:lineRule="auto"/>
              <w:rPr>
                <w:rFonts w:ascii="Arial" w:hAnsi="Arial" w:cs="Arial"/>
                <w:szCs w:val="24"/>
              </w:rPr>
            </w:pPr>
          </w:p>
        </w:tc>
      </w:tr>
      <w:tr w:rsidR="00005C1F" w:rsidRPr="00005C1F" w14:paraId="45BCCA4C" w14:textId="77777777" w:rsidTr="0019306C">
        <w:tc>
          <w:tcPr>
            <w:tcW w:w="675" w:type="dxa"/>
          </w:tcPr>
          <w:p w14:paraId="23173C52" w14:textId="77777777" w:rsidR="00005C1F" w:rsidRPr="00005C1F" w:rsidRDefault="00005C1F" w:rsidP="00005C1F">
            <w:pPr>
              <w:spacing w:after="0" w:line="240" w:lineRule="auto"/>
              <w:jc w:val="center"/>
              <w:rPr>
                <w:rFonts w:ascii="Arial" w:hAnsi="Arial" w:cs="Arial"/>
                <w:szCs w:val="24"/>
              </w:rPr>
            </w:pPr>
          </w:p>
          <w:p w14:paraId="4D71C8E4" w14:textId="77777777" w:rsidR="00005C1F" w:rsidRPr="00005C1F" w:rsidRDefault="00005C1F" w:rsidP="00005C1F">
            <w:pPr>
              <w:spacing w:after="0" w:line="240" w:lineRule="auto"/>
              <w:jc w:val="center"/>
              <w:rPr>
                <w:rFonts w:ascii="Arial" w:hAnsi="Arial" w:cs="Arial"/>
                <w:szCs w:val="24"/>
              </w:rPr>
            </w:pPr>
            <w:r w:rsidRPr="00005C1F">
              <w:rPr>
                <w:rFonts w:ascii="Arial" w:hAnsi="Arial" w:cs="Arial"/>
                <w:szCs w:val="24"/>
              </w:rPr>
              <w:t>2</w:t>
            </w:r>
          </w:p>
        </w:tc>
        <w:tc>
          <w:tcPr>
            <w:tcW w:w="5310" w:type="dxa"/>
          </w:tcPr>
          <w:p w14:paraId="2134A806" w14:textId="77777777" w:rsidR="00005C1F" w:rsidRPr="00005C1F" w:rsidRDefault="00005C1F" w:rsidP="00005C1F">
            <w:pPr>
              <w:spacing w:after="0" w:line="240" w:lineRule="auto"/>
              <w:rPr>
                <w:rFonts w:ascii="Arial" w:hAnsi="Arial" w:cs="Arial"/>
                <w:szCs w:val="24"/>
              </w:rPr>
            </w:pPr>
          </w:p>
        </w:tc>
        <w:tc>
          <w:tcPr>
            <w:tcW w:w="2993" w:type="dxa"/>
          </w:tcPr>
          <w:p w14:paraId="7C1EB5CF" w14:textId="77777777" w:rsidR="00005C1F" w:rsidRPr="00005C1F" w:rsidRDefault="00005C1F" w:rsidP="00005C1F">
            <w:pPr>
              <w:spacing w:after="0" w:line="240" w:lineRule="auto"/>
              <w:rPr>
                <w:rFonts w:ascii="Arial" w:hAnsi="Arial" w:cs="Arial"/>
                <w:szCs w:val="24"/>
              </w:rPr>
            </w:pPr>
          </w:p>
          <w:p w14:paraId="4131B8EA" w14:textId="77777777" w:rsidR="00005C1F" w:rsidRPr="00005C1F" w:rsidRDefault="00005C1F" w:rsidP="00005C1F">
            <w:pPr>
              <w:spacing w:after="0" w:line="240" w:lineRule="auto"/>
              <w:rPr>
                <w:rFonts w:ascii="Arial" w:hAnsi="Arial" w:cs="Arial"/>
                <w:szCs w:val="24"/>
              </w:rPr>
            </w:pPr>
          </w:p>
          <w:p w14:paraId="2B8FC672" w14:textId="77777777" w:rsidR="00005C1F" w:rsidRPr="00005C1F" w:rsidRDefault="00005C1F" w:rsidP="00005C1F">
            <w:pPr>
              <w:spacing w:after="0" w:line="240" w:lineRule="auto"/>
              <w:rPr>
                <w:rFonts w:ascii="Arial" w:hAnsi="Arial" w:cs="Arial"/>
                <w:szCs w:val="24"/>
              </w:rPr>
            </w:pPr>
          </w:p>
        </w:tc>
      </w:tr>
      <w:tr w:rsidR="00005C1F" w:rsidRPr="00005C1F" w14:paraId="35B77D32" w14:textId="77777777" w:rsidTr="0019306C">
        <w:tc>
          <w:tcPr>
            <w:tcW w:w="675" w:type="dxa"/>
          </w:tcPr>
          <w:p w14:paraId="76A99900" w14:textId="77777777" w:rsidR="00005C1F" w:rsidRPr="00005C1F" w:rsidRDefault="00005C1F" w:rsidP="00005C1F">
            <w:pPr>
              <w:spacing w:after="0" w:line="240" w:lineRule="auto"/>
              <w:jc w:val="center"/>
              <w:rPr>
                <w:rFonts w:ascii="Arial" w:hAnsi="Arial" w:cs="Arial"/>
                <w:szCs w:val="24"/>
              </w:rPr>
            </w:pPr>
          </w:p>
          <w:p w14:paraId="635F9B92" w14:textId="77777777" w:rsidR="00005C1F" w:rsidRPr="00005C1F" w:rsidRDefault="00005C1F" w:rsidP="00005C1F">
            <w:pPr>
              <w:spacing w:after="0" w:line="240" w:lineRule="auto"/>
              <w:jc w:val="center"/>
              <w:rPr>
                <w:rFonts w:ascii="Arial" w:hAnsi="Arial" w:cs="Arial"/>
                <w:szCs w:val="24"/>
              </w:rPr>
            </w:pPr>
            <w:r w:rsidRPr="00005C1F">
              <w:rPr>
                <w:rFonts w:ascii="Arial" w:hAnsi="Arial" w:cs="Arial"/>
                <w:szCs w:val="24"/>
              </w:rPr>
              <w:t>3</w:t>
            </w:r>
          </w:p>
        </w:tc>
        <w:tc>
          <w:tcPr>
            <w:tcW w:w="5310" w:type="dxa"/>
          </w:tcPr>
          <w:p w14:paraId="65E01291" w14:textId="77777777" w:rsidR="00005C1F" w:rsidRPr="00005C1F" w:rsidRDefault="00005C1F" w:rsidP="00005C1F">
            <w:pPr>
              <w:spacing w:after="0" w:line="240" w:lineRule="auto"/>
              <w:rPr>
                <w:rFonts w:ascii="Arial" w:hAnsi="Arial" w:cs="Arial"/>
                <w:szCs w:val="24"/>
              </w:rPr>
            </w:pPr>
          </w:p>
        </w:tc>
        <w:tc>
          <w:tcPr>
            <w:tcW w:w="2993" w:type="dxa"/>
          </w:tcPr>
          <w:p w14:paraId="60353F68" w14:textId="77777777" w:rsidR="00005C1F" w:rsidRPr="00005C1F" w:rsidRDefault="00005C1F" w:rsidP="00005C1F">
            <w:pPr>
              <w:spacing w:after="0" w:line="240" w:lineRule="auto"/>
              <w:rPr>
                <w:rFonts w:ascii="Arial" w:hAnsi="Arial" w:cs="Arial"/>
                <w:szCs w:val="24"/>
              </w:rPr>
            </w:pPr>
          </w:p>
          <w:p w14:paraId="75CE66D9" w14:textId="77777777" w:rsidR="00005C1F" w:rsidRPr="00005C1F" w:rsidRDefault="00005C1F" w:rsidP="00005C1F">
            <w:pPr>
              <w:spacing w:after="0" w:line="240" w:lineRule="auto"/>
              <w:rPr>
                <w:rFonts w:ascii="Arial" w:hAnsi="Arial" w:cs="Arial"/>
                <w:szCs w:val="24"/>
              </w:rPr>
            </w:pPr>
          </w:p>
          <w:p w14:paraId="0A4C8C85" w14:textId="77777777" w:rsidR="00005C1F" w:rsidRPr="00005C1F" w:rsidRDefault="00005C1F" w:rsidP="00005C1F">
            <w:pPr>
              <w:spacing w:after="0" w:line="240" w:lineRule="auto"/>
              <w:rPr>
                <w:rFonts w:ascii="Arial" w:hAnsi="Arial" w:cs="Arial"/>
                <w:szCs w:val="24"/>
              </w:rPr>
            </w:pPr>
          </w:p>
        </w:tc>
      </w:tr>
      <w:tr w:rsidR="00005C1F" w:rsidRPr="00005C1F" w14:paraId="71D1BCAC" w14:textId="77777777" w:rsidTr="0019306C">
        <w:tc>
          <w:tcPr>
            <w:tcW w:w="675" w:type="dxa"/>
          </w:tcPr>
          <w:p w14:paraId="5B4AA774" w14:textId="77777777" w:rsidR="00005C1F" w:rsidRPr="00005C1F" w:rsidRDefault="00005C1F" w:rsidP="00005C1F">
            <w:pPr>
              <w:spacing w:after="0" w:line="240" w:lineRule="auto"/>
              <w:jc w:val="center"/>
              <w:rPr>
                <w:rFonts w:ascii="Arial" w:hAnsi="Arial" w:cs="Arial"/>
                <w:szCs w:val="24"/>
              </w:rPr>
            </w:pPr>
          </w:p>
          <w:p w14:paraId="5A06E122" w14:textId="77777777" w:rsidR="00005C1F" w:rsidRPr="00005C1F" w:rsidRDefault="00005C1F" w:rsidP="00005C1F">
            <w:pPr>
              <w:spacing w:after="0" w:line="240" w:lineRule="auto"/>
              <w:jc w:val="center"/>
              <w:rPr>
                <w:rFonts w:ascii="Arial" w:hAnsi="Arial" w:cs="Arial"/>
                <w:szCs w:val="24"/>
              </w:rPr>
            </w:pPr>
            <w:r w:rsidRPr="00005C1F">
              <w:rPr>
                <w:rFonts w:ascii="Arial" w:hAnsi="Arial" w:cs="Arial"/>
                <w:szCs w:val="24"/>
              </w:rPr>
              <w:t>4</w:t>
            </w:r>
          </w:p>
        </w:tc>
        <w:tc>
          <w:tcPr>
            <w:tcW w:w="5310" w:type="dxa"/>
          </w:tcPr>
          <w:p w14:paraId="54F7C6F1" w14:textId="77777777" w:rsidR="00005C1F" w:rsidRPr="00005C1F" w:rsidRDefault="00005C1F" w:rsidP="00005C1F">
            <w:pPr>
              <w:spacing w:after="0" w:line="240" w:lineRule="auto"/>
              <w:rPr>
                <w:rFonts w:ascii="Arial" w:hAnsi="Arial" w:cs="Arial"/>
                <w:szCs w:val="24"/>
              </w:rPr>
            </w:pPr>
          </w:p>
        </w:tc>
        <w:tc>
          <w:tcPr>
            <w:tcW w:w="2993" w:type="dxa"/>
          </w:tcPr>
          <w:p w14:paraId="4097F37A" w14:textId="77777777" w:rsidR="00005C1F" w:rsidRPr="00005C1F" w:rsidRDefault="00005C1F" w:rsidP="00005C1F">
            <w:pPr>
              <w:spacing w:after="0" w:line="240" w:lineRule="auto"/>
              <w:rPr>
                <w:rFonts w:ascii="Arial" w:hAnsi="Arial" w:cs="Arial"/>
                <w:szCs w:val="24"/>
              </w:rPr>
            </w:pPr>
          </w:p>
          <w:p w14:paraId="206466B0" w14:textId="77777777" w:rsidR="00005C1F" w:rsidRPr="00005C1F" w:rsidRDefault="00005C1F" w:rsidP="00005C1F">
            <w:pPr>
              <w:spacing w:after="0" w:line="240" w:lineRule="auto"/>
              <w:rPr>
                <w:rFonts w:ascii="Arial" w:hAnsi="Arial" w:cs="Arial"/>
                <w:szCs w:val="24"/>
              </w:rPr>
            </w:pPr>
          </w:p>
          <w:p w14:paraId="46C43FD6" w14:textId="77777777" w:rsidR="00005C1F" w:rsidRPr="00005C1F" w:rsidRDefault="00005C1F" w:rsidP="00005C1F">
            <w:pPr>
              <w:spacing w:after="0" w:line="240" w:lineRule="auto"/>
              <w:rPr>
                <w:rFonts w:ascii="Arial" w:hAnsi="Arial" w:cs="Arial"/>
                <w:szCs w:val="24"/>
              </w:rPr>
            </w:pPr>
          </w:p>
        </w:tc>
      </w:tr>
      <w:tr w:rsidR="00005C1F" w:rsidRPr="00005C1F" w14:paraId="4B29ECFD" w14:textId="77777777" w:rsidTr="0019306C">
        <w:tc>
          <w:tcPr>
            <w:tcW w:w="675" w:type="dxa"/>
          </w:tcPr>
          <w:p w14:paraId="163FFAB6" w14:textId="77777777" w:rsidR="00005C1F" w:rsidRPr="00005C1F" w:rsidRDefault="00005C1F" w:rsidP="00005C1F">
            <w:pPr>
              <w:spacing w:after="0" w:line="240" w:lineRule="auto"/>
              <w:jc w:val="center"/>
              <w:rPr>
                <w:rFonts w:ascii="Arial" w:hAnsi="Arial" w:cs="Arial"/>
                <w:szCs w:val="24"/>
              </w:rPr>
            </w:pPr>
          </w:p>
          <w:p w14:paraId="2F81E512" w14:textId="77777777" w:rsidR="00005C1F" w:rsidRPr="00005C1F" w:rsidRDefault="00005C1F" w:rsidP="00005C1F">
            <w:pPr>
              <w:spacing w:after="0" w:line="240" w:lineRule="auto"/>
              <w:jc w:val="center"/>
              <w:rPr>
                <w:rFonts w:ascii="Arial" w:hAnsi="Arial" w:cs="Arial"/>
                <w:szCs w:val="24"/>
              </w:rPr>
            </w:pPr>
            <w:r w:rsidRPr="00005C1F">
              <w:rPr>
                <w:rFonts w:ascii="Arial" w:hAnsi="Arial" w:cs="Arial"/>
                <w:szCs w:val="24"/>
              </w:rPr>
              <w:t>5</w:t>
            </w:r>
          </w:p>
        </w:tc>
        <w:tc>
          <w:tcPr>
            <w:tcW w:w="5310" w:type="dxa"/>
          </w:tcPr>
          <w:p w14:paraId="253DABEC" w14:textId="77777777" w:rsidR="00005C1F" w:rsidRPr="00005C1F" w:rsidRDefault="00005C1F" w:rsidP="00005C1F">
            <w:pPr>
              <w:spacing w:after="0" w:line="240" w:lineRule="auto"/>
              <w:rPr>
                <w:rFonts w:ascii="Arial" w:hAnsi="Arial" w:cs="Arial"/>
                <w:szCs w:val="24"/>
              </w:rPr>
            </w:pPr>
          </w:p>
        </w:tc>
        <w:tc>
          <w:tcPr>
            <w:tcW w:w="2993" w:type="dxa"/>
          </w:tcPr>
          <w:p w14:paraId="49F9420B" w14:textId="77777777" w:rsidR="00005C1F" w:rsidRPr="00005C1F" w:rsidRDefault="00005C1F" w:rsidP="00005C1F">
            <w:pPr>
              <w:spacing w:after="0" w:line="240" w:lineRule="auto"/>
              <w:rPr>
                <w:rFonts w:ascii="Arial" w:hAnsi="Arial" w:cs="Arial"/>
                <w:szCs w:val="24"/>
              </w:rPr>
            </w:pPr>
          </w:p>
          <w:p w14:paraId="7A677A82" w14:textId="77777777" w:rsidR="00005C1F" w:rsidRPr="00005C1F" w:rsidRDefault="00005C1F" w:rsidP="00005C1F">
            <w:pPr>
              <w:spacing w:after="0" w:line="240" w:lineRule="auto"/>
              <w:rPr>
                <w:rFonts w:ascii="Arial" w:hAnsi="Arial" w:cs="Arial"/>
                <w:szCs w:val="24"/>
              </w:rPr>
            </w:pPr>
          </w:p>
          <w:p w14:paraId="6ED3B73F" w14:textId="77777777" w:rsidR="00005C1F" w:rsidRPr="00005C1F" w:rsidRDefault="00005C1F" w:rsidP="00005C1F">
            <w:pPr>
              <w:spacing w:after="0" w:line="240" w:lineRule="auto"/>
              <w:rPr>
                <w:rFonts w:ascii="Arial" w:hAnsi="Arial" w:cs="Arial"/>
                <w:szCs w:val="24"/>
              </w:rPr>
            </w:pPr>
          </w:p>
        </w:tc>
      </w:tr>
    </w:tbl>
    <w:p w14:paraId="4D2EFF39" w14:textId="15B522AC" w:rsidR="00005C1F" w:rsidRDefault="00005C1F" w:rsidP="00D040B0">
      <w:pPr>
        <w:rPr>
          <w:rFonts w:ascii="Arial" w:eastAsia="Calibri" w:hAnsi="Arial" w:cs="Arial"/>
          <w:szCs w:val="24"/>
        </w:rPr>
      </w:pPr>
    </w:p>
    <w:p w14:paraId="60FFCEB7" w14:textId="587F9B53" w:rsidR="00005C1F" w:rsidRDefault="00005C1F" w:rsidP="00D040B0">
      <w:pPr>
        <w:rPr>
          <w:rFonts w:ascii="Arial" w:eastAsia="Calibri" w:hAnsi="Arial" w:cs="Arial"/>
          <w:szCs w:val="24"/>
        </w:rPr>
      </w:pPr>
    </w:p>
    <w:p w14:paraId="32769BFD" w14:textId="3AD0B3DC" w:rsidR="00005C1F" w:rsidRDefault="00005C1F" w:rsidP="00D040B0">
      <w:pPr>
        <w:rPr>
          <w:rFonts w:ascii="Arial" w:eastAsia="Calibri" w:hAnsi="Arial" w:cs="Arial"/>
          <w:szCs w:val="24"/>
        </w:rPr>
      </w:pPr>
    </w:p>
    <w:p w14:paraId="7390D1CA" w14:textId="739BC0CB" w:rsidR="00005C1F" w:rsidRDefault="00005C1F" w:rsidP="00D040B0">
      <w:pPr>
        <w:rPr>
          <w:rFonts w:ascii="Arial" w:eastAsia="Calibri" w:hAnsi="Arial" w:cs="Arial"/>
          <w:szCs w:val="24"/>
        </w:rPr>
      </w:pPr>
    </w:p>
    <w:p w14:paraId="394024E8" w14:textId="6A9DDB3A" w:rsidR="00005C1F" w:rsidRDefault="00005C1F" w:rsidP="00D040B0">
      <w:pPr>
        <w:rPr>
          <w:rFonts w:ascii="Arial" w:eastAsia="Calibri" w:hAnsi="Arial" w:cs="Arial"/>
          <w:szCs w:val="24"/>
        </w:rPr>
      </w:pPr>
    </w:p>
    <w:p w14:paraId="44F03149" w14:textId="51393822" w:rsidR="00005C1F" w:rsidRDefault="00005C1F" w:rsidP="00D040B0">
      <w:pPr>
        <w:rPr>
          <w:rFonts w:ascii="Arial" w:eastAsia="Calibri" w:hAnsi="Arial" w:cs="Arial"/>
          <w:szCs w:val="24"/>
        </w:rPr>
      </w:pPr>
    </w:p>
    <w:p w14:paraId="1B2B5FFF" w14:textId="277D1A66" w:rsidR="00005C1F" w:rsidRDefault="00005C1F" w:rsidP="00D040B0">
      <w:pPr>
        <w:rPr>
          <w:rFonts w:ascii="Arial" w:eastAsia="Calibri" w:hAnsi="Arial" w:cs="Arial"/>
          <w:szCs w:val="24"/>
        </w:rPr>
      </w:pPr>
    </w:p>
    <w:p w14:paraId="056A767A" w14:textId="06B5F8E9" w:rsidR="00005C1F" w:rsidRDefault="00005C1F" w:rsidP="00D040B0">
      <w:pPr>
        <w:rPr>
          <w:rFonts w:ascii="Arial" w:eastAsia="Calibri" w:hAnsi="Arial" w:cs="Arial"/>
          <w:szCs w:val="24"/>
        </w:rPr>
      </w:pPr>
    </w:p>
    <w:p w14:paraId="0E1AC795" w14:textId="12E66493" w:rsidR="00005C1F" w:rsidRDefault="00005C1F" w:rsidP="00D040B0">
      <w:pPr>
        <w:rPr>
          <w:rFonts w:ascii="Arial" w:eastAsia="Calibri" w:hAnsi="Arial" w:cs="Arial"/>
          <w:szCs w:val="24"/>
        </w:rPr>
      </w:pPr>
    </w:p>
    <w:p w14:paraId="2BAD0ECE" w14:textId="034AD89E" w:rsidR="00005C1F" w:rsidRDefault="00005C1F" w:rsidP="00D040B0">
      <w:pPr>
        <w:rPr>
          <w:rFonts w:ascii="Arial" w:eastAsia="Calibri" w:hAnsi="Arial" w:cs="Arial"/>
          <w:szCs w:val="24"/>
        </w:rPr>
      </w:pPr>
    </w:p>
    <w:p w14:paraId="6964D414" w14:textId="5EFE8280" w:rsidR="00005C1F" w:rsidRDefault="00005C1F" w:rsidP="00D040B0">
      <w:pPr>
        <w:rPr>
          <w:rFonts w:ascii="Arial" w:eastAsia="Calibri" w:hAnsi="Arial" w:cs="Arial"/>
          <w:szCs w:val="24"/>
        </w:rPr>
      </w:pPr>
    </w:p>
    <w:p w14:paraId="64E15BF6" w14:textId="171A5CF4" w:rsidR="00005C1F" w:rsidRDefault="00005C1F" w:rsidP="00D040B0">
      <w:pPr>
        <w:rPr>
          <w:rFonts w:ascii="Arial" w:eastAsia="Calibri" w:hAnsi="Arial" w:cs="Arial"/>
          <w:szCs w:val="24"/>
        </w:rPr>
      </w:pPr>
    </w:p>
    <w:p w14:paraId="696CC671" w14:textId="3364895C" w:rsidR="00005C1F" w:rsidRDefault="00005C1F" w:rsidP="00D040B0">
      <w:pPr>
        <w:rPr>
          <w:rFonts w:ascii="Arial" w:eastAsia="Calibri" w:hAnsi="Arial" w:cs="Arial"/>
          <w:szCs w:val="24"/>
        </w:rPr>
      </w:pPr>
    </w:p>
    <w:p w14:paraId="3C9C16F0" w14:textId="4A4FF34B" w:rsidR="009E1DD3" w:rsidRDefault="009E1DD3" w:rsidP="009E1DD3">
      <w:pPr>
        <w:pStyle w:val="Ttulo1"/>
      </w:pPr>
      <w:r>
        <w:lastRenderedPageBreak/>
        <w:t>VI.II ANEXOS:</w:t>
      </w:r>
    </w:p>
    <w:p w14:paraId="6485EFC1" w14:textId="4718592E" w:rsidR="004838A7" w:rsidRPr="004838A7" w:rsidRDefault="004838A7" w:rsidP="004838A7">
      <w:pPr>
        <w:rPr>
          <w:rFonts w:ascii="Arial" w:hAnsi="Arial" w:cs="Arial"/>
        </w:rPr>
      </w:pPr>
      <w:r w:rsidRPr="004838A7">
        <w:rPr>
          <w:rFonts w:ascii="Arial" w:hAnsi="Arial" w:cs="Arial"/>
          <w:noProof/>
          <w:lang w:eastAsia="es-SV"/>
        </w:rPr>
        <mc:AlternateContent>
          <mc:Choice Requires="wps">
            <w:drawing>
              <wp:anchor distT="0" distB="0" distL="114300" distR="114300" simplePos="0" relativeHeight="251668480" behindDoc="0" locked="0" layoutInCell="1" allowOverlap="1" wp14:anchorId="3C5C076F" wp14:editId="3E2FF613">
                <wp:simplePos x="0" y="0"/>
                <wp:positionH relativeFrom="margin">
                  <wp:posOffset>3067050</wp:posOffset>
                </wp:positionH>
                <wp:positionV relativeFrom="paragraph">
                  <wp:posOffset>332740</wp:posOffset>
                </wp:positionV>
                <wp:extent cx="2466975" cy="1019175"/>
                <wp:effectExtent l="0" t="0" r="0" b="0"/>
                <wp:wrapNone/>
                <wp:docPr id="1" name="Rectángulo 1"/>
                <wp:cNvGraphicFramePr/>
                <a:graphic xmlns:a="http://schemas.openxmlformats.org/drawingml/2006/main">
                  <a:graphicData uri="http://schemas.microsoft.com/office/word/2010/wordprocessingShape">
                    <wps:wsp>
                      <wps:cNvSpPr/>
                      <wps:spPr>
                        <a:xfrm>
                          <a:off x="0" y="0"/>
                          <a:ext cx="2466975" cy="1019175"/>
                        </a:xfrm>
                        <a:prstGeom prst="rect">
                          <a:avLst/>
                        </a:prstGeom>
                        <a:noFill/>
                        <a:ln w="12700" cap="flat" cmpd="sng" algn="ctr">
                          <a:noFill/>
                          <a:prstDash val="solid"/>
                          <a:miter lim="800000"/>
                        </a:ln>
                        <a:effectLst/>
                      </wps:spPr>
                      <wps:txbx>
                        <w:txbxContent>
                          <w:p w14:paraId="5B3820F6" w14:textId="77777777" w:rsidR="009E1DD3" w:rsidRPr="00A42664" w:rsidRDefault="009E1DD3" w:rsidP="009E1DD3">
                            <w:pPr>
                              <w:shd w:val="clear" w:color="auto" w:fill="FFFFFF" w:themeFill="background1"/>
                              <w:jc w:val="center"/>
                              <w:rPr>
                                <w:rFonts w:ascii="Arial" w:hAnsi="Arial" w:cs="Arial"/>
                                <w:b/>
                                <w:color w:val="262626" w:themeColor="text1" w:themeTint="D9"/>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42664">
                              <w:rPr>
                                <w:rFonts w:ascii="Arial" w:hAnsi="Arial" w:cs="Arial"/>
                                <w:b/>
                                <w:color w:val="262626" w:themeColor="text1" w:themeTint="D9"/>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FORMATO DE PRESTAMO DE DOCUMENTOS</w:t>
                            </w:r>
                          </w:p>
                          <w:p w14:paraId="13555722" w14:textId="77777777" w:rsidR="009E1DD3" w:rsidRDefault="009E1DD3" w:rsidP="009E1DD3">
                            <w:pPr>
                              <w:shd w:val="clear" w:color="auto" w:fill="FFFFFF" w:themeFill="background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C076F" id="Rectángulo 1" o:spid="_x0000_s1026" style="position:absolute;left:0;text-align:left;margin-left:241.5pt;margin-top:26.2pt;width:194.25pt;height:80.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" filled="f" stroked="f" strokeweight="1pt">
                <v:textbox>
                  <w:txbxContent>
                    <w:p w14:paraId="5B3820F6" w14:textId="77777777" w:rsidR="009E1DD3" w:rsidRPr="00A42664" w:rsidRDefault="009E1DD3" w:rsidP="009E1DD3">
                      <w:pPr>
                        <w:shd w:val="clear" w:color="auto" w:fill="FFFFFF" w:themeFill="background1"/>
                        <w:jc w:val="center"/>
                        <w:rPr>
                          <w:rFonts w:ascii="Arial" w:hAnsi="Arial" w:cs="Arial"/>
                          <w:b/>
                          <w:color w:val="262626" w:themeColor="text1" w:themeTint="D9"/>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42664">
                        <w:rPr>
                          <w:rFonts w:ascii="Arial" w:hAnsi="Arial" w:cs="Arial"/>
                          <w:b/>
                          <w:color w:val="262626" w:themeColor="text1" w:themeTint="D9"/>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FORMATO DE PRESTAMO DE DOCUMENTOS</w:t>
                      </w:r>
                    </w:p>
                    <w:p w14:paraId="13555722" w14:textId="77777777" w:rsidR="009E1DD3" w:rsidRDefault="009E1DD3" w:rsidP="009E1DD3">
                      <w:pPr>
                        <w:shd w:val="clear" w:color="auto" w:fill="FFFFFF" w:themeFill="background1"/>
                        <w:jc w:val="center"/>
                      </w:pPr>
                    </w:p>
                  </w:txbxContent>
                </v:textbox>
                <w10:wrap anchorx="margin"/>
              </v:rect>
            </w:pict>
          </mc:Fallback>
        </mc:AlternateContent>
      </w:r>
      <w:r w:rsidRPr="004838A7">
        <w:rPr>
          <w:rFonts w:ascii="Arial" w:hAnsi="Arial" w:cs="Arial"/>
        </w:rPr>
        <w:t>Formato</w:t>
      </w:r>
      <w:r>
        <w:rPr>
          <w:rFonts w:ascii="Arial" w:hAnsi="Arial" w:cs="Arial"/>
        </w:rPr>
        <w:t xml:space="preserve"> #1 </w:t>
      </w:r>
      <w:r w:rsidRPr="004838A7">
        <w:rPr>
          <w:rFonts w:ascii="Arial" w:hAnsi="Arial" w:cs="Arial"/>
        </w:rPr>
        <w:t>Préstamo de Documentos:</w:t>
      </w:r>
    </w:p>
    <w:p w14:paraId="057FF770" w14:textId="2BB3632D" w:rsidR="009E1DD3" w:rsidRPr="009E1DD3" w:rsidRDefault="007D54A6" w:rsidP="009E1DD3">
      <w:r>
        <w:rPr>
          <w:noProof/>
          <w:lang w:eastAsia="es-SV"/>
        </w:rPr>
        <mc:AlternateContent>
          <mc:Choice Requires="wps">
            <w:drawing>
              <wp:anchor distT="0" distB="0" distL="114300" distR="114300" simplePos="0" relativeHeight="251657728" behindDoc="0" locked="0" layoutInCell="1" allowOverlap="1" wp14:anchorId="178952D0" wp14:editId="0EE2090C">
                <wp:simplePos x="0" y="0"/>
                <wp:positionH relativeFrom="column">
                  <wp:posOffset>24765</wp:posOffset>
                </wp:positionH>
                <wp:positionV relativeFrom="paragraph">
                  <wp:posOffset>34290</wp:posOffset>
                </wp:positionV>
                <wp:extent cx="2466975" cy="1009650"/>
                <wp:effectExtent l="0" t="0" r="0" b="0"/>
                <wp:wrapNone/>
                <wp:docPr id="2" name="Rectángulo 2"/>
                <wp:cNvGraphicFramePr/>
                <a:graphic xmlns:a="http://schemas.openxmlformats.org/drawingml/2006/main">
                  <a:graphicData uri="http://schemas.microsoft.com/office/word/2010/wordprocessingShape">
                    <wps:wsp>
                      <wps:cNvSpPr/>
                      <wps:spPr>
                        <a:xfrm>
                          <a:off x="0" y="0"/>
                          <a:ext cx="2466975" cy="1009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BCC883" w14:textId="64377288" w:rsidR="009E1DD3" w:rsidRDefault="009E1DD3" w:rsidP="009E1DD3">
                            <w:pPr>
                              <w:shd w:val="clear" w:color="auto" w:fill="FFFFFF" w:themeFill="background1"/>
                              <w:jc w:val="center"/>
                              <w:rPr>
                                <w:rFonts w:ascii="Arial" w:hAnsi="Arial" w:cs="Arial"/>
                                <w:color w:val="0070C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6203">
                              <w:rPr>
                                <w:rFonts w:ascii="Arial" w:hAnsi="Arial" w:cs="Arial"/>
                                <w:color w:val="0070C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ALCALDIA MUNICIPAL DE SAN FRANCISCO GOTERA (</w:t>
                            </w:r>
                            <w:r w:rsidR="007D54A6" w:rsidRPr="00BC6203">
                              <w:rPr>
                                <w:rFonts w:ascii="Arial" w:hAnsi="Arial" w:cs="Arial"/>
                                <w:color w:val="0070C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AMSFG)</w:t>
                            </w:r>
                            <w:r w:rsidR="007D54A6">
                              <w:rPr>
                                <w:rFonts w:ascii="Arial" w:hAnsi="Arial" w:cs="Arial"/>
                                <w:color w:val="0070C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D54A6" w:rsidRPr="007D54A6">
                              <w:rPr>
                                <w:rFonts w:ascii="Arial" w:hAnsi="Arial" w:cs="Arial"/>
                                <w:b/>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ARCHIVO CENTRAL</w:t>
                            </w:r>
                          </w:p>
                          <w:p w14:paraId="451B050B" w14:textId="77777777" w:rsidR="007D54A6" w:rsidRDefault="007D54A6" w:rsidP="009E1DD3">
                            <w:pPr>
                              <w:shd w:val="clear" w:color="auto" w:fill="FFFFFF" w:themeFill="background1"/>
                              <w:jc w:val="center"/>
                              <w:rPr>
                                <w:rFonts w:ascii="Arial" w:hAnsi="Arial" w:cs="Arial"/>
                                <w:color w:val="0070C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38AEF9" w14:textId="1EEEFD52" w:rsidR="007D54A6" w:rsidRPr="00BC6203" w:rsidRDefault="007D54A6" w:rsidP="009E1DD3">
                            <w:pPr>
                              <w:shd w:val="clear" w:color="auto" w:fill="FFFFFF" w:themeFill="background1"/>
                              <w:jc w:val="center"/>
                              <w:rPr>
                                <w:rFonts w:ascii="Arial" w:hAnsi="Arial" w:cs="Arial"/>
                                <w:color w:val="0070C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70C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AA</w:t>
                            </w:r>
                          </w:p>
                          <w:p w14:paraId="73654538" w14:textId="77777777" w:rsidR="009E1DD3" w:rsidRPr="00BC6203" w:rsidRDefault="009E1DD3" w:rsidP="009E1DD3">
                            <w:pPr>
                              <w:shd w:val="clear" w:color="auto" w:fill="FFFFFF" w:themeFill="background1"/>
                              <w:jc w:val="center"/>
                              <w:rPr>
                                <w:rFonts w:ascii="Arial" w:hAnsi="Arial" w:cs="Arial"/>
                                <w:color w:val="0070C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6203">
                              <w:rPr>
                                <w:rFonts w:ascii="Arial" w:hAnsi="Arial" w:cs="Arial"/>
                                <w:color w:val="0070C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B69D6">
                              <w:rPr>
                                <w:rFonts w:ascii="Arial" w:hAnsi="Arial" w:cs="Arial"/>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ARCHIVO CENTRAL</w:t>
                            </w:r>
                          </w:p>
                          <w:p w14:paraId="0F1D6A4F" w14:textId="77777777" w:rsidR="009E1DD3" w:rsidRDefault="009E1DD3" w:rsidP="009E1DD3">
                            <w:pPr>
                              <w:shd w:val="clear" w:color="auto" w:fill="FFFFFF" w:themeFill="background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952D0" id="Rectángulo 2" o:spid="_x0000_s1027" style="position:absolute;left:0;text-align:left;margin-left:1.95pt;margin-top:2.7pt;width:194.25pt;height:7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" filled="f" stroked="f" strokeweight="2pt">
                <v:textbox>
                  <w:txbxContent>
                    <w:p w14:paraId="66BCC883" w14:textId="64377288" w:rsidR="009E1DD3" w:rsidRDefault="009E1DD3" w:rsidP="009E1DD3">
                      <w:pPr>
                        <w:shd w:val="clear" w:color="auto" w:fill="FFFFFF" w:themeFill="background1"/>
                        <w:jc w:val="center"/>
                        <w:rPr>
                          <w:rFonts w:ascii="Arial" w:hAnsi="Arial" w:cs="Arial"/>
                          <w:color w:val="0070C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6203">
                        <w:rPr>
                          <w:rFonts w:ascii="Arial" w:hAnsi="Arial" w:cs="Arial"/>
                          <w:color w:val="0070C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ALCALDIA MUNICIPAL DE SAN FRANCISCO GOTERA (</w:t>
                      </w:r>
                      <w:r w:rsidR="007D54A6" w:rsidRPr="00BC6203">
                        <w:rPr>
                          <w:rFonts w:ascii="Arial" w:hAnsi="Arial" w:cs="Arial"/>
                          <w:color w:val="0070C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AMSFG)</w:t>
                      </w:r>
                      <w:r w:rsidR="007D54A6">
                        <w:rPr>
                          <w:rFonts w:ascii="Arial" w:hAnsi="Arial" w:cs="Arial"/>
                          <w:color w:val="0070C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D54A6" w:rsidRPr="007D54A6">
                        <w:rPr>
                          <w:rFonts w:ascii="Arial" w:hAnsi="Arial" w:cs="Arial"/>
                          <w:b/>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ARCHIVO CENTRAL</w:t>
                      </w:r>
                    </w:p>
                    <w:p w14:paraId="451B050B" w14:textId="77777777" w:rsidR="007D54A6" w:rsidRDefault="007D54A6" w:rsidP="009E1DD3">
                      <w:pPr>
                        <w:shd w:val="clear" w:color="auto" w:fill="FFFFFF" w:themeFill="background1"/>
                        <w:jc w:val="center"/>
                        <w:rPr>
                          <w:rFonts w:ascii="Arial" w:hAnsi="Arial" w:cs="Arial"/>
                          <w:color w:val="0070C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38AEF9" w14:textId="1EEEFD52" w:rsidR="007D54A6" w:rsidRPr="00BC6203" w:rsidRDefault="007D54A6" w:rsidP="009E1DD3">
                      <w:pPr>
                        <w:shd w:val="clear" w:color="auto" w:fill="FFFFFF" w:themeFill="background1"/>
                        <w:jc w:val="center"/>
                        <w:rPr>
                          <w:rFonts w:ascii="Arial" w:hAnsi="Arial" w:cs="Arial"/>
                          <w:color w:val="0070C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70C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AA</w:t>
                      </w:r>
                    </w:p>
                    <w:p w14:paraId="73654538" w14:textId="77777777" w:rsidR="009E1DD3" w:rsidRPr="00BC6203" w:rsidRDefault="009E1DD3" w:rsidP="009E1DD3">
                      <w:pPr>
                        <w:shd w:val="clear" w:color="auto" w:fill="FFFFFF" w:themeFill="background1"/>
                        <w:jc w:val="center"/>
                        <w:rPr>
                          <w:rFonts w:ascii="Arial" w:hAnsi="Arial" w:cs="Arial"/>
                          <w:color w:val="0070C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6203">
                        <w:rPr>
                          <w:rFonts w:ascii="Arial" w:hAnsi="Arial" w:cs="Arial"/>
                          <w:color w:val="0070C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B69D6">
                        <w:rPr>
                          <w:rFonts w:ascii="Arial" w:hAnsi="Arial" w:cs="Arial"/>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ARCHIVO CENTRAL</w:t>
                      </w:r>
                    </w:p>
                    <w:p w14:paraId="0F1D6A4F" w14:textId="77777777" w:rsidR="009E1DD3" w:rsidRDefault="009E1DD3" w:rsidP="009E1DD3">
                      <w:pPr>
                        <w:shd w:val="clear" w:color="auto" w:fill="FFFFFF" w:themeFill="background1"/>
                        <w:jc w:val="center"/>
                      </w:pPr>
                    </w:p>
                  </w:txbxContent>
                </v:textbox>
              </v:rect>
            </w:pict>
          </mc:Fallback>
        </mc:AlternateContent>
      </w:r>
      <w:r w:rsidR="009E1DD3" w:rsidRPr="001E39B7">
        <w:rPr>
          <w:rFonts w:ascii="Century Gothic" w:hAnsi="Century Gothic"/>
          <w:b/>
          <w:noProof/>
          <w:lang w:eastAsia="es-SV"/>
        </w:rPr>
        <w:drawing>
          <wp:anchor distT="0" distB="0" distL="114300" distR="114300" simplePos="0" relativeHeight="251659776" behindDoc="0" locked="0" layoutInCell="1" allowOverlap="1" wp14:anchorId="229EF9C8" wp14:editId="144F7038">
            <wp:simplePos x="0" y="0"/>
            <wp:positionH relativeFrom="margin">
              <wp:posOffset>142875</wp:posOffset>
            </wp:positionH>
            <wp:positionV relativeFrom="paragraph">
              <wp:posOffset>45085</wp:posOffset>
            </wp:positionV>
            <wp:extent cx="819150" cy="885825"/>
            <wp:effectExtent l="0" t="0" r="0" b="9525"/>
            <wp:wrapSquare wrapText="bothSides"/>
            <wp:docPr id="8" name="Imagen 8" descr="C:\Users\Nubia\Desktop\20992669_1896302633952439_3419678636753389321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bia\Desktop\20992669_1896302633952439_3419678636753389321_n.pn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0" b="100000" l="0" r="100000">
                                  <a14:foregroundMark x1="8854" y1="26458" x2="8854" y2="26458"/>
                                  <a14:foregroundMark x1="13542" y1="24375" x2="13542" y2="24375"/>
                                  <a14:foregroundMark x1="17813" y1="20729" x2="17813" y2="20729"/>
                                  <a14:foregroundMark x1="13750" y1="17604" x2="13750" y2="17604"/>
                                  <a14:foregroundMark x1="20729" y1="18021" x2="20729" y2="18021"/>
                                  <a14:foregroundMark x1="24583" y1="15833" x2="24583" y2="15833"/>
                                  <a14:foregroundMark x1="26042" y1="13958" x2="26042" y2="13958"/>
                                  <a14:foregroundMark x1="29375" y1="14583" x2="29375" y2="14583"/>
                                  <a14:foregroundMark x1="31563" y1="11875" x2="31563" y2="11875"/>
                                  <a14:foregroundMark x1="37917" y1="9063" x2="37917" y2="9063"/>
                                  <a14:foregroundMark x1="41042" y1="9896" x2="41042" y2="9896"/>
                                  <a14:foregroundMark x1="55000" y1="9063" x2="55000" y2="9063"/>
                                  <a14:foregroundMark x1="53750" y1="8021" x2="53750" y2="8021"/>
                                  <a14:foregroundMark x1="49479" y1="10208" x2="49479" y2="10208"/>
                                  <a14:foregroundMark x1="60729" y1="11875" x2="60729" y2="11875"/>
                                  <a14:foregroundMark x1="58229" y1="8229" x2="58229" y2="8229"/>
                                  <a14:foregroundMark x1="65625" y1="9271" x2="65625" y2="9271"/>
                                  <a14:foregroundMark x1="71979" y1="11250" x2="71979" y2="11250"/>
                                  <a14:foregroundMark x1="74271" y1="12917" x2="74271" y2="12917"/>
                                  <a14:foregroundMark x1="80208" y1="15625" x2="80208" y2="15625"/>
                                  <a14:foregroundMark x1="82292" y1="17604" x2="82292" y2="17604"/>
                                  <a14:foregroundMark x1="86146" y1="21979" x2="86146" y2="21979"/>
                                  <a14:foregroundMark x1="88229" y1="23229" x2="88229" y2="23229"/>
                                  <a14:foregroundMark x1="90521" y1="26042" x2="90521" y2="26042"/>
                                  <a14:foregroundMark x1="11042" y1="82292" x2="11042" y2="82292"/>
                                  <a14:foregroundMark x1="13958" y1="85521" x2="13958" y2="85521"/>
                                  <a14:foregroundMark x1="9063" y1="83125" x2="9063" y2="83125"/>
                                  <a14:foregroundMark x1="10104" y1="85104" x2="10104" y2="85104"/>
                                  <a14:foregroundMark x1="17708" y1="88229" x2="17708" y2="88229"/>
                                  <a14:foregroundMark x1="23958" y1="90521" x2="23958" y2="90521"/>
                                  <a14:foregroundMark x1="27813" y1="93646" x2="27813" y2="93646"/>
                                  <a14:foregroundMark x1="31250" y1="92813" x2="31250" y2="92813"/>
                                  <a14:foregroundMark x1="33333" y1="94271" x2="33333" y2="94271"/>
                                  <a14:foregroundMark x1="34583" y1="94688" x2="34583" y2="94688"/>
                                  <a14:foregroundMark x1="36875" y1="96042" x2="36875" y2="96042"/>
                                  <a14:foregroundMark x1="39688" y1="96563" x2="39688" y2="96563"/>
                                  <a14:foregroundMark x1="41667" y1="96875" x2="41667" y2="96875"/>
                                  <a14:foregroundMark x1="41979" y1="95104" x2="41979" y2="95104"/>
                                  <a14:foregroundMark x1="44167" y1="98542" x2="44167" y2="98542"/>
                                  <a14:foregroundMark x1="43229" y1="94583" x2="43229" y2="94583"/>
                                  <a14:foregroundMark x1="19479" y1="88854" x2="19479" y2="88854"/>
                                  <a14:foregroundMark x1="47188" y1="95729" x2="47188" y2="95729"/>
                                  <a14:foregroundMark x1="46771" y1="95104" x2="46771" y2="95104"/>
                                  <a14:foregroundMark x1="48854" y1="95625" x2="48854" y2="95625"/>
                                  <a14:foregroundMark x1="50417" y1="96667" x2="50417" y2="96667"/>
                                  <a14:foregroundMark x1="51146" y1="98021" x2="51146" y2="98021"/>
                                  <a14:foregroundMark x1="50833" y1="95000" x2="50833" y2="95000"/>
                                  <a14:foregroundMark x1="53021" y1="95625" x2="53021" y2="95625"/>
                                  <a14:foregroundMark x1="56146" y1="95313" x2="56146" y2="95313"/>
                                  <a14:foregroundMark x1="55208" y1="98646" x2="55208" y2="98646"/>
                                  <a14:foregroundMark x1="57604" y1="96042" x2="57604" y2="96042"/>
                                  <a14:foregroundMark x1="59479" y1="93958" x2="59479" y2="93958"/>
                                  <a14:foregroundMark x1="67813" y1="92188" x2="67813" y2="92188"/>
                                  <a14:foregroundMark x1="67813" y1="96354" x2="67813" y2="96354"/>
                                  <a14:foregroundMark x1="69896" y1="94792" x2="69896" y2="94792"/>
                                  <a14:foregroundMark x1="71146" y1="93021" x2="71146" y2="93021"/>
                                  <a14:foregroundMark x1="77292" y1="88854" x2="77292" y2="88854"/>
                                  <a14:foregroundMark x1="76042" y1="89271" x2="76042" y2="89271"/>
                                  <a14:foregroundMark x1="77604" y1="91771" x2="77604" y2="91771"/>
                                  <a14:foregroundMark x1="80208" y1="89479" x2="80208" y2="89479"/>
                                  <a14:foregroundMark x1="79896" y1="88229" x2="79896" y2="88229"/>
                                  <a14:foregroundMark x1="81771" y1="86354" x2="81771" y2="86354"/>
                                  <a14:foregroundMark x1="84375" y1="86563" x2="84375" y2="86563"/>
                                  <a14:foregroundMark x1="91042" y1="83021" x2="91042" y2="83021"/>
                                  <a14:foregroundMark x1="38438" y1="64896" x2="38438" y2="64896"/>
                                  <a14:foregroundMark x1="40104" y1="62708" x2="40104" y2="62708"/>
                                  <a14:foregroundMark x1="40729" y1="58854" x2="40729" y2="58854"/>
                                  <a14:foregroundMark x1="43854" y1="59792" x2="43854" y2="59792"/>
                                  <a14:foregroundMark x1="43958" y1="57500" x2="43958" y2="57500"/>
                                  <a14:foregroundMark x1="44375" y1="61771" x2="44375" y2="61771"/>
                                  <a14:foregroundMark x1="46563" y1="58750" x2="46563" y2="58750"/>
                                  <a14:foregroundMark x1="36563" y1="57604" x2="36563" y2="57604"/>
                                  <a14:foregroundMark x1="31354" y1="65938" x2="31354" y2="65938"/>
                                  <a14:foregroundMark x1="33021" y1="63750" x2="33021" y2="63750"/>
                                  <a14:foregroundMark x1="26875" y1="64583" x2="26875" y2="64583"/>
                                  <a14:foregroundMark x1="25938" y1="64583" x2="25938" y2="64583"/>
                                  <a14:foregroundMark x1="29375" y1="71771" x2="29375" y2="71771"/>
                                  <a14:foregroundMark x1="30000" y1="69375" x2="30000" y2="69375"/>
                                  <a14:foregroundMark x1="35833" y1="66667" x2="35833" y2="66667"/>
                                  <a14:foregroundMark x1="37500" y1="68229" x2="37500" y2="68229"/>
                                  <a14:foregroundMark x1="47500" y1="61667" x2="47500" y2="61667"/>
                                  <a14:foregroundMark x1="47500" y1="56458" x2="47500" y2="56458"/>
                                  <a14:foregroundMark x1="38750" y1="55521" x2="38750" y2="55521"/>
                                  <a14:foregroundMark x1="24479" y1="55208" x2="24479" y2="55208"/>
                                  <a14:foregroundMark x1="24271" y1="66979" x2="24271" y2="66979"/>
                                  <a14:foregroundMark x1="24896" y1="74375" x2="24896" y2="74375"/>
                                  <a14:foregroundMark x1="28333" y1="75000" x2="28333" y2="75000"/>
                                  <a14:foregroundMark x1="24167" y1="72708" x2="24167" y2="72708"/>
                                  <a14:foregroundMark x1="54271" y1="61354" x2="54271" y2="61354"/>
                                  <a14:foregroundMark x1="62083" y1="59479" x2="62083" y2="59479"/>
                                  <a14:foregroundMark x1="65938" y1="60104" x2="65938" y2="60104"/>
                                  <a14:foregroundMark x1="67500" y1="63750" x2="67500" y2="63750"/>
                                  <a14:foregroundMark x1="72708" y1="59375" x2="72708" y2="59375"/>
                                  <a14:foregroundMark x1="75208" y1="62917" x2="75208" y2="62917"/>
                                  <a14:foregroundMark x1="73438" y1="71667" x2="73438" y2="71667"/>
                                  <a14:foregroundMark x1="56979" y1="63646" x2="56979" y2="63646"/>
                                  <a14:foregroundMark x1="55625" y1="57500" x2="55625" y2="57500"/>
                                  <a14:foregroundMark x1="64583" y1="55521" x2="64583" y2="55521"/>
                                  <a14:foregroundMark x1="72708" y1="56146" x2="72708" y2="56146"/>
                                  <a14:foregroundMark x1="69479" y1="71146" x2="69479" y2="71146"/>
                                  <a14:foregroundMark x1="75313" y1="75313" x2="75313" y2="75313"/>
                                  <a14:foregroundMark x1="74063" y1="67292" x2="74063" y2="67292"/>
                                  <a14:foregroundMark x1="60104" y1="64583" x2="60104" y2="64583"/>
                                  <a14:foregroundMark x1="56979" y1="59688" x2="56979" y2="59688"/>
                                  <a14:foregroundMark x1="52708" y1="55833" x2="52708" y2="55833"/>
                                  <a14:foregroundMark x1="52604" y1="62708" x2="52604" y2="62708"/>
                                  <a14:foregroundMark x1="54375" y1="65000" x2="54375" y2="65000"/>
                                  <a14:foregroundMark x1="61042" y1="68229" x2="61042" y2="68229"/>
                                  <a14:foregroundMark x1="64896" y1="70521" x2="64896" y2="70521"/>
                                  <a14:foregroundMark x1="7708" y1="84063" x2="7708" y2="84063"/>
                                  <a14:foregroundMark x1="17083" y1="87188" x2="17083" y2="87188"/>
                                  <a14:foregroundMark x1="15937" y1="88646" x2="15937" y2="88646"/>
                                  <a14:foregroundMark x1="23333" y1="92708" x2="23333" y2="92708"/>
                                  <a14:foregroundMark x1="24792" y1="89792" x2="24792" y2="89792"/>
                                  <a14:foregroundMark x1="26250" y1="90417" x2="26250" y2="90417"/>
                                  <a14:foregroundMark x1="70729" y1="73750" x2="70729" y2="73750"/>
                                  <a14:foregroundMark x1="40000" y1="95104" x2="40000" y2="95104"/>
                                  <a14:foregroundMark x1="44896" y1="95000" x2="44896" y2="95000"/>
                                  <a14:foregroundMark x1="49167" y1="98854" x2="49167" y2="98854"/>
                                  <a14:foregroundMark x1="58229" y1="97188" x2="58229" y2="97188"/>
                                  <a14:foregroundMark x1="61042" y1="97708" x2="61042" y2="97708"/>
                                  <a14:foregroundMark x1="73646" y1="90521" x2="73646" y2="90521"/>
                                  <a14:foregroundMark x1="82396" y1="88229" x2="82396" y2="88229"/>
                                  <a14:foregroundMark x1="82813" y1="90417" x2="82813" y2="90417"/>
                                  <a14:foregroundMark x1="85417" y1="86563" x2="85417" y2="86563"/>
                                  <a14:foregroundMark x1="84063" y1="84896" x2="84063" y2="84896"/>
                                  <a14:foregroundMark x1="10104" y1="26458" x2="10104" y2="26458"/>
                                  <a14:foregroundMark x1="5521" y1="25521" x2="5521" y2="25521"/>
                                  <a14:foregroundMark x1="22708" y1="15937" x2="22708" y2="15937"/>
                                  <a14:foregroundMark x1="30625" y1="10729" x2="30625" y2="10729"/>
                                  <a14:foregroundMark x1="34688" y1="10729" x2="34688" y2="10729"/>
                                  <a14:foregroundMark x1="38125" y1="11875" x2="38125" y2="11875"/>
                                  <a14:foregroundMark x1="51458" y1="9375" x2="51458" y2="9375"/>
                                  <a14:foregroundMark x1="66563" y1="12292" x2="66563" y2="12292"/>
                                  <a14:backgroundMark x1="7083" y1="27083" x2="7083" y2="27083"/>
                                  <a14:backgroundMark x1="21354" y1="15521" x2="21354" y2="15521"/>
                                  <a14:backgroundMark x1="33646" y1="11667" x2="33646" y2="11667"/>
                                  <a14:backgroundMark x1="42292" y1="9479" x2="42292" y2="9479"/>
                                  <a14:backgroundMark x1="83646" y1="18750" x2="83646" y2="18750"/>
                                  <a14:backgroundMark x1="86667" y1="23333" x2="86667" y2="23333"/>
                                  <a14:backgroundMark x1="89583" y1="83021" x2="89583" y2="83021"/>
                                  <a14:backgroundMark x1="86042" y1="85104" x2="86042" y2="85104"/>
                                  <a14:backgroundMark x1="73646" y1="92708" x2="73646" y2="92708"/>
                                  <a14:backgroundMark x1="60417" y1="96250" x2="60417" y2="96250"/>
                                  <a14:backgroundMark x1="29792" y1="93125" x2="29792" y2="93125"/>
                                  <a14:backgroundMark x1="13646" y1="86354" x2="13646" y2="8635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1915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B33FF5" w14:textId="37F153FB" w:rsidR="009E1DD3" w:rsidRDefault="009E1DD3" w:rsidP="009E1DD3"/>
    <w:p w14:paraId="74A94E14" w14:textId="1912C685" w:rsidR="009E1DD3" w:rsidRDefault="009E1DD3" w:rsidP="009E1DD3"/>
    <w:tbl>
      <w:tblPr>
        <w:tblStyle w:val="Tablaconcuadrcula"/>
        <w:tblpPr w:leftFromText="141" w:rightFromText="141" w:vertAnchor="text" w:horzAnchor="margin" w:tblpY="79"/>
        <w:tblW w:w="0" w:type="auto"/>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Pr>
      <w:tblGrid>
        <w:gridCol w:w="1519"/>
        <w:gridCol w:w="1367"/>
        <w:gridCol w:w="1477"/>
        <w:gridCol w:w="1498"/>
        <w:gridCol w:w="1492"/>
        <w:gridCol w:w="1477"/>
      </w:tblGrid>
      <w:tr w:rsidR="007D54A6" w14:paraId="3B3EF1F3" w14:textId="77777777" w:rsidTr="00203A48">
        <w:trPr>
          <w:trHeight w:val="851"/>
        </w:trPr>
        <w:tc>
          <w:tcPr>
            <w:tcW w:w="1519" w:type="dxa"/>
            <w:shd w:val="clear" w:color="auto" w:fill="4F81BD" w:themeFill="accent1"/>
          </w:tcPr>
          <w:p w14:paraId="1B5E3780" w14:textId="77777777" w:rsidR="007D54A6" w:rsidRPr="007B2E98" w:rsidRDefault="007D54A6" w:rsidP="007D54A6">
            <w:pPr>
              <w:jc w:val="center"/>
              <w:rPr>
                <w:b/>
              </w:rPr>
            </w:pPr>
            <w:r w:rsidRPr="007B2E98">
              <w:rPr>
                <w:b/>
              </w:rPr>
              <w:t>No. Consecutivo</w:t>
            </w:r>
          </w:p>
        </w:tc>
        <w:tc>
          <w:tcPr>
            <w:tcW w:w="1367" w:type="dxa"/>
            <w:shd w:val="clear" w:color="auto" w:fill="4F81BD" w:themeFill="accent1"/>
          </w:tcPr>
          <w:p w14:paraId="0883DBC8" w14:textId="77777777" w:rsidR="007D54A6" w:rsidRPr="007B2E98" w:rsidRDefault="007D54A6" w:rsidP="007D54A6">
            <w:pPr>
              <w:jc w:val="center"/>
              <w:rPr>
                <w:b/>
              </w:rPr>
            </w:pPr>
            <w:r>
              <w:rPr>
                <w:b/>
              </w:rPr>
              <w:t>Fecha de S</w:t>
            </w:r>
            <w:r w:rsidRPr="007B2E98">
              <w:rPr>
                <w:b/>
              </w:rPr>
              <w:t>alida</w:t>
            </w:r>
          </w:p>
        </w:tc>
        <w:tc>
          <w:tcPr>
            <w:tcW w:w="1477" w:type="dxa"/>
            <w:shd w:val="clear" w:color="auto" w:fill="4F81BD" w:themeFill="accent1"/>
          </w:tcPr>
          <w:p w14:paraId="45933690" w14:textId="77777777" w:rsidR="007D54A6" w:rsidRPr="007B2E98" w:rsidRDefault="007D54A6" w:rsidP="007D54A6">
            <w:pPr>
              <w:jc w:val="center"/>
              <w:rPr>
                <w:b/>
              </w:rPr>
            </w:pPr>
            <w:r>
              <w:rPr>
                <w:b/>
              </w:rPr>
              <w:t>Nombre del S</w:t>
            </w:r>
            <w:r w:rsidRPr="007B2E98">
              <w:rPr>
                <w:b/>
              </w:rPr>
              <w:t>olicitante</w:t>
            </w:r>
          </w:p>
        </w:tc>
        <w:tc>
          <w:tcPr>
            <w:tcW w:w="1498" w:type="dxa"/>
            <w:shd w:val="clear" w:color="auto" w:fill="4F81BD" w:themeFill="accent1"/>
          </w:tcPr>
          <w:p w14:paraId="3BA100EA" w14:textId="77777777" w:rsidR="007D54A6" w:rsidRPr="007B2E98" w:rsidRDefault="007D54A6" w:rsidP="007D54A6">
            <w:pPr>
              <w:jc w:val="center"/>
              <w:rPr>
                <w:b/>
              </w:rPr>
            </w:pPr>
            <w:r>
              <w:rPr>
                <w:b/>
              </w:rPr>
              <w:t>Nombre del E</w:t>
            </w:r>
            <w:r w:rsidRPr="007B2E98">
              <w:rPr>
                <w:b/>
              </w:rPr>
              <w:t>xpediente</w:t>
            </w:r>
          </w:p>
        </w:tc>
        <w:tc>
          <w:tcPr>
            <w:tcW w:w="1492" w:type="dxa"/>
            <w:shd w:val="clear" w:color="auto" w:fill="4F81BD" w:themeFill="accent1"/>
          </w:tcPr>
          <w:p w14:paraId="2AACD93E" w14:textId="77777777" w:rsidR="007D54A6" w:rsidRPr="007B2E98" w:rsidRDefault="007D54A6" w:rsidP="007D54A6">
            <w:pPr>
              <w:jc w:val="center"/>
              <w:rPr>
                <w:b/>
              </w:rPr>
            </w:pPr>
            <w:r w:rsidRPr="007B2E98">
              <w:rPr>
                <w:b/>
              </w:rPr>
              <w:t xml:space="preserve">Fecha de </w:t>
            </w:r>
            <w:r>
              <w:rPr>
                <w:b/>
              </w:rPr>
              <w:t>D</w:t>
            </w:r>
            <w:r w:rsidRPr="007B2E98">
              <w:rPr>
                <w:b/>
              </w:rPr>
              <w:t>evolución</w:t>
            </w:r>
          </w:p>
        </w:tc>
        <w:tc>
          <w:tcPr>
            <w:tcW w:w="1477" w:type="dxa"/>
            <w:shd w:val="clear" w:color="auto" w:fill="4F81BD" w:themeFill="accent1"/>
          </w:tcPr>
          <w:p w14:paraId="4416D6E5" w14:textId="77777777" w:rsidR="007D54A6" w:rsidRPr="007B2E98" w:rsidRDefault="007D54A6" w:rsidP="007D54A6">
            <w:pPr>
              <w:jc w:val="center"/>
              <w:rPr>
                <w:b/>
              </w:rPr>
            </w:pPr>
            <w:r>
              <w:rPr>
                <w:b/>
              </w:rPr>
              <w:t>Firma del S</w:t>
            </w:r>
            <w:r w:rsidRPr="007B2E98">
              <w:rPr>
                <w:b/>
              </w:rPr>
              <w:t>olicitante</w:t>
            </w:r>
          </w:p>
        </w:tc>
      </w:tr>
      <w:tr w:rsidR="007D54A6" w14:paraId="504C24E9" w14:textId="77777777" w:rsidTr="00203A48">
        <w:trPr>
          <w:trHeight w:val="2083"/>
        </w:trPr>
        <w:tc>
          <w:tcPr>
            <w:tcW w:w="1519" w:type="dxa"/>
          </w:tcPr>
          <w:p w14:paraId="78D4BA2F" w14:textId="77777777" w:rsidR="007D54A6" w:rsidRDefault="007D54A6" w:rsidP="007D54A6"/>
        </w:tc>
        <w:tc>
          <w:tcPr>
            <w:tcW w:w="1367" w:type="dxa"/>
          </w:tcPr>
          <w:p w14:paraId="13F7A526" w14:textId="77777777" w:rsidR="007D54A6" w:rsidRDefault="007D54A6" w:rsidP="007D54A6"/>
        </w:tc>
        <w:tc>
          <w:tcPr>
            <w:tcW w:w="1477" w:type="dxa"/>
          </w:tcPr>
          <w:p w14:paraId="1E8750E3" w14:textId="77777777" w:rsidR="007D54A6" w:rsidRDefault="007D54A6" w:rsidP="007D54A6"/>
        </w:tc>
        <w:tc>
          <w:tcPr>
            <w:tcW w:w="1498" w:type="dxa"/>
          </w:tcPr>
          <w:p w14:paraId="4836E324" w14:textId="77777777" w:rsidR="007D54A6" w:rsidRDefault="007D54A6" w:rsidP="007D54A6"/>
        </w:tc>
        <w:tc>
          <w:tcPr>
            <w:tcW w:w="1492" w:type="dxa"/>
          </w:tcPr>
          <w:p w14:paraId="7CB4AB46" w14:textId="77777777" w:rsidR="007D54A6" w:rsidRDefault="007D54A6" w:rsidP="007D54A6"/>
        </w:tc>
        <w:tc>
          <w:tcPr>
            <w:tcW w:w="1477" w:type="dxa"/>
          </w:tcPr>
          <w:p w14:paraId="3A1B9C68" w14:textId="77777777" w:rsidR="007D54A6" w:rsidRDefault="007D54A6" w:rsidP="007D54A6"/>
        </w:tc>
      </w:tr>
    </w:tbl>
    <w:p w14:paraId="1E253853" w14:textId="0F80ECDD" w:rsidR="009E1DD3" w:rsidRDefault="009E1DD3" w:rsidP="009E1DD3"/>
    <w:p w14:paraId="600B9314" w14:textId="77881761" w:rsidR="004838A7" w:rsidRDefault="004838A7" w:rsidP="009E1DD3">
      <w:r w:rsidRPr="004838A7">
        <w:rPr>
          <w:rFonts w:ascii="Arial" w:hAnsi="Arial" w:cs="Arial"/>
        </w:rPr>
        <w:t>Formato</w:t>
      </w:r>
      <w:r>
        <w:rPr>
          <w:rFonts w:ascii="Arial" w:hAnsi="Arial" w:cs="Arial"/>
        </w:rPr>
        <w:t xml:space="preserve"> #2 Tarjeta de Recordatorio de Préstamo de </w:t>
      </w:r>
      <w:r w:rsidRPr="004838A7">
        <w:rPr>
          <w:rFonts w:ascii="Arial" w:hAnsi="Arial" w:cs="Arial"/>
        </w:rPr>
        <w:t>Documentos:</w:t>
      </w:r>
    </w:p>
    <w:p w14:paraId="15AB8970" w14:textId="03157DBA" w:rsidR="009E1DD3" w:rsidRDefault="009E1DD3" w:rsidP="009E1DD3">
      <w:r>
        <w:rPr>
          <w:noProof/>
          <w:lang w:eastAsia="es-SV"/>
        </w:rPr>
        <mc:AlternateContent>
          <mc:Choice Requires="wps">
            <w:drawing>
              <wp:anchor distT="0" distB="0" distL="114300" distR="114300" simplePos="0" relativeHeight="251641856" behindDoc="0" locked="0" layoutInCell="1" allowOverlap="1" wp14:anchorId="3236F7A0" wp14:editId="23BD26A6">
                <wp:simplePos x="0" y="0"/>
                <wp:positionH relativeFrom="column">
                  <wp:posOffset>-61595</wp:posOffset>
                </wp:positionH>
                <wp:positionV relativeFrom="paragraph">
                  <wp:posOffset>52705</wp:posOffset>
                </wp:positionV>
                <wp:extent cx="2466975" cy="914400"/>
                <wp:effectExtent l="0" t="0" r="0" b="0"/>
                <wp:wrapNone/>
                <wp:docPr id="6" name="Rectángulo 6"/>
                <wp:cNvGraphicFramePr/>
                <a:graphic xmlns:a="http://schemas.openxmlformats.org/drawingml/2006/main">
                  <a:graphicData uri="http://schemas.microsoft.com/office/word/2010/wordprocessingShape">
                    <wps:wsp>
                      <wps:cNvSpPr/>
                      <wps:spPr>
                        <a:xfrm>
                          <a:off x="0" y="0"/>
                          <a:ext cx="2466975" cy="914400"/>
                        </a:xfrm>
                        <a:prstGeom prst="rect">
                          <a:avLst/>
                        </a:prstGeom>
                        <a:noFill/>
                        <a:ln w="12700" cap="flat" cmpd="sng" algn="ctr">
                          <a:noFill/>
                          <a:prstDash val="solid"/>
                          <a:miter lim="800000"/>
                        </a:ln>
                        <a:effectLst/>
                      </wps:spPr>
                      <wps:txbx>
                        <w:txbxContent>
                          <w:p w14:paraId="11466F38" w14:textId="77777777" w:rsidR="009E1DD3" w:rsidRPr="00BC6203" w:rsidRDefault="009E1DD3" w:rsidP="009E1DD3">
                            <w:pPr>
                              <w:shd w:val="clear" w:color="auto" w:fill="FFFFFF" w:themeFill="background1"/>
                              <w:jc w:val="center"/>
                              <w:rPr>
                                <w:rFonts w:ascii="Arial" w:hAnsi="Arial" w:cs="Arial"/>
                                <w:color w:val="0070C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6203">
                              <w:rPr>
                                <w:rFonts w:ascii="Arial" w:hAnsi="Arial" w:cs="Arial"/>
                                <w:color w:val="0070C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ALCALDIA MUNICIPAL DE SAN FRANCISCO GOTERA (AMSFG)</w:t>
                            </w:r>
                          </w:p>
                          <w:p w14:paraId="56257B3A" w14:textId="77777777" w:rsidR="009E1DD3" w:rsidRPr="001B69D6" w:rsidRDefault="009E1DD3" w:rsidP="009E1DD3">
                            <w:pPr>
                              <w:shd w:val="clear" w:color="auto" w:fill="FFFFFF" w:themeFill="background1"/>
                              <w:jc w:val="center"/>
                              <w:rPr>
                                <w:rFonts w:ascii="Arial" w:hAnsi="Arial" w:cs="Arial"/>
                                <w:b/>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69D6">
                              <w:rPr>
                                <w:rFonts w:ascii="Arial" w:hAnsi="Arial" w:cs="Arial"/>
                                <w:b/>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ARCHIVO CENTRAL</w:t>
                            </w:r>
                          </w:p>
                          <w:p w14:paraId="76F54FA3" w14:textId="77777777" w:rsidR="009E1DD3" w:rsidRDefault="009E1DD3" w:rsidP="009E1DD3">
                            <w:pPr>
                              <w:shd w:val="clear" w:color="auto" w:fill="FFFFFF" w:themeFill="background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36F7A0" id="Rectángulo 6" o:spid="_x0000_s1028" style="position:absolute;left:0;text-align:left;margin-left:-4.85pt;margin-top:4.15pt;width:194.25pt;height:1in;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" filled="f" stroked="f" strokeweight="1pt">
                <v:textbox>
                  <w:txbxContent>
                    <w:p w14:paraId="11466F38" w14:textId="77777777" w:rsidR="009E1DD3" w:rsidRPr="00BC6203" w:rsidRDefault="009E1DD3" w:rsidP="009E1DD3">
                      <w:pPr>
                        <w:shd w:val="clear" w:color="auto" w:fill="FFFFFF" w:themeFill="background1"/>
                        <w:jc w:val="center"/>
                        <w:rPr>
                          <w:rFonts w:ascii="Arial" w:hAnsi="Arial" w:cs="Arial"/>
                          <w:color w:val="0070C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6203">
                        <w:rPr>
                          <w:rFonts w:ascii="Arial" w:hAnsi="Arial" w:cs="Arial"/>
                          <w:color w:val="0070C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ALCALDIA MUNICIPAL DE SAN FRANCISCO GOTERA (AMSFG)</w:t>
                      </w:r>
                    </w:p>
                    <w:p w14:paraId="56257B3A" w14:textId="77777777" w:rsidR="009E1DD3" w:rsidRPr="001B69D6" w:rsidRDefault="009E1DD3" w:rsidP="009E1DD3">
                      <w:pPr>
                        <w:shd w:val="clear" w:color="auto" w:fill="FFFFFF" w:themeFill="background1"/>
                        <w:jc w:val="center"/>
                        <w:rPr>
                          <w:rFonts w:ascii="Arial" w:hAnsi="Arial" w:cs="Arial"/>
                          <w:b/>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69D6">
                        <w:rPr>
                          <w:rFonts w:ascii="Arial" w:hAnsi="Arial" w:cs="Arial"/>
                          <w:b/>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ARCHIVO CENTRAL</w:t>
                      </w:r>
                    </w:p>
                    <w:p w14:paraId="76F54FA3" w14:textId="77777777" w:rsidR="009E1DD3" w:rsidRDefault="009E1DD3" w:rsidP="009E1DD3">
                      <w:pPr>
                        <w:shd w:val="clear" w:color="auto" w:fill="FFFFFF" w:themeFill="background1"/>
                        <w:jc w:val="center"/>
                      </w:pPr>
                    </w:p>
                  </w:txbxContent>
                </v:textbox>
              </v:rect>
            </w:pict>
          </mc:Fallback>
        </mc:AlternateContent>
      </w:r>
      <w:r>
        <w:rPr>
          <w:noProof/>
          <w:lang w:eastAsia="es-SV"/>
        </w:rPr>
        <mc:AlternateContent>
          <mc:Choice Requires="wps">
            <w:drawing>
              <wp:anchor distT="0" distB="0" distL="114300" distR="114300" simplePos="0" relativeHeight="251653120" behindDoc="0" locked="0" layoutInCell="1" allowOverlap="1" wp14:anchorId="37DBFFB9" wp14:editId="0DEE3B25">
                <wp:simplePos x="0" y="0"/>
                <wp:positionH relativeFrom="margin">
                  <wp:align>right</wp:align>
                </wp:positionH>
                <wp:positionV relativeFrom="paragraph">
                  <wp:posOffset>135890</wp:posOffset>
                </wp:positionV>
                <wp:extent cx="2466975" cy="809625"/>
                <wp:effectExtent l="0" t="0" r="0" b="0"/>
                <wp:wrapNone/>
                <wp:docPr id="4" name="Rectángulo 4"/>
                <wp:cNvGraphicFramePr/>
                <a:graphic xmlns:a="http://schemas.openxmlformats.org/drawingml/2006/main">
                  <a:graphicData uri="http://schemas.microsoft.com/office/word/2010/wordprocessingShape">
                    <wps:wsp>
                      <wps:cNvSpPr/>
                      <wps:spPr>
                        <a:xfrm>
                          <a:off x="0" y="0"/>
                          <a:ext cx="2466975" cy="809625"/>
                        </a:xfrm>
                        <a:prstGeom prst="rect">
                          <a:avLst/>
                        </a:prstGeom>
                        <a:noFill/>
                        <a:ln w="12700" cap="flat" cmpd="sng" algn="ctr">
                          <a:noFill/>
                          <a:prstDash val="solid"/>
                          <a:miter lim="800000"/>
                        </a:ln>
                        <a:effectLst/>
                      </wps:spPr>
                      <wps:txbx>
                        <w:txbxContent>
                          <w:p w14:paraId="5B25D0A9" w14:textId="52E0057F" w:rsidR="009E1DD3" w:rsidRPr="00A42664" w:rsidRDefault="009E1DD3" w:rsidP="009E1DD3">
                            <w:pPr>
                              <w:shd w:val="clear" w:color="auto" w:fill="FFFFFF" w:themeFill="background1"/>
                              <w:jc w:val="center"/>
                              <w:rPr>
                                <w:rFonts w:ascii="Arial" w:hAnsi="Arial" w:cs="Arial"/>
                                <w:b/>
                                <w:color w:val="262626" w:themeColor="text1" w:themeTint="D9"/>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42664">
                              <w:rPr>
                                <w:rFonts w:ascii="Arial" w:hAnsi="Arial" w:cs="Arial"/>
                                <w:b/>
                                <w:color w:val="262626" w:themeColor="text1" w:themeTint="D9"/>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TARJETA DE RECORDATORIO DE PRESTAMO DE DOC.</w:t>
                            </w:r>
                          </w:p>
                          <w:p w14:paraId="54C2D9DB" w14:textId="77777777" w:rsidR="009E1DD3" w:rsidRDefault="009E1DD3" w:rsidP="009E1DD3">
                            <w:pPr>
                              <w:shd w:val="clear" w:color="auto" w:fill="FFFFFF" w:themeFill="background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BFFB9" id="Rectángulo 4" o:spid="_x0000_s1029" style="position:absolute;left:0;text-align:left;margin-left:143.05pt;margin-top:10.7pt;width:194.25pt;height:63.75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" filled="f" stroked="f" strokeweight="1pt">
                <v:textbox>
                  <w:txbxContent>
                    <w:p w14:paraId="5B25D0A9" w14:textId="52E0057F" w:rsidR="009E1DD3" w:rsidRPr="00A42664" w:rsidRDefault="009E1DD3" w:rsidP="009E1DD3">
                      <w:pPr>
                        <w:shd w:val="clear" w:color="auto" w:fill="FFFFFF" w:themeFill="background1"/>
                        <w:jc w:val="center"/>
                        <w:rPr>
                          <w:rFonts w:ascii="Arial" w:hAnsi="Arial" w:cs="Arial"/>
                          <w:b/>
                          <w:color w:val="262626" w:themeColor="text1" w:themeTint="D9"/>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42664">
                        <w:rPr>
                          <w:rFonts w:ascii="Arial" w:hAnsi="Arial" w:cs="Arial"/>
                          <w:b/>
                          <w:color w:val="262626" w:themeColor="text1" w:themeTint="D9"/>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TARJETA DE RECORDATORIO DE PRESTAMO DE DOC.</w:t>
                      </w:r>
                    </w:p>
                    <w:p w14:paraId="54C2D9DB" w14:textId="77777777" w:rsidR="009E1DD3" w:rsidRDefault="009E1DD3" w:rsidP="009E1DD3">
                      <w:pPr>
                        <w:shd w:val="clear" w:color="auto" w:fill="FFFFFF" w:themeFill="background1"/>
                        <w:jc w:val="center"/>
                      </w:pPr>
                    </w:p>
                  </w:txbxContent>
                </v:textbox>
                <w10:wrap anchorx="margin"/>
              </v:rect>
            </w:pict>
          </mc:Fallback>
        </mc:AlternateContent>
      </w:r>
      <w:r w:rsidRPr="001E39B7">
        <w:rPr>
          <w:rFonts w:ascii="Century Gothic" w:hAnsi="Century Gothic"/>
          <w:b/>
          <w:noProof/>
          <w:lang w:eastAsia="es-SV"/>
        </w:rPr>
        <w:drawing>
          <wp:anchor distT="0" distB="0" distL="114300" distR="114300" simplePos="0" relativeHeight="251630592" behindDoc="0" locked="0" layoutInCell="1" allowOverlap="1" wp14:anchorId="075FB33E" wp14:editId="3973994B">
            <wp:simplePos x="0" y="0"/>
            <wp:positionH relativeFrom="margin">
              <wp:align>left</wp:align>
            </wp:positionH>
            <wp:positionV relativeFrom="paragraph">
              <wp:posOffset>5080</wp:posOffset>
            </wp:positionV>
            <wp:extent cx="819150" cy="885825"/>
            <wp:effectExtent l="0" t="0" r="0" b="9525"/>
            <wp:wrapSquare wrapText="bothSides"/>
            <wp:docPr id="7" name="Imagen 7" descr="C:\Users\Nubia\Desktop\20992669_1896302633952439_3419678636753389321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bia\Desktop\20992669_1896302633952439_3419678636753389321_n.pn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0" b="100000" l="0" r="100000">
                                  <a14:foregroundMark x1="8854" y1="26458" x2="8854" y2="26458"/>
                                  <a14:foregroundMark x1="13542" y1="24375" x2="13542" y2="24375"/>
                                  <a14:foregroundMark x1="17813" y1="20729" x2="17813" y2="20729"/>
                                  <a14:foregroundMark x1="13750" y1="17604" x2="13750" y2="17604"/>
                                  <a14:foregroundMark x1="20729" y1="18021" x2="20729" y2="18021"/>
                                  <a14:foregroundMark x1="24583" y1="15833" x2="24583" y2="15833"/>
                                  <a14:foregroundMark x1="26042" y1="13958" x2="26042" y2="13958"/>
                                  <a14:foregroundMark x1="29375" y1="14583" x2="29375" y2="14583"/>
                                  <a14:foregroundMark x1="31563" y1="11875" x2="31563" y2="11875"/>
                                  <a14:foregroundMark x1="37917" y1="9063" x2="37917" y2="9063"/>
                                  <a14:foregroundMark x1="41042" y1="9896" x2="41042" y2="9896"/>
                                  <a14:foregroundMark x1="55000" y1="9063" x2="55000" y2="9063"/>
                                  <a14:foregroundMark x1="53750" y1="8021" x2="53750" y2="8021"/>
                                  <a14:foregroundMark x1="49479" y1="10208" x2="49479" y2="10208"/>
                                  <a14:foregroundMark x1="60729" y1="11875" x2="60729" y2="11875"/>
                                  <a14:foregroundMark x1="58229" y1="8229" x2="58229" y2="8229"/>
                                  <a14:foregroundMark x1="65625" y1="9271" x2="65625" y2="9271"/>
                                  <a14:foregroundMark x1="71979" y1="11250" x2="71979" y2="11250"/>
                                  <a14:foregroundMark x1="74271" y1="12917" x2="74271" y2="12917"/>
                                  <a14:foregroundMark x1="80208" y1="15625" x2="80208" y2="15625"/>
                                  <a14:foregroundMark x1="82292" y1="17604" x2="82292" y2="17604"/>
                                  <a14:foregroundMark x1="86146" y1="21979" x2="86146" y2="21979"/>
                                  <a14:foregroundMark x1="88229" y1="23229" x2="88229" y2="23229"/>
                                  <a14:foregroundMark x1="90521" y1="26042" x2="90521" y2="26042"/>
                                  <a14:foregroundMark x1="11042" y1="82292" x2="11042" y2="82292"/>
                                  <a14:foregroundMark x1="13958" y1="85521" x2="13958" y2="85521"/>
                                  <a14:foregroundMark x1="9063" y1="83125" x2="9063" y2="83125"/>
                                  <a14:foregroundMark x1="10104" y1="85104" x2="10104" y2="85104"/>
                                  <a14:foregroundMark x1="17708" y1="88229" x2="17708" y2="88229"/>
                                  <a14:foregroundMark x1="23958" y1="90521" x2="23958" y2="90521"/>
                                  <a14:foregroundMark x1="27813" y1="93646" x2="27813" y2="93646"/>
                                  <a14:foregroundMark x1="31250" y1="92813" x2="31250" y2="92813"/>
                                  <a14:foregroundMark x1="33333" y1="94271" x2="33333" y2="94271"/>
                                  <a14:foregroundMark x1="34583" y1="94688" x2="34583" y2="94688"/>
                                  <a14:foregroundMark x1="36875" y1="96042" x2="36875" y2="96042"/>
                                  <a14:foregroundMark x1="39688" y1="96563" x2="39688" y2="96563"/>
                                  <a14:foregroundMark x1="41667" y1="96875" x2="41667" y2="96875"/>
                                  <a14:foregroundMark x1="41979" y1="95104" x2="41979" y2="95104"/>
                                  <a14:foregroundMark x1="44167" y1="98542" x2="44167" y2="98542"/>
                                  <a14:foregroundMark x1="43229" y1="94583" x2="43229" y2="94583"/>
                                  <a14:foregroundMark x1="19479" y1="88854" x2="19479" y2="88854"/>
                                  <a14:foregroundMark x1="47188" y1="95729" x2="47188" y2="95729"/>
                                  <a14:foregroundMark x1="46771" y1="95104" x2="46771" y2="95104"/>
                                  <a14:foregroundMark x1="48854" y1="95625" x2="48854" y2="95625"/>
                                  <a14:foregroundMark x1="50417" y1="96667" x2="50417" y2="96667"/>
                                  <a14:foregroundMark x1="51146" y1="98021" x2="51146" y2="98021"/>
                                  <a14:foregroundMark x1="50833" y1="95000" x2="50833" y2="95000"/>
                                  <a14:foregroundMark x1="53021" y1="95625" x2="53021" y2="95625"/>
                                  <a14:foregroundMark x1="56146" y1="95313" x2="56146" y2="95313"/>
                                  <a14:foregroundMark x1="55208" y1="98646" x2="55208" y2="98646"/>
                                  <a14:foregroundMark x1="57604" y1="96042" x2="57604" y2="96042"/>
                                  <a14:foregroundMark x1="59479" y1="93958" x2="59479" y2="93958"/>
                                  <a14:foregroundMark x1="67813" y1="92188" x2="67813" y2="92188"/>
                                  <a14:foregroundMark x1="67813" y1="96354" x2="67813" y2="96354"/>
                                  <a14:foregroundMark x1="69896" y1="94792" x2="69896" y2="94792"/>
                                  <a14:foregroundMark x1="71146" y1="93021" x2="71146" y2="93021"/>
                                  <a14:foregroundMark x1="77292" y1="88854" x2="77292" y2="88854"/>
                                  <a14:foregroundMark x1="76042" y1="89271" x2="76042" y2="89271"/>
                                  <a14:foregroundMark x1="77604" y1="91771" x2="77604" y2="91771"/>
                                  <a14:foregroundMark x1="80208" y1="89479" x2="80208" y2="89479"/>
                                  <a14:foregroundMark x1="79896" y1="88229" x2="79896" y2="88229"/>
                                  <a14:foregroundMark x1="81771" y1="86354" x2="81771" y2="86354"/>
                                  <a14:foregroundMark x1="84375" y1="86563" x2="84375" y2="86563"/>
                                  <a14:foregroundMark x1="91042" y1="83021" x2="91042" y2="83021"/>
                                  <a14:foregroundMark x1="38438" y1="64896" x2="38438" y2="64896"/>
                                  <a14:foregroundMark x1="40104" y1="62708" x2="40104" y2="62708"/>
                                  <a14:foregroundMark x1="40729" y1="58854" x2="40729" y2="58854"/>
                                  <a14:foregroundMark x1="43854" y1="59792" x2="43854" y2="59792"/>
                                  <a14:foregroundMark x1="43958" y1="57500" x2="43958" y2="57500"/>
                                  <a14:foregroundMark x1="44375" y1="61771" x2="44375" y2="61771"/>
                                  <a14:foregroundMark x1="46563" y1="58750" x2="46563" y2="58750"/>
                                  <a14:foregroundMark x1="36563" y1="57604" x2="36563" y2="57604"/>
                                  <a14:foregroundMark x1="31354" y1="65938" x2="31354" y2="65938"/>
                                  <a14:foregroundMark x1="33021" y1="63750" x2="33021" y2="63750"/>
                                  <a14:foregroundMark x1="26875" y1="64583" x2="26875" y2="64583"/>
                                  <a14:foregroundMark x1="25938" y1="64583" x2="25938" y2="64583"/>
                                  <a14:foregroundMark x1="29375" y1="71771" x2="29375" y2="71771"/>
                                  <a14:foregroundMark x1="30000" y1="69375" x2="30000" y2="69375"/>
                                  <a14:foregroundMark x1="35833" y1="66667" x2="35833" y2="66667"/>
                                  <a14:foregroundMark x1="37500" y1="68229" x2="37500" y2="68229"/>
                                  <a14:foregroundMark x1="47500" y1="61667" x2="47500" y2="61667"/>
                                  <a14:foregroundMark x1="47500" y1="56458" x2="47500" y2="56458"/>
                                  <a14:foregroundMark x1="38750" y1="55521" x2="38750" y2="55521"/>
                                  <a14:foregroundMark x1="24479" y1="55208" x2="24479" y2="55208"/>
                                  <a14:foregroundMark x1="24271" y1="66979" x2="24271" y2="66979"/>
                                  <a14:foregroundMark x1="24896" y1="74375" x2="24896" y2="74375"/>
                                  <a14:foregroundMark x1="28333" y1="75000" x2="28333" y2="75000"/>
                                  <a14:foregroundMark x1="24167" y1="72708" x2="24167" y2="72708"/>
                                  <a14:foregroundMark x1="54271" y1="61354" x2="54271" y2="61354"/>
                                  <a14:foregroundMark x1="62083" y1="59479" x2="62083" y2="59479"/>
                                  <a14:foregroundMark x1="65938" y1="60104" x2="65938" y2="60104"/>
                                  <a14:foregroundMark x1="67500" y1="63750" x2="67500" y2="63750"/>
                                  <a14:foregroundMark x1="72708" y1="59375" x2="72708" y2="59375"/>
                                  <a14:foregroundMark x1="75208" y1="62917" x2="75208" y2="62917"/>
                                  <a14:foregroundMark x1="73438" y1="71667" x2="73438" y2="71667"/>
                                  <a14:foregroundMark x1="56979" y1="63646" x2="56979" y2="63646"/>
                                  <a14:foregroundMark x1="55625" y1="57500" x2="55625" y2="57500"/>
                                  <a14:foregroundMark x1="64583" y1="55521" x2="64583" y2="55521"/>
                                  <a14:foregroundMark x1="72708" y1="56146" x2="72708" y2="56146"/>
                                  <a14:foregroundMark x1="69479" y1="71146" x2="69479" y2="71146"/>
                                  <a14:foregroundMark x1="75313" y1="75313" x2="75313" y2="75313"/>
                                  <a14:foregroundMark x1="74063" y1="67292" x2="74063" y2="67292"/>
                                  <a14:foregroundMark x1="60104" y1="64583" x2="60104" y2="64583"/>
                                  <a14:foregroundMark x1="56979" y1="59688" x2="56979" y2="59688"/>
                                  <a14:foregroundMark x1="52708" y1="55833" x2="52708" y2="55833"/>
                                  <a14:foregroundMark x1="52604" y1="62708" x2="52604" y2="62708"/>
                                  <a14:foregroundMark x1="54375" y1="65000" x2="54375" y2="65000"/>
                                  <a14:foregroundMark x1="61042" y1="68229" x2="61042" y2="68229"/>
                                  <a14:foregroundMark x1="64896" y1="70521" x2="64896" y2="70521"/>
                                  <a14:foregroundMark x1="7708" y1="84063" x2="7708" y2="84063"/>
                                  <a14:foregroundMark x1="17083" y1="87188" x2="17083" y2="87188"/>
                                  <a14:foregroundMark x1="15937" y1="88646" x2="15937" y2="88646"/>
                                  <a14:foregroundMark x1="23333" y1="92708" x2="23333" y2="92708"/>
                                  <a14:foregroundMark x1="24792" y1="89792" x2="24792" y2="89792"/>
                                  <a14:foregroundMark x1="26250" y1="90417" x2="26250" y2="90417"/>
                                  <a14:foregroundMark x1="70729" y1="73750" x2="70729" y2="73750"/>
                                  <a14:foregroundMark x1="40000" y1="95104" x2="40000" y2="95104"/>
                                  <a14:foregroundMark x1="44896" y1="95000" x2="44896" y2="95000"/>
                                  <a14:foregroundMark x1="49167" y1="98854" x2="49167" y2="98854"/>
                                  <a14:foregroundMark x1="58229" y1="97188" x2="58229" y2="97188"/>
                                  <a14:foregroundMark x1="61042" y1="97708" x2="61042" y2="97708"/>
                                  <a14:foregroundMark x1="73646" y1="90521" x2="73646" y2="90521"/>
                                  <a14:foregroundMark x1="82396" y1="88229" x2="82396" y2="88229"/>
                                  <a14:foregroundMark x1="82813" y1="90417" x2="82813" y2="90417"/>
                                  <a14:foregroundMark x1="85417" y1="86563" x2="85417" y2="86563"/>
                                  <a14:foregroundMark x1="84063" y1="84896" x2="84063" y2="84896"/>
                                  <a14:foregroundMark x1="10104" y1="26458" x2="10104" y2="26458"/>
                                  <a14:foregroundMark x1="5521" y1="25521" x2="5521" y2="25521"/>
                                  <a14:foregroundMark x1="22708" y1="15937" x2="22708" y2="15937"/>
                                  <a14:foregroundMark x1="30625" y1="10729" x2="30625" y2="10729"/>
                                  <a14:foregroundMark x1="34688" y1="10729" x2="34688" y2="10729"/>
                                  <a14:foregroundMark x1="38125" y1="11875" x2="38125" y2="11875"/>
                                  <a14:foregroundMark x1="51458" y1="9375" x2="51458" y2="9375"/>
                                  <a14:foregroundMark x1="66563" y1="12292" x2="66563" y2="12292"/>
                                  <a14:backgroundMark x1="7083" y1="27083" x2="7083" y2="27083"/>
                                  <a14:backgroundMark x1="21354" y1="15521" x2="21354" y2="15521"/>
                                  <a14:backgroundMark x1="33646" y1="11667" x2="33646" y2="11667"/>
                                  <a14:backgroundMark x1="42292" y1="9479" x2="42292" y2="9479"/>
                                  <a14:backgroundMark x1="83646" y1="18750" x2="83646" y2="18750"/>
                                  <a14:backgroundMark x1="86667" y1="23333" x2="86667" y2="23333"/>
                                  <a14:backgroundMark x1="89583" y1="83021" x2="89583" y2="83021"/>
                                  <a14:backgroundMark x1="86042" y1="85104" x2="86042" y2="85104"/>
                                  <a14:backgroundMark x1="73646" y1="92708" x2="73646" y2="92708"/>
                                  <a14:backgroundMark x1="60417" y1="96250" x2="60417" y2="96250"/>
                                  <a14:backgroundMark x1="29792" y1="93125" x2="29792" y2="93125"/>
                                  <a14:backgroundMark x1="13646" y1="86354" x2="13646" y2="8635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1915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C4480E" w14:textId="77777777" w:rsidR="009E1DD3" w:rsidRDefault="009E1DD3" w:rsidP="009E1DD3"/>
    <w:p w14:paraId="350D2E08" w14:textId="77777777" w:rsidR="009E1DD3" w:rsidRDefault="009E1DD3" w:rsidP="009E1DD3"/>
    <w:tbl>
      <w:tblPr>
        <w:tblStyle w:val="Tablaconcuadrcula"/>
        <w:tblW w:w="8830" w:type="dxa"/>
        <w:tblInd w:w="-10" w:type="dxa"/>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Look w:val="04A0" w:firstRow="1" w:lastRow="0" w:firstColumn="1" w:lastColumn="0" w:noHBand="0" w:noVBand="1"/>
      </w:tblPr>
      <w:tblGrid>
        <w:gridCol w:w="8830"/>
      </w:tblGrid>
      <w:tr w:rsidR="009E1DD3" w14:paraId="62CBCCAF" w14:textId="77777777" w:rsidTr="00122B74">
        <w:trPr>
          <w:trHeight w:val="600"/>
        </w:trPr>
        <w:tc>
          <w:tcPr>
            <w:tcW w:w="8830" w:type="dxa"/>
            <w:shd w:val="clear" w:color="auto" w:fill="FFFFFF" w:themeFill="background1"/>
            <w:vAlign w:val="center"/>
          </w:tcPr>
          <w:p w14:paraId="39FBE3D1" w14:textId="77777777" w:rsidR="009E1DD3" w:rsidRDefault="009E1DD3" w:rsidP="00122B74">
            <w:pPr>
              <w:jc w:val="left"/>
            </w:pPr>
          </w:p>
          <w:p w14:paraId="0F5FA1B8" w14:textId="25607A0D" w:rsidR="009E1DD3" w:rsidRDefault="009E1DD3" w:rsidP="009E1DD3">
            <w:pPr>
              <w:jc w:val="left"/>
              <w:rPr>
                <w:b/>
              </w:rPr>
            </w:pPr>
            <w:r>
              <w:rPr>
                <w:b/>
              </w:rPr>
              <w:t>FECHA DE PRESTAMO: ___________________________________________________</w:t>
            </w:r>
          </w:p>
        </w:tc>
      </w:tr>
      <w:tr w:rsidR="009E1DD3" w14:paraId="03942698" w14:textId="77777777" w:rsidTr="00122B74">
        <w:trPr>
          <w:trHeight w:val="583"/>
        </w:trPr>
        <w:tc>
          <w:tcPr>
            <w:tcW w:w="8830" w:type="dxa"/>
            <w:shd w:val="clear" w:color="auto" w:fill="FFFFFF" w:themeFill="background1"/>
            <w:vAlign w:val="center"/>
          </w:tcPr>
          <w:p w14:paraId="3F78424C" w14:textId="6EF7BE5F" w:rsidR="009E1DD3" w:rsidRDefault="009E1DD3" w:rsidP="009E1DD3">
            <w:pPr>
              <w:jc w:val="left"/>
            </w:pPr>
            <w:r w:rsidRPr="001B69D6">
              <w:rPr>
                <w:b/>
              </w:rPr>
              <w:t>FECHA DE ENTREGA:</w:t>
            </w:r>
            <w:r>
              <w:rPr>
                <w:b/>
              </w:rPr>
              <w:t>_____________________________________________________</w:t>
            </w:r>
          </w:p>
        </w:tc>
      </w:tr>
      <w:tr w:rsidR="009E1DD3" w14:paraId="440DEBC5" w14:textId="77777777" w:rsidTr="00122B74">
        <w:trPr>
          <w:trHeight w:val="583"/>
        </w:trPr>
        <w:tc>
          <w:tcPr>
            <w:tcW w:w="8830" w:type="dxa"/>
            <w:shd w:val="clear" w:color="auto" w:fill="FFFFFF" w:themeFill="background1"/>
            <w:vAlign w:val="center"/>
          </w:tcPr>
          <w:p w14:paraId="6599458C" w14:textId="721E94D7" w:rsidR="009E1DD3" w:rsidRPr="001C3395" w:rsidRDefault="009E1DD3" w:rsidP="009E1DD3">
            <w:pPr>
              <w:jc w:val="left"/>
              <w:rPr>
                <w:b/>
              </w:rPr>
            </w:pPr>
            <w:r w:rsidRPr="001C3395">
              <w:rPr>
                <w:b/>
              </w:rPr>
              <w:t>NOMBRE DEL EXPEDIENTE</w:t>
            </w:r>
            <w:r>
              <w:rPr>
                <w:b/>
              </w:rPr>
              <w:t>:________________________________________________</w:t>
            </w:r>
          </w:p>
        </w:tc>
      </w:tr>
      <w:tr w:rsidR="009E1DD3" w14:paraId="4B278E8F" w14:textId="77777777" w:rsidTr="00122B74">
        <w:trPr>
          <w:trHeight w:val="523"/>
        </w:trPr>
        <w:tc>
          <w:tcPr>
            <w:tcW w:w="8830" w:type="dxa"/>
            <w:shd w:val="clear" w:color="auto" w:fill="FFFFFF" w:themeFill="background1"/>
            <w:vAlign w:val="center"/>
          </w:tcPr>
          <w:p w14:paraId="651AAB39" w14:textId="311354C6" w:rsidR="009E1DD3" w:rsidRPr="001C3395" w:rsidRDefault="009E1DD3" w:rsidP="009E1DD3">
            <w:pPr>
              <w:jc w:val="left"/>
              <w:rPr>
                <w:b/>
              </w:rPr>
            </w:pPr>
            <w:r>
              <w:rPr>
                <w:b/>
              </w:rPr>
              <w:t>DEPENDENCIA DEL SOLICITANTE:___________________________________________</w:t>
            </w:r>
          </w:p>
        </w:tc>
      </w:tr>
    </w:tbl>
    <w:p w14:paraId="78FBAE04" w14:textId="77777777" w:rsidR="00005C1F" w:rsidRPr="007B2E98" w:rsidRDefault="00005C1F" w:rsidP="009E1DD3">
      <w:bookmarkStart w:id="37" w:name="_GoBack"/>
      <w:bookmarkEnd w:id="37"/>
    </w:p>
    <w:bookmarkEnd w:id="19"/>
    <w:sectPr w:rsidR="00005C1F" w:rsidRPr="007B2E98" w:rsidSect="0042232B">
      <w:footerReference w:type="default" r:id="rId15"/>
      <w:pgSz w:w="12240" w:h="15840"/>
      <w:pgMar w:top="152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18CE14" w14:textId="77777777" w:rsidR="0088533F" w:rsidRDefault="0088533F">
      <w:pPr>
        <w:spacing w:after="0" w:line="240" w:lineRule="auto"/>
      </w:pPr>
      <w:r>
        <w:separator/>
      </w:r>
    </w:p>
  </w:endnote>
  <w:endnote w:type="continuationSeparator" w:id="0">
    <w:p w14:paraId="50EBA14B" w14:textId="77777777" w:rsidR="0088533F" w:rsidRDefault="008853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altName w:val="Georgia"/>
    <w:panose1 w:val="02040503050406030204"/>
    <w:charset w:val="00"/>
    <w:family w:val="roman"/>
    <w:pitch w:val="variable"/>
    <w:sig w:usb0="A00002EF" w:usb1="4000004B" w:usb2="00000000" w:usb3="00000000" w:csb0="0000009F" w:csb1="00000000"/>
  </w:font>
  <w:font w:name="Tahoma">
    <w:altName w:val="Verdana"/>
    <w:panose1 w:val="020B0604030504040204"/>
    <w:charset w:val="00"/>
    <w:family w:val="swiss"/>
    <w:pitch w:val="variable"/>
    <w:sig w:usb0="E1002EFF" w:usb1="C000605B" w:usb2="00000029" w:usb3="00000000" w:csb0="000101FF" w:csb1="00000000"/>
  </w:font>
  <w:font w:name="Century Gothic">
    <w:altName w:val="FreeSans"/>
    <w:panose1 w:val="020B0502020202020204"/>
    <w:charset w:val="00"/>
    <w:family w:val="swiss"/>
    <w:pitch w:val="variable"/>
    <w:sig w:usb0="00000287" w:usb1="00000000" w:usb2="00000000" w:usb3="00000000" w:csb0="0000009F" w:csb1="00000000"/>
  </w:font>
  <w:font w:name="Aharoni">
    <w:altName w:val="FreeSerif"/>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F3B63" w14:textId="77777777" w:rsidR="0088533F" w:rsidRDefault="0088533F">
    <w:pPr>
      <w:pStyle w:val="Piedepgina"/>
      <w:pBdr>
        <w:bottom w:val="single" w:sz="12" w:space="1" w:color="auto"/>
      </w:pBdr>
    </w:pPr>
    <w:r>
      <w:rPr>
        <w:noProof/>
        <w:color w:val="00B0F0"/>
        <w:lang w:eastAsia="es-SV"/>
      </w:rPr>
      <w:drawing>
        <wp:anchor distT="0" distB="0" distL="114300" distR="114300" simplePos="0" relativeHeight="251513856" behindDoc="1" locked="0" layoutInCell="1" allowOverlap="1" wp14:anchorId="725CE4B3" wp14:editId="0611CBA5">
          <wp:simplePos x="0" y="0"/>
          <wp:positionH relativeFrom="column">
            <wp:posOffset>-927100</wp:posOffset>
          </wp:positionH>
          <wp:positionV relativeFrom="paragraph">
            <wp:posOffset>-102235</wp:posOffset>
          </wp:positionV>
          <wp:extent cx="7647940" cy="1143000"/>
          <wp:effectExtent l="0" t="0" r="10160" b="0"/>
          <wp:wrapNone/>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flipV="1">
                    <a:off x="0" y="0"/>
                    <a:ext cx="7647940" cy="1144174"/>
                  </a:xfrm>
                  <a:prstGeom prst="rect">
                    <a:avLst/>
                  </a:prstGeom>
                  <a:noFill/>
                  <a:ln>
                    <a:noFill/>
                  </a:ln>
                </pic:spPr>
              </pic:pic>
            </a:graphicData>
          </a:graphic>
        </wp:anchor>
      </w:drawing>
    </w:r>
  </w:p>
  <w:p w14:paraId="47C6307D" w14:textId="77777777" w:rsidR="0088533F" w:rsidRDefault="0088533F">
    <w:pPr>
      <w:pStyle w:val="Piedepgina"/>
      <w:jc w:val="center"/>
      <w:rPr>
        <w:rFonts w:ascii="Century Gothic" w:hAnsi="Century Gothic" w:cs="Aharoni"/>
        <w:color w:val="002060"/>
        <w:sz w:val="20"/>
      </w:rPr>
    </w:pPr>
    <w:r>
      <w:rPr>
        <w:rFonts w:ascii="Century Gothic" w:hAnsi="Century Gothic" w:cs="Aharoni"/>
        <w:color w:val="002060"/>
        <w:sz w:val="20"/>
      </w:rPr>
      <w:t>3ra avenida sur y pasaje Gerardo Barrios, Barrio Las Flores, San Francisco Gotera</w:t>
    </w:r>
  </w:p>
  <w:p w14:paraId="193EF811" w14:textId="77777777" w:rsidR="0088533F" w:rsidRDefault="0088533F">
    <w:pPr>
      <w:pStyle w:val="Piedepgina"/>
      <w:tabs>
        <w:tab w:val="left" w:pos="240"/>
      </w:tabs>
      <w:rPr>
        <w:rFonts w:ascii="Century Gothic" w:hAnsi="Century Gothic" w:cs="Aharoni"/>
        <w:color w:val="002060"/>
        <w:sz w:val="20"/>
      </w:rPr>
    </w:pPr>
    <w:r>
      <w:rPr>
        <w:rFonts w:ascii="Century Gothic" w:hAnsi="Century Gothic" w:cs="Aharoni"/>
        <w:color w:val="002060"/>
        <w:sz w:val="20"/>
      </w:rPr>
      <w:tab/>
    </w:r>
    <w:r>
      <w:rPr>
        <w:rFonts w:ascii="Century Gothic" w:hAnsi="Century Gothic" w:cs="Aharoni"/>
        <w:color w:val="002060"/>
        <w:sz w:val="20"/>
      </w:rPr>
      <w:tab/>
      <w:t xml:space="preserve">Teléfonos 2654-0060; 2683-8500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E3238" w14:textId="44D78AF8" w:rsidR="0088533F" w:rsidRDefault="0088533F">
    <w:pPr>
      <w:pStyle w:val="Piedepgina"/>
    </w:pPr>
    <w:r>
      <w:rPr>
        <w:noProof/>
        <w:color w:val="00B0F0"/>
        <w:lang w:eastAsia="es-SV"/>
      </w:rPr>
      <w:drawing>
        <wp:anchor distT="0" distB="0" distL="114300" distR="114300" simplePos="0" relativeHeight="251538432" behindDoc="1" locked="0" layoutInCell="1" allowOverlap="1" wp14:anchorId="1BFB1394" wp14:editId="69AB18BA">
          <wp:simplePos x="0" y="0"/>
          <wp:positionH relativeFrom="column">
            <wp:posOffset>-1103630</wp:posOffset>
          </wp:positionH>
          <wp:positionV relativeFrom="paragraph">
            <wp:posOffset>-514782</wp:posOffset>
          </wp:positionV>
          <wp:extent cx="7794329" cy="1140031"/>
          <wp:effectExtent l="0" t="0" r="0" b="3175"/>
          <wp:wrapNone/>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 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flipV="1">
                    <a:off x="0" y="0"/>
                    <a:ext cx="7794329" cy="1140031"/>
                  </a:xfrm>
                  <a:prstGeom prst="rect">
                    <a:avLst/>
                  </a:prstGeom>
                  <a:noFill/>
                  <a:ln>
                    <a:noFill/>
                  </a:ln>
                </pic:spPr>
              </pic:pic>
            </a:graphicData>
          </a:graphic>
          <wp14:sizeRelH relativeFrom="margin">
            <wp14:pctWidth>0</wp14:pctWidth>
          </wp14:sizeRelH>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F9443" w14:textId="4B5094B7" w:rsidR="0088533F" w:rsidRDefault="005653C5">
    <w:pPr>
      <w:pStyle w:val="Piedepgina"/>
      <w:pBdr>
        <w:bottom w:val="single" w:sz="12" w:space="1" w:color="auto"/>
      </w:pBdr>
    </w:pPr>
    <w:r>
      <w:rPr>
        <w:noProof/>
        <w:color w:val="00B0F0"/>
        <w:lang w:eastAsia="es-SV"/>
      </w:rPr>
      <w:drawing>
        <wp:anchor distT="0" distB="0" distL="114300" distR="114300" simplePos="0" relativeHeight="251781120" behindDoc="1" locked="0" layoutInCell="1" allowOverlap="1" wp14:anchorId="3AB9ED74" wp14:editId="6E436F5F">
          <wp:simplePos x="0" y="0"/>
          <wp:positionH relativeFrom="margin">
            <wp:posOffset>-3839210</wp:posOffset>
          </wp:positionH>
          <wp:positionV relativeFrom="margin">
            <wp:posOffset>7796530</wp:posOffset>
          </wp:positionV>
          <wp:extent cx="10533380" cy="912495"/>
          <wp:effectExtent l="0" t="0" r="1270" b="190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flipV="1">
                    <a:off x="0" y="0"/>
                    <a:ext cx="10533380" cy="912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533F">
      <w:rPr>
        <w:noProof/>
        <w:lang w:eastAsia="es-SV"/>
      </w:rPr>
      <mc:AlternateContent>
        <mc:Choice Requires="wps">
          <w:drawing>
            <wp:anchor distT="0" distB="0" distL="114300" distR="114300" simplePos="0" relativeHeight="251780096" behindDoc="0" locked="0" layoutInCell="1" allowOverlap="1" wp14:anchorId="2D568E61" wp14:editId="1C42E8B2">
              <wp:simplePos x="0" y="0"/>
              <wp:positionH relativeFrom="margin">
                <wp:posOffset>2706181</wp:posOffset>
              </wp:positionH>
              <wp:positionV relativeFrom="paragraph">
                <wp:posOffset>1974</wp:posOffset>
              </wp:positionV>
              <wp:extent cx="181668" cy="423591"/>
              <wp:effectExtent l="0" t="0" r="8890" b="14605"/>
              <wp:wrapSquare wrapText="bothSides"/>
              <wp:docPr id="3" name="TextBox 12"/>
              <wp:cNvGraphicFramePr/>
              <a:graphic xmlns:a="http://schemas.openxmlformats.org/drawingml/2006/main">
                <a:graphicData uri="http://schemas.microsoft.com/office/word/2010/wordprocessingShape">
                  <wps:wsp>
                    <wps:cNvSpPr txBox="1"/>
                    <wps:spPr>
                      <a:xfrm>
                        <a:off x="0" y="0"/>
                        <a:ext cx="181668" cy="42359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BE858D" w14:textId="57F229F9" w:rsidR="0088533F" w:rsidRDefault="0088533F" w:rsidP="00D040B0">
                          <w:pPr>
                            <w:snapToGrid w:val="0"/>
                            <w:jc w:val="center"/>
                            <w:rPr>
                              <w:sz w:val="18"/>
                            </w:rPr>
                          </w:pPr>
                          <w:r>
                            <w:rPr>
                              <w:sz w:val="18"/>
                            </w:rPr>
                            <w:fldChar w:fldCharType="begin"/>
                          </w:r>
                          <w:r>
                            <w:rPr>
                              <w:sz w:val="18"/>
                            </w:rPr>
                            <w:instrText xml:space="preserve"> PAGE  \* MERGEFORMAT </w:instrText>
                          </w:r>
                          <w:r>
                            <w:rPr>
                              <w:sz w:val="18"/>
                            </w:rPr>
                            <w:fldChar w:fldCharType="separate"/>
                          </w:r>
                          <w:r w:rsidR="00CE7E7A" w:rsidRPr="00CE7E7A">
                            <w:rPr>
                              <w:noProof/>
                              <w:sz w:val="22"/>
                            </w:rPr>
                            <w:t>24</w:t>
                          </w:r>
                          <w:r>
                            <w:rPr>
                              <w:sz w:val="18"/>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2D568E61" id="_x0000_t202" coordsize="21600,21600" o:spt="202" path="m,l,21600r21600,l21600,xe">
              <v:stroke joinstyle="miter"/>
              <v:path gradientshapeok="t" o:connecttype="rect"/>
            </v:shapetype>
            <v:shape id="TextBox 12" o:spid="_x0000_s1030" type="#_x0000_t202" style="position:absolute;left:0;text-align:left;margin-left:213.1pt;margin-top:.15pt;width:14.3pt;height:33.3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" filled="f" stroked="f" strokeweight=".5pt">
              <v:textbox inset="0,0,0,0">
                <w:txbxContent>
                  <w:p w14:paraId="3BBE858D" w14:textId="57F229F9" w:rsidR="0088533F" w:rsidRDefault="0088533F" w:rsidP="00D040B0">
                    <w:pPr>
                      <w:snapToGrid w:val="0"/>
                      <w:jc w:val="center"/>
                      <w:rPr>
                        <w:sz w:val="18"/>
                      </w:rPr>
                    </w:pPr>
                    <w:r>
                      <w:rPr>
                        <w:sz w:val="18"/>
                      </w:rPr>
                      <w:fldChar w:fldCharType="begin"/>
                    </w:r>
                    <w:r>
                      <w:rPr>
                        <w:sz w:val="18"/>
                      </w:rPr>
                      <w:instrText xml:space="preserve"> PAGE  \* MERGEFORMAT </w:instrText>
                    </w:r>
                    <w:r>
                      <w:rPr>
                        <w:sz w:val="18"/>
                      </w:rPr>
                      <w:fldChar w:fldCharType="separate"/>
                    </w:r>
                    <w:r w:rsidR="00CE7E7A" w:rsidRPr="00CE7E7A">
                      <w:rPr>
                        <w:noProof/>
                        <w:sz w:val="22"/>
                      </w:rPr>
                      <w:t>24</w:t>
                    </w:r>
                    <w:r>
                      <w:rPr>
                        <w:sz w:val="18"/>
                      </w:rPr>
                      <w:fldChar w:fldCharType="end"/>
                    </w:r>
                  </w:p>
                </w:txbxContent>
              </v:textbox>
              <w10:wrap type="square" anchorx="margin"/>
            </v:shape>
          </w:pict>
        </mc:Fallback>
      </mc:AlternateContent>
    </w:r>
  </w:p>
  <w:p w14:paraId="66C79A17" w14:textId="77777777" w:rsidR="0088533F" w:rsidRDefault="0088533F" w:rsidP="001248FA">
    <w:pPr>
      <w:pStyle w:val="Piedepgina"/>
      <w:jc w:val="center"/>
      <w:rPr>
        <w:rFonts w:ascii="Century Gothic" w:hAnsi="Century Gothic" w:cs="Aharoni"/>
        <w:color w:val="002060"/>
        <w:sz w:val="20"/>
      </w:rPr>
    </w:pPr>
    <w:r>
      <w:rPr>
        <w:rFonts w:ascii="Century Gothic" w:hAnsi="Century Gothic" w:cs="Aharoni"/>
        <w:color w:val="002060"/>
        <w:sz w:val="20"/>
      </w:rPr>
      <w:t>3ra avenida sur y pasaje Gerardo Barrios, Barrio Las Flores, San Francisco Gotera</w:t>
    </w:r>
  </w:p>
  <w:p w14:paraId="126F56B3" w14:textId="77777777" w:rsidR="0088533F" w:rsidRDefault="0088533F" w:rsidP="001248FA">
    <w:pPr>
      <w:pStyle w:val="Piedepgina"/>
      <w:tabs>
        <w:tab w:val="left" w:pos="240"/>
      </w:tabs>
      <w:jc w:val="center"/>
      <w:rPr>
        <w:rFonts w:ascii="Arial" w:hAnsi="Arial" w:cs="Arial"/>
        <w:color w:val="002060"/>
        <w:szCs w:val="24"/>
      </w:rPr>
    </w:pPr>
    <w:r>
      <w:rPr>
        <w:rFonts w:ascii="Century Gothic" w:hAnsi="Century Gothic" w:cs="Aharoni"/>
        <w:color w:val="002060"/>
        <w:sz w:val="20"/>
      </w:rPr>
      <w:t>Teléfonos 2654-0060; 2683-8500</w:t>
    </w:r>
    <w:r w:rsidRPr="00852A83">
      <w:rPr>
        <w:rFonts w:ascii="Arial" w:hAnsi="Arial" w:cs="Arial"/>
        <w:color w:val="002060"/>
        <w:szCs w:val="24"/>
      </w:rPr>
      <w:t xml:space="preserve"> </w:t>
    </w:r>
  </w:p>
  <w:p w14:paraId="545DCB8C" w14:textId="77777777" w:rsidR="0088533F" w:rsidRDefault="0088533F" w:rsidP="00852A83">
    <w:pPr>
      <w:pStyle w:val="Piedepgina"/>
      <w:tabs>
        <w:tab w:val="left" w:pos="240"/>
      </w:tabs>
      <w:jc w:val="left"/>
      <w:rPr>
        <w:rFonts w:ascii="Century Gothic" w:hAnsi="Century Gothic" w:cs="Aharoni"/>
        <w:color w:val="002060"/>
        <w:sz w:val="20"/>
      </w:rPr>
    </w:pPr>
    <w:r w:rsidRPr="00852A83">
      <w:rPr>
        <w:rFonts w:ascii="Arial" w:hAnsi="Arial" w:cs="Arial"/>
        <w:color w:val="002060"/>
        <w:sz w:val="20"/>
        <w:szCs w:val="20"/>
      </w:rPr>
      <w:t>UNIDAD DE GESTION DOCUMENTAL Y ARCHIVOS</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26891D" w14:textId="77777777" w:rsidR="0088533F" w:rsidRDefault="0088533F">
      <w:pPr>
        <w:spacing w:after="0" w:line="240" w:lineRule="auto"/>
      </w:pPr>
      <w:r>
        <w:separator/>
      </w:r>
    </w:p>
  </w:footnote>
  <w:footnote w:type="continuationSeparator" w:id="0">
    <w:p w14:paraId="63D09CAA" w14:textId="77777777" w:rsidR="0088533F" w:rsidRDefault="008853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037F3" w14:textId="6A2FEAD3" w:rsidR="0088533F" w:rsidRPr="00B82E54" w:rsidRDefault="0088533F" w:rsidP="00D07CC2">
    <w:pPr>
      <w:tabs>
        <w:tab w:val="center" w:pos="4787"/>
        <w:tab w:val="right" w:pos="9575"/>
      </w:tabs>
      <w:spacing w:after="120" w:line="240" w:lineRule="auto"/>
      <w:jc w:val="center"/>
      <w:rPr>
        <w:b/>
        <w:bCs/>
        <w:sz w:val="32"/>
        <w:szCs w:val="32"/>
      </w:rPr>
    </w:pPr>
    <w:r w:rsidRPr="000E4778">
      <w:rPr>
        <w:rFonts w:ascii="Century Gothic" w:hAnsi="Century Gothic"/>
        <w:noProof/>
        <w:lang w:eastAsia="es-SV"/>
      </w:rPr>
      <w:drawing>
        <wp:anchor distT="0" distB="0" distL="114300" distR="114300" simplePos="0" relativeHeight="251522048" behindDoc="0" locked="0" layoutInCell="1" allowOverlap="1" wp14:anchorId="071F0A83" wp14:editId="6D66182E">
          <wp:simplePos x="0" y="0"/>
          <wp:positionH relativeFrom="column">
            <wp:posOffset>5494210</wp:posOffset>
          </wp:positionH>
          <wp:positionV relativeFrom="paragraph">
            <wp:posOffset>-255905</wp:posOffset>
          </wp:positionV>
          <wp:extent cx="956945" cy="956945"/>
          <wp:effectExtent l="0" t="0" r="0" b="0"/>
          <wp:wrapSquare wrapText="bothSides"/>
          <wp:docPr id="105" name="Imagen 105" descr="C:\Users\Nubia\Desktop\20992669_1896302633952439_3419678636753389321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bia\Desktop\20992669_1896302633952439_3419678636753389321_n.png"/>
                  <pic:cNvPicPr>
                    <a:picLocks noChangeAspect="1" noChangeArrowheads="1"/>
                  </pic:cNvPicPr>
                </pic:nvPicPr>
                <pic:blipFill>
                  <a:blip r:embed="rId1">
                    <a:extLst>
                      <a:ext uri="{BEBA8EAE-BF5A-486C-A8C5-ECC9F3942E4B}">
                        <a14:imgProps xmlns:a14="http://schemas.microsoft.com/office/drawing/2010/main">
                          <a14:imgLayer r:embed="rId2">
                            <a14:imgEffect>
                              <a14:backgroundRemoval t="0" b="100000" l="0" r="100000">
                                <a14:foregroundMark x1="8854" y1="26458" x2="8854" y2="26458"/>
                                <a14:foregroundMark x1="13542" y1="24375" x2="13542" y2="24375"/>
                                <a14:foregroundMark x1="17813" y1="20729" x2="17813" y2="20729"/>
                                <a14:foregroundMark x1="13750" y1="17604" x2="13750" y2="17604"/>
                                <a14:foregroundMark x1="20729" y1="18021" x2="20729" y2="18021"/>
                                <a14:foregroundMark x1="24583" y1="15833" x2="24583" y2="15833"/>
                                <a14:foregroundMark x1="26042" y1="13958" x2="26042" y2="13958"/>
                                <a14:foregroundMark x1="29375" y1="14583" x2="29375" y2="14583"/>
                                <a14:foregroundMark x1="31563" y1="11875" x2="31563" y2="11875"/>
                                <a14:foregroundMark x1="37917" y1="9063" x2="37917" y2="9063"/>
                                <a14:foregroundMark x1="41042" y1="9896" x2="41042" y2="9896"/>
                                <a14:foregroundMark x1="55000" y1="9063" x2="55000" y2="9063"/>
                                <a14:foregroundMark x1="53750" y1="8021" x2="53750" y2="8021"/>
                                <a14:foregroundMark x1="49479" y1="10208" x2="49479" y2="10208"/>
                                <a14:foregroundMark x1="60729" y1="11875" x2="60729" y2="11875"/>
                                <a14:foregroundMark x1="58229" y1="8229" x2="58229" y2="8229"/>
                                <a14:foregroundMark x1="65625" y1="9271" x2="65625" y2="9271"/>
                                <a14:foregroundMark x1="71979" y1="11250" x2="71979" y2="11250"/>
                                <a14:foregroundMark x1="74271" y1="12917" x2="74271" y2="12917"/>
                                <a14:foregroundMark x1="80208" y1="15625" x2="80208" y2="15625"/>
                                <a14:foregroundMark x1="82292" y1="17604" x2="82292" y2="17604"/>
                                <a14:foregroundMark x1="86146" y1="21979" x2="86146" y2="21979"/>
                                <a14:foregroundMark x1="88229" y1="23229" x2="88229" y2="23229"/>
                                <a14:foregroundMark x1="90521" y1="26042" x2="90521" y2="26042"/>
                                <a14:foregroundMark x1="11042" y1="82292" x2="11042" y2="82292"/>
                                <a14:foregroundMark x1="13958" y1="85521" x2="13958" y2="85521"/>
                                <a14:foregroundMark x1="9063" y1="83125" x2="9063" y2="83125"/>
                                <a14:foregroundMark x1="10104" y1="85104" x2="10104" y2="85104"/>
                                <a14:foregroundMark x1="17708" y1="88229" x2="17708" y2="88229"/>
                                <a14:foregroundMark x1="23958" y1="90521" x2="23958" y2="90521"/>
                                <a14:foregroundMark x1="27813" y1="93646" x2="27813" y2="93646"/>
                                <a14:foregroundMark x1="31250" y1="92813" x2="31250" y2="92813"/>
                                <a14:foregroundMark x1="33333" y1="94271" x2="33333" y2="94271"/>
                                <a14:foregroundMark x1="34583" y1="94688" x2="34583" y2="94688"/>
                                <a14:foregroundMark x1="36875" y1="96042" x2="36875" y2="96042"/>
                                <a14:foregroundMark x1="39688" y1="96563" x2="39688" y2="96563"/>
                                <a14:foregroundMark x1="41667" y1="96875" x2="41667" y2="96875"/>
                                <a14:foregroundMark x1="41979" y1="95104" x2="41979" y2="95104"/>
                                <a14:foregroundMark x1="44167" y1="98542" x2="44167" y2="98542"/>
                                <a14:foregroundMark x1="43229" y1="94583" x2="43229" y2="94583"/>
                                <a14:foregroundMark x1="19479" y1="88854" x2="19479" y2="88854"/>
                                <a14:foregroundMark x1="47188" y1="95729" x2="47188" y2="95729"/>
                                <a14:foregroundMark x1="46771" y1="95104" x2="46771" y2="95104"/>
                                <a14:foregroundMark x1="48854" y1="95625" x2="48854" y2="95625"/>
                                <a14:foregroundMark x1="50417" y1="96667" x2="50417" y2="96667"/>
                                <a14:foregroundMark x1="51146" y1="98021" x2="51146" y2="98021"/>
                                <a14:foregroundMark x1="50833" y1="95000" x2="50833" y2="95000"/>
                                <a14:foregroundMark x1="53021" y1="95625" x2="53021" y2="95625"/>
                                <a14:foregroundMark x1="56146" y1="95313" x2="56146" y2="95313"/>
                                <a14:foregroundMark x1="55208" y1="98646" x2="55208" y2="98646"/>
                                <a14:foregroundMark x1="57604" y1="96042" x2="57604" y2="96042"/>
                                <a14:foregroundMark x1="59479" y1="93958" x2="59479" y2="93958"/>
                                <a14:foregroundMark x1="67813" y1="92188" x2="67813" y2="92188"/>
                                <a14:foregroundMark x1="67813" y1="96354" x2="67813" y2="96354"/>
                                <a14:foregroundMark x1="69896" y1="94792" x2="69896" y2="94792"/>
                                <a14:foregroundMark x1="71146" y1="93021" x2="71146" y2="93021"/>
                                <a14:foregroundMark x1="77292" y1="88854" x2="77292" y2="88854"/>
                                <a14:foregroundMark x1="76042" y1="89271" x2="76042" y2="89271"/>
                                <a14:foregroundMark x1="77604" y1="91771" x2="77604" y2="91771"/>
                                <a14:foregroundMark x1="80208" y1="89479" x2="80208" y2="89479"/>
                                <a14:foregroundMark x1="79896" y1="88229" x2="79896" y2="88229"/>
                                <a14:foregroundMark x1="81771" y1="86354" x2="81771" y2="86354"/>
                                <a14:foregroundMark x1="84375" y1="86563" x2="84375" y2="86563"/>
                                <a14:foregroundMark x1="91042" y1="83021" x2="91042" y2="83021"/>
                                <a14:foregroundMark x1="38438" y1="64896" x2="38438" y2="64896"/>
                                <a14:foregroundMark x1="40104" y1="62708" x2="40104" y2="62708"/>
                                <a14:foregroundMark x1="40729" y1="58854" x2="40729" y2="58854"/>
                                <a14:foregroundMark x1="43854" y1="59792" x2="43854" y2="59792"/>
                                <a14:foregroundMark x1="43958" y1="57500" x2="43958" y2="57500"/>
                                <a14:foregroundMark x1="44375" y1="61771" x2="44375" y2="61771"/>
                                <a14:foregroundMark x1="46563" y1="58750" x2="46563" y2="58750"/>
                                <a14:foregroundMark x1="36563" y1="57604" x2="36563" y2="57604"/>
                                <a14:foregroundMark x1="31354" y1="65938" x2="31354" y2="65938"/>
                                <a14:foregroundMark x1="33021" y1="63750" x2="33021" y2="63750"/>
                                <a14:foregroundMark x1="26875" y1="64583" x2="26875" y2="64583"/>
                                <a14:foregroundMark x1="25938" y1="64583" x2="25938" y2="64583"/>
                                <a14:foregroundMark x1="29375" y1="71771" x2="29375" y2="71771"/>
                                <a14:foregroundMark x1="30000" y1="69375" x2="30000" y2="69375"/>
                                <a14:foregroundMark x1="35833" y1="66667" x2="35833" y2="66667"/>
                                <a14:foregroundMark x1="37500" y1="68229" x2="37500" y2="68229"/>
                                <a14:foregroundMark x1="47500" y1="61667" x2="47500" y2="61667"/>
                                <a14:foregroundMark x1="47500" y1="56458" x2="47500" y2="56458"/>
                                <a14:foregroundMark x1="38750" y1="55521" x2="38750" y2="55521"/>
                                <a14:foregroundMark x1="24479" y1="55208" x2="24479" y2="55208"/>
                                <a14:foregroundMark x1="24271" y1="66979" x2="24271" y2="66979"/>
                                <a14:foregroundMark x1="24896" y1="74375" x2="24896" y2="74375"/>
                                <a14:foregroundMark x1="28333" y1="75000" x2="28333" y2="75000"/>
                                <a14:foregroundMark x1="24167" y1="72708" x2="24167" y2="72708"/>
                                <a14:foregroundMark x1="54271" y1="61354" x2="54271" y2="61354"/>
                                <a14:foregroundMark x1="62083" y1="59479" x2="62083" y2="59479"/>
                                <a14:foregroundMark x1="65938" y1="60104" x2="65938" y2="60104"/>
                                <a14:foregroundMark x1="67500" y1="63750" x2="67500" y2="63750"/>
                                <a14:foregroundMark x1="72708" y1="59375" x2="72708" y2="59375"/>
                                <a14:foregroundMark x1="75208" y1="62917" x2="75208" y2="62917"/>
                                <a14:foregroundMark x1="73438" y1="71667" x2="73438" y2="71667"/>
                                <a14:foregroundMark x1="56979" y1="63646" x2="56979" y2="63646"/>
                                <a14:foregroundMark x1="55625" y1="57500" x2="55625" y2="57500"/>
                                <a14:foregroundMark x1="64583" y1="55521" x2="64583" y2="55521"/>
                                <a14:foregroundMark x1="72708" y1="56146" x2="72708" y2="56146"/>
                                <a14:foregroundMark x1="69479" y1="71146" x2="69479" y2="71146"/>
                                <a14:foregroundMark x1="75313" y1="75313" x2="75313" y2="75313"/>
                                <a14:foregroundMark x1="74063" y1="67292" x2="74063" y2="67292"/>
                                <a14:foregroundMark x1="60104" y1="64583" x2="60104" y2="64583"/>
                                <a14:foregroundMark x1="56979" y1="59688" x2="56979" y2="59688"/>
                                <a14:foregroundMark x1="52708" y1="55833" x2="52708" y2="55833"/>
                                <a14:foregroundMark x1="52604" y1="62708" x2="52604" y2="62708"/>
                                <a14:foregroundMark x1="54375" y1="65000" x2="54375" y2="65000"/>
                                <a14:foregroundMark x1="61042" y1="68229" x2="61042" y2="68229"/>
                                <a14:foregroundMark x1="64896" y1="70521" x2="64896" y2="70521"/>
                                <a14:foregroundMark x1="7708" y1="84063" x2="7708" y2="84063"/>
                                <a14:foregroundMark x1="17083" y1="87188" x2="17083" y2="87188"/>
                                <a14:foregroundMark x1="15937" y1="88646" x2="15937" y2="88646"/>
                                <a14:foregroundMark x1="23333" y1="92708" x2="23333" y2="92708"/>
                                <a14:foregroundMark x1="24792" y1="89792" x2="24792" y2="89792"/>
                                <a14:foregroundMark x1="26250" y1="90417" x2="26250" y2="90417"/>
                                <a14:foregroundMark x1="70729" y1="73750" x2="70729" y2="73750"/>
                                <a14:foregroundMark x1="40000" y1="95104" x2="40000" y2="95104"/>
                                <a14:foregroundMark x1="44896" y1="95000" x2="44896" y2="95000"/>
                                <a14:foregroundMark x1="49167" y1="98854" x2="49167" y2="98854"/>
                                <a14:foregroundMark x1="58229" y1="97188" x2="58229" y2="97188"/>
                                <a14:foregroundMark x1="61042" y1="97708" x2="61042" y2="97708"/>
                                <a14:foregroundMark x1="73646" y1="90521" x2="73646" y2="90521"/>
                                <a14:foregroundMark x1="82396" y1="88229" x2="82396" y2="88229"/>
                                <a14:foregroundMark x1="82813" y1="90417" x2="82813" y2="90417"/>
                                <a14:foregroundMark x1="85417" y1="86563" x2="85417" y2="86563"/>
                                <a14:foregroundMark x1="84063" y1="84896" x2="84063" y2="84896"/>
                                <a14:foregroundMark x1="10104" y1="26458" x2="10104" y2="26458"/>
                                <a14:foregroundMark x1="5521" y1="25521" x2="5521" y2="25521"/>
                                <a14:foregroundMark x1="22708" y1="15937" x2="22708" y2="15937"/>
                                <a14:foregroundMark x1="30625" y1="10729" x2="30625" y2="10729"/>
                                <a14:foregroundMark x1="34688" y1="10729" x2="34688" y2="10729"/>
                                <a14:foregroundMark x1="38125" y1="11875" x2="38125" y2="11875"/>
                                <a14:foregroundMark x1="51458" y1="9375" x2="51458" y2="9375"/>
                                <a14:foregroundMark x1="66563" y1="12292" x2="66563" y2="12292"/>
                                <a14:backgroundMark x1="7083" y1="27083" x2="7083" y2="27083"/>
                                <a14:backgroundMark x1="21354" y1="15521" x2="21354" y2="15521"/>
                                <a14:backgroundMark x1="33646" y1="11667" x2="33646" y2="11667"/>
                                <a14:backgroundMark x1="42292" y1="9479" x2="42292" y2="9479"/>
                                <a14:backgroundMark x1="83646" y1="18750" x2="83646" y2="18750"/>
                                <a14:backgroundMark x1="86667" y1="23333" x2="86667" y2="23333"/>
                                <a14:backgroundMark x1="89583" y1="83021" x2="89583" y2="83021"/>
                                <a14:backgroundMark x1="86042" y1="85104" x2="86042" y2="85104"/>
                                <a14:backgroundMark x1="73646" y1="92708" x2="73646" y2="92708"/>
                                <a14:backgroundMark x1="60417" y1="96250" x2="60417" y2="96250"/>
                                <a14:backgroundMark x1="29792" y1="93125" x2="29792" y2="93125"/>
                                <a14:backgroundMark x1="13646" y1="86354" x2="13646" y2="8635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B0F0"/>
        <w:lang w:eastAsia="es-SV"/>
      </w:rPr>
      <w:drawing>
        <wp:anchor distT="0" distB="0" distL="114300" distR="114300" simplePos="0" relativeHeight="251526144" behindDoc="1" locked="0" layoutInCell="1" allowOverlap="1" wp14:anchorId="2DBE7001" wp14:editId="7E6CF8AB">
          <wp:simplePos x="0" y="0"/>
          <wp:positionH relativeFrom="column">
            <wp:posOffset>-1178114</wp:posOffset>
          </wp:positionH>
          <wp:positionV relativeFrom="paragraph">
            <wp:posOffset>-449580</wp:posOffset>
          </wp:positionV>
          <wp:extent cx="11035862" cy="1150883"/>
          <wp:effectExtent l="0" t="0" r="0" b="0"/>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flipH="1">
                    <a:off x="0" y="0"/>
                    <a:ext cx="11035862" cy="11508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4071">
      <w:rPr>
        <w:rFonts w:ascii="Century Gothic" w:hAnsi="Century Gothic"/>
        <w:noProof/>
        <w:lang w:eastAsia="es-SV"/>
      </w:rPr>
      <w:drawing>
        <wp:anchor distT="0" distB="0" distL="114300" distR="114300" simplePos="0" relativeHeight="251542528" behindDoc="1" locked="0" layoutInCell="1" allowOverlap="1" wp14:anchorId="39E4C65C" wp14:editId="358CB241">
          <wp:simplePos x="0" y="0"/>
          <wp:positionH relativeFrom="column">
            <wp:posOffset>-798195</wp:posOffset>
          </wp:positionH>
          <wp:positionV relativeFrom="paragraph">
            <wp:posOffset>-257175</wp:posOffset>
          </wp:positionV>
          <wp:extent cx="905510" cy="861060"/>
          <wp:effectExtent l="0" t="0" r="8890" b="0"/>
          <wp:wrapTopAndBottom/>
          <wp:docPr id="107" name="Imagen 107" descr="C:\Users\Nubia\Desktop\1200px-Coat_of_arms_of_El_Salvad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bia\Desktop\1200px-Coat_of_arms_of_El_Salvador.svg.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0551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4071">
      <w:rPr>
        <w:rFonts w:ascii="Century Gothic" w:hAnsi="Century Gothic"/>
        <w:noProof/>
        <w:lang w:eastAsia="es-SV"/>
      </w:rPr>
      <w:drawing>
        <wp:anchor distT="0" distB="0" distL="114300" distR="114300" simplePos="0" relativeHeight="251509760" behindDoc="1" locked="0" layoutInCell="1" allowOverlap="1" wp14:anchorId="607A4C13" wp14:editId="719F4472">
          <wp:simplePos x="0" y="0"/>
          <wp:positionH relativeFrom="column">
            <wp:posOffset>-795763</wp:posOffset>
          </wp:positionH>
          <wp:positionV relativeFrom="paragraph">
            <wp:posOffset>-276608</wp:posOffset>
          </wp:positionV>
          <wp:extent cx="905510" cy="861060"/>
          <wp:effectExtent l="0" t="0" r="8890" b="0"/>
          <wp:wrapTopAndBottom/>
          <wp:docPr id="108" name="Imagen 108" descr="C:\Users\Nubia\Desktop\1200px-Coat_of_arms_of_El_Salvad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bia\Desktop\1200px-Coat_of_arms_of_El_Salvador.svg.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0551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2E54">
      <w:rPr>
        <w:b/>
        <w:bCs/>
        <w:sz w:val="32"/>
        <w:szCs w:val="32"/>
      </w:rPr>
      <w:t>ALCALDIA MUNICIPAL, SAN FRANCISCO GOTERA, MORAZAN</w:t>
    </w:r>
  </w:p>
  <w:p w14:paraId="689F2EEE" w14:textId="31D69BF0" w:rsidR="0088533F" w:rsidRPr="00B82E54" w:rsidRDefault="0088533F" w:rsidP="00D07CC2">
    <w:pPr>
      <w:tabs>
        <w:tab w:val="center" w:pos="4787"/>
        <w:tab w:val="right" w:pos="9575"/>
      </w:tabs>
      <w:spacing w:after="120" w:line="240" w:lineRule="auto"/>
      <w:jc w:val="center"/>
      <w:rPr>
        <w:rFonts w:ascii="Arial" w:eastAsia="Times New Roman" w:hAnsi="Arial" w:cs="Arial"/>
        <w:b/>
        <w:i/>
        <w:color w:val="0070C0"/>
        <w:sz w:val="20"/>
        <w:szCs w:val="20"/>
        <w:u w:val="single"/>
        <w:lang w:val="es-ES"/>
      </w:rPr>
    </w:pPr>
    <w:bookmarkStart w:id="0" w:name="_Hlk484441820"/>
    <w:bookmarkEnd w:id="0"/>
    <w:r w:rsidRPr="00B82E54">
      <w:rPr>
        <w:b/>
        <w:bCs/>
        <w:sz w:val="36"/>
        <w:szCs w:val="36"/>
        <w:u w:val="single"/>
      </w:rPr>
      <w:t xml:space="preserve">MANUAL </w:t>
    </w:r>
    <w:r>
      <w:rPr>
        <w:b/>
        <w:bCs/>
        <w:sz w:val="36"/>
        <w:szCs w:val="36"/>
        <w:u w:val="single"/>
      </w:rPr>
      <w:t xml:space="preserve">DE </w:t>
    </w:r>
    <w:r w:rsidR="00094C4D">
      <w:rPr>
        <w:b/>
        <w:bCs/>
        <w:sz w:val="36"/>
        <w:szCs w:val="36"/>
        <w:u w:val="single"/>
      </w:rPr>
      <w:t>ARCHIVO CENTRAL.</w:t>
    </w:r>
    <w:r w:rsidRPr="00B82E54">
      <w:rPr>
        <w:b/>
        <w:bCs/>
        <w:sz w:val="36"/>
        <w:szCs w:val="36"/>
        <w:u w:val="single"/>
      </w:rPr>
      <w:t xml:space="preserve"> </w:t>
    </w:r>
  </w:p>
  <w:p w14:paraId="3DD84F81" w14:textId="77777777" w:rsidR="0088533F" w:rsidRDefault="0088533F" w:rsidP="00D07CC2">
    <w:pPr>
      <w:pStyle w:val="Encabezado"/>
      <w:rPr>
        <w:b/>
        <w:color w:val="002060"/>
        <w14:textOutline w14:w="5270" w14:cap="flat" w14:cmpd="sng" w14:algn="ctr">
          <w14:solidFill>
            <w14:schemeClr w14:val="accent1">
              <w14:shade w14:val="88000"/>
              <w14:satMod w14:val="110000"/>
            </w14:schemeClr>
          </w14:solidFill>
          <w14:prstDash w14:val="solid"/>
          <w14:round/>
        </w14:textOutline>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71F5F" w14:textId="03F02964" w:rsidR="0088533F" w:rsidRDefault="0088533F">
    <w:pPr>
      <w:pStyle w:val="Encabezado"/>
    </w:pPr>
    <w:r>
      <w:rPr>
        <w:noProof/>
        <w:color w:val="00B0F0"/>
        <w:lang w:eastAsia="es-SV"/>
      </w:rPr>
      <w:drawing>
        <wp:anchor distT="0" distB="0" distL="114300" distR="114300" simplePos="0" relativeHeight="251534336" behindDoc="1" locked="0" layoutInCell="1" allowOverlap="1" wp14:anchorId="2F7090D6" wp14:editId="664C2A50">
          <wp:simplePos x="0" y="0"/>
          <wp:positionH relativeFrom="column">
            <wp:posOffset>-1138447</wp:posOffset>
          </wp:positionH>
          <wp:positionV relativeFrom="paragraph">
            <wp:posOffset>-446445</wp:posOffset>
          </wp:positionV>
          <wp:extent cx="7829550" cy="1047750"/>
          <wp:effectExtent l="0" t="0" r="0" b="0"/>
          <wp:wrapNone/>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29550" cy="1047750"/>
                  </a:xfrm>
                  <a:prstGeom prst="rect">
                    <a:avLst/>
                  </a:prstGeom>
                  <a:noFill/>
                  <a:ln>
                    <a:noFill/>
                  </a:ln>
                </pic:spPr>
              </pic:pic>
            </a:graphicData>
          </a:graphic>
        </wp:anchor>
      </w:drawing>
    </w:r>
    <w:r w:rsidRPr="00DA4071">
      <w:rPr>
        <w:rFonts w:ascii="Century Gothic" w:hAnsi="Century Gothic"/>
        <w:noProof/>
        <w:lang w:eastAsia="es-SV"/>
      </w:rPr>
      <w:drawing>
        <wp:anchor distT="0" distB="0" distL="114300" distR="114300" simplePos="0" relativeHeight="251517952" behindDoc="1" locked="0" layoutInCell="1" allowOverlap="1" wp14:anchorId="30AA21A2" wp14:editId="5FFA6AB7">
          <wp:simplePos x="0" y="0"/>
          <wp:positionH relativeFrom="column">
            <wp:posOffset>-201930</wp:posOffset>
          </wp:positionH>
          <wp:positionV relativeFrom="paragraph">
            <wp:posOffset>1426210</wp:posOffset>
          </wp:positionV>
          <wp:extent cx="1246505" cy="1223010"/>
          <wp:effectExtent l="0" t="0" r="0" b="0"/>
          <wp:wrapTopAndBottom/>
          <wp:docPr id="111" name="Imagen 111" descr="C:\Users\Nubia\Desktop\1200px-Coat_of_arms_of_El_Salvad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bia\Desktop\1200px-Coat_of_arms_of_El_Salvador.svg.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46505" cy="1223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4778">
      <w:rPr>
        <w:rFonts w:ascii="Century Gothic" w:hAnsi="Century Gothic"/>
        <w:noProof/>
        <w:lang w:eastAsia="es-SV"/>
      </w:rPr>
      <w:drawing>
        <wp:anchor distT="0" distB="0" distL="114300" distR="114300" simplePos="0" relativeHeight="251530240" behindDoc="0" locked="0" layoutInCell="1" allowOverlap="1" wp14:anchorId="1AB69F2D" wp14:editId="24DCE518">
          <wp:simplePos x="0" y="0"/>
          <wp:positionH relativeFrom="column">
            <wp:posOffset>4655185</wp:posOffset>
          </wp:positionH>
          <wp:positionV relativeFrom="paragraph">
            <wp:posOffset>1343025</wp:posOffset>
          </wp:positionV>
          <wp:extent cx="1175385" cy="1294130"/>
          <wp:effectExtent l="0" t="0" r="0" b="1270"/>
          <wp:wrapSquare wrapText="bothSides"/>
          <wp:docPr id="112" name="Imagen 112" descr="C:\Users\Nubia\Desktop\20992669_1896302633952439_3419678636753389321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bia\Desktop\20992669_1896302633952439_3419678636753389321_n.png"/>
                  <pic:cNvPicPr>
                    <a:picLocks noChangeAspect="1" noChangeArrowheads="1"/>
                  </pic:cNvPicPr>
                </pic:nvPicPr>
                <pic:blipFill>
                  <a:blip r:embed="rId3">
                    <a:extLst>
                      <a:ext uri="{BEBA8EAE-BF5A-486C-A8C5-ECC9F3942E4B}">
                        <a14:imgProps xmlns:a14="http://schemas.microsoft.com/office/drawing/2010/main">
                          <a14:imgLayer r:embed="rId4">
                            <a14:imgEffect>
                              <a14:backgroundRemoval t="0" b="100000" l="0" r="100000">
                                <a14:foregroundMark x1="8854" y1="26458" x2="8854" y2="26458"/>
                                <a14:foregroundMark x1="13542" y1="24375" x2="13542" y2="24375"/>
                                <a14:foregroundMark x1="17813" y1="20729" x2="17813" y2="20729"/>
                                <a14:foregroundMark x1="13750" y1="17604" x2="13750" y2="17604"/>
                                <a14:foregroundMark x1="20729" y1="18021" x2="20729" y2="18021"/>
                                <a14:foregroundMark x1="24583" y1="15833" x2="24583" y2="15833"/>
                                <a14:foregroundMark x1="26042" y1="13958" x2="26042" y2="13958"/>
                                <a14:foregroundMark x1="29375" y1="14583" x2="29375" y2="14583"/>
                                <a14:foregroundMark x1="31563" y1="11875" x2="31563" y2="11875"/>
                                <a14:foregroundMark x1="37917" y1="9063" x2="37917" y2="9063"/>
                                <a14:foregroundMark x1="41042" y1="9896" x2="41042" y2="9896"/>
                                <a14:foregroundMark x1="55000" y1="9063" x2="55000" y2="9063"/>
                                <a14:foregroundMark x1="53750" y1="8021" x2="53750" y2="8021"/>
                                <a14:foregroundMark x1="49479" y1="10208" x2="49479" y2="10208"/>
                                <a14:foregroundMark x1="60729" y1="11875" x2="60729" y2="11875"/>
                                <a14:foregroundMark x1="58229" y1="8229" x2="58229" y2="8229"/>
                                <a14:foregroundMark x1="65625" y1="9271" x2="65625" y2="9271"/>
                                <a14:foregroundMark x1="71979" y1="11250" x2="71979" y2="11250"/>
                                <a14:foregroundMark x1="74271" y1="12917" x2="74271" y2="12917"/>
                                <a14:foregroundMark x1="80208" y1="15625" x2="80208" y2="15625"/>
                                <a14:foregroundMark x1="82292" y1="17604" x2="82292" y2="17604"/>
                                <a14:foregroundMark x1="86146" y1="21979" x2="86146" y2="21979"/>
                                <a14:foregroundMark x1="88229" y1="23229" x2="88229" y2="23229"/>
                                <a14:foregroundMark x1="90521" y1="26042" x2="90521" y2="26042"/>
                                <a14:foregroundMark x1="11042" y1="82292" x2="11042" y2="82292"/>
                                <a14:foregroundMark x1="13958" y1="85521" x2="13958" y2="85521"/>
                                <a14:foregroundMark x1="9063" y1="83125" x2="9063" y2="83125"/>
                                <a14:foregroundMark x1="10104" y1="85104" x2="10104" y2="85104"/>
                                <a14:foregroundMark x1="17708" y1="88229" x2="17708" y2="88229"/>
                                <a14:foregroundMark x1="23958" y1="90521" x2="23958" y2="90521"/>
                                <a14:foregroundMark x1="27813" y1="93646" x2="27813" y2="93646"/>
                                <a14:foregroundMark x1="31250" y1="92813" x2="31250" y2="92813"/>
                                <a14:foregroundMark x1="33333" y1="94271" x2="33333" y2="94271"/>
                                <a14:foregroundMark x1="34583" y1="94688" x2="34583" y2="94688"/>
                                <a14:foregroundMark x1="36875" y1="96042" x2="36875" y2="96042"/>
                                <a14:foregroundMark x1="39688" y1="96563" x2="39688" y2="96563"/>
                                <a14:foregroundMark x1="41667" y1="96875" x2="41667" y2="96875"/>
                                <a14:foregroundMark x1="41979" y1="95104" x2="41979" y2="95104"/>
                                <a14:foregroundMark x1="44167" y1="98542" x2="44167" y2="98542"/>
                                <a14:foregroundMark x1="43229" y1="94583" x2="43229" y2="94583"/>
                                <a14:foregroundMark x1="19479" y1="88854" x2="19479" y2="88854"/>
                                <a14:foregroundMark x1="47188" y1="95729" x2="47188" y2="95729"/>
                                <a14:foregroundMark x1="46771" y1="95104" x2="46771" y2="95104"/>
                                <a14:foregroundMark x1="48854" y1="95625" x2="48854" y2="95625"/>
                                <a14:foregroundMark x1="50417" y1="96667" x2="50417" y2="96667"/>
                                <a14:foregroundMark x1="51146" y1="98021" x2="51146" y2="98021"/>
                                <a14:foregroundMark x1="50833" y1="95000" x2="50833" y2="95000"/>
                                <a14:foregroundMark x1="53021" y1="95625" x2="53021" y2="95625"/>
                                <a14:foregroundMark x1="56146" y1="95313" x2="56146" y2="95313"/>
                                <a14:foregroundMark x1="55208" y1="98646" x2="55208" y2="98646"/>
                                <a14:foregroundMark x1="57604" y1="96042" x2="57604" y2="96042"/>
                                <a14:foregroundMark x1="59479" y1="93958" x2="59479" y2="93958"/>
                                <a14:foregroundMark x1="67813" y1="92188" x2="67813" y2="92188"/>
                                <a14:foregroundMark x1="67813" y1="96354" x2="67813" y2="96354"/>
                                <a14:foregroundMark x1="69896" y1="94792" x2="69896" y2="94792"/>
                                <a14:foregroundMark x1="71146" y1="93021" x2="71146" y2="93021"/>
                                <a14:foregroundMark x1="77292" y1="88854" x2="77292" y2="88854"/>
                                <a14:foregroundMark x1="76042" y1="89271" x2="76042" y2="89271"/>
                                <a14:foregroundMark x1="77604" y1="91771" x2="77604" y2="91771"/>
                                <a14:foregroundMark x1="80208" y1="89479" x2="80208" y2="89479"/>
                                <a14:foregroundMark x1="79896" y1="88229" x2="79896" y2="88229"/>
                                <a14:foregroundMark x1="81771" y1="86354" x2="81771" y2="86354"/>
                                <a14:foregroundMark x1="84375" y1="86563" x2="84375" y2="86563"/>
                                <a14:foregroundMark x1="91042" y1="83021" x2="91042" y2="83021"/>
                                <a14:foregroundMark x1="38438" y1="64896" x2="38438" y2="64896"/>
                                <a14:foregroundMark x1="40104" y1="62708" x2="40104" y2="62708"/>
                                <a14:foregroundMark x1="40729" y1="58854" x2="40729" y2="58854"/>
                                <a14:foregroundMark x1="43854" y1="59792" x2="43854" y2="59792"/>
                                <a14:foregroundMark x1="43958" y1="57500" x2="43958" y2="57500"/>
                                <a14:foregroundMark x1="44375" y1="61771" x2="44375" y2="61771"/>
                                <a14:foregroundMark x1="46563" y1="58750" x2="46563" y2="58750"/>
                                <a14:foregroundMark x1="36563" y1="57604" x2="36563" y2="57604"/>
                                <a14:foregroundMark x1="31354" y1="65938" x2="31354" y2="65938"/>
                                <a14:foregroundMark x1="33021" y1="63750" x2="33021" y2="63750"/>
                                <a14:foregroundMark x1="26875" y1="64583" x2="26875" y2="64583"/>
                                <a14:foregroundMark x1="25938" y1="64583" x2="25938" y2="64583"/>
                                <a14:foregroundMark x1="29375" y1="71771" x2="29375" y2="71771"/>
                                <a14:foregroundMark x1="30000" y1="69375" x2="30000" y2="69375"/>
                                <a14:foregroundMark x1="35833" y1="66667" x2="35833" y2="66667"/>
                                <a14:foregroundMark x1="37500" y1="68229" x2="37500" y2="68229"/>
                                <a14:foregroundMark x1="47500" y1="61667" x2="47500" y2="61667"/>
                                <a14:foregroundMark x1="47500" y1="56458" x2="47500" y2="56458"/>
                                <a14:foregroundMark x1="38750" y1="55521" x2="38750" y2="55521"/>
                                <a14:foregroundMark x1="24479" y1="55208" x2="24479" y2="55208"/>
                                <a14:foregroundMark x1="24271" y1="66979" x2="24271" y2="66979"/>
                                <a14:foregroundMark x1="24896" y1="74375" x2="24896" y2="74375"/>
                                <a14:foregroundMark x1="28333" y1="75000" x2="28333" y2="75000"/>
                                <a14:foregroundMark x1="24167" y1="72708" x2="24167" y2="72708"/>
                                <a14:foregroundMark x1="54271" y1="61354" x2="54271" y2="61354"/>
                                <a14:foregroundMark x1="62083" y1="59479" x2="62083" y2="59479"/>
                                <a14:foregroundMark x1="65938" y1="60104" x2="65938" y2="60104"/>
                                <a14:foregroundMark x1="67500" y1="63750" x2="67500" y2="63750"/>
                                <a14:foregroundMark x1="72708" y1="59375" x2="72708" y2="59375"/>
                                <a14:foregroundMark x1="75208" y1="62917" x2="75208" y2="62917"/>
                                <a14:foregroundMark x1="73438" y1="71667" x2="73438" y2="71667"/>
                                <a14:foregroundMark x1="56979" y1="63646" x2="56979" y2="63646"/>
                                <a14:foregroundMark x1="55625" y1="57500" x2="55625" y2="57500"/>
                                <a14:foregroundMark x1="64583" y1="55521" x2="64583" y2="55521"/>
                                <a14:foregroundMark x1="72708" y1="56146" x2="72708" y2="56146"/>
                                <a14:foregroundMark x1="69479" y1="71146" x2="69479" y2="71146"/>
                                <a14:foregroundMark x1="75313" y1="75313" x2="75313" y2="75313"/>
                                <a14:foregroundMark x1="74063" y1="67292" x2="74063" y2="67292"/>
                                <a14:foregroundMark x1="60104" y1="64583" x2="60104" y2="64583"/>
                                <a14:foregroundMark x1="56979" y1="59688" x2="56979" y2="59688"/>
                                <a14:foregroundMark x1="52708" y1="55833" x2="52708" y2="55833"/>
                                <a14:foregroundMark x1="52604" y1="62708" x2="52604" y2="62708"/>
                                <a14:foregroundMark x1="54375" y1="65000" x2="54375" y2="65000"/>
                                <a14:foregroundMark x1="61042" y1="68229" x2="61042" y2="68229"/>
                                <a14:foregroundMark x1="64896" y1="70521" x2="64896" y2="70521"/>
                                <a14:foregroundMark x1="7708" y1="84063" x2="7708" y2="84063"/>
                                <a14:foregroundMark x1="17083" y1="87188" x2="17083" y2="87188"/>
                                <a14:foregroundMark x1="15937" y1="88646" x2="15937" y2="88646"/>
                                <a14:foregroundMark x1="23333" y1="92708" x2="23333" y2="92708"/>
                                <a14:foregroundMark x1="24792" y1="89792" x2="24792" y2="89792"/>
                                <a14:foregroundMark x1="26250" y1="90417" x2="26250" y2="90417"/>
                                <a14:foregroundMark x1="70729" y1="73750" x2="70729" y2="73750"/>
                                <a14:foregroundMark x1="40000" y1="95104" x2="40000" y2="95104"/>
                                <a14:foregroundMark x1="44896" y1="95000" x2="44896" y2="95000"/>
                                <a14:foregroundMark x1="49167" y1="98854" x2="49167" y2="98854"/>
                                <a14:foregroundMark x1="58229" y1="97188" x2="58229" y2="97188"/>
                                <a14:foregroundMark x1="61042" y1="97708" x2="61042" y2="97708"/>
                                <a14:foregroundMark x1="73646" y1="90521" x2="73646" y2="90521"/>
                                <a14:foregroundMark x1="82396" y1="88229" x2="82396" y2="88229"/>
                                <a14:foregroundMark x1="82813" y1="90417" x2="82813" y2="90417"/>
                                <a14:foregroundMark x1="85417" y1="86563" x2="85417" y2="86563"/>
                                <a14:foregroundMark x1="84063" y1="84896" x2="84063" y2="84896"/>
                                <a14:foregroundMark x1="10104" y1="26458" x2="10104" y2="26458"/>
                                <a14:foregroundMark x1="5521" y1="25521" x2="5521" y2="25521"/>
                                <a14:foregroundMark x1="22708" y1="15937" x2="22708" y2="15937"/>
                                <a14:foregroundMark x1="30625" y1="10729" x2="30625" y2="10729"/>
                                <a14:foregroundMark x1="34688" y1="10729" x2="34688" y2="10729"/>
                                <a14:foregroundMark x1="38125" y1="11875" x2="38125" y2="11875"/>
                                <a14:foregroundMark x1="51458" y1="9375" x2="51458" y2="9375"/>
                                <a14:foregroundMark x1="66563" y1="12292" x2="66563" y2="12292"/>
                                <a14:backgroundMark x1="7083" y1="27083" x2="7083" y2="27083"/>
                                <a14:backgroundMark x1="21354" y1="15521" x2="21354" y2="15521"/>
                                <a14:backgroundMark x1="33646" y1="11667" x2="33646" y2="11667"/>
                                <a14:backgroundMark x1="42292" y1="9479" x2="42292" y2="9479"/>
                                <a14:backgroundMark x1="83646" y1="18750" x2="83646" y2="18750"/>
                                <a14:backgroundMark x1="86667" y1="23333" x2="86667" y2="23333"/>
                                <a14:backgroundMark x1="89583" y1="83021" x2="89583" y2="83021"/>
                                <a14:backgroundMark x1="86042" y1="85104" x2="86042" y2="85104"/>
                                <a14:backgroundMark x1="73646" y1="92708" x2="73646" y2="92708"/>
                                <a14:backgroundMark x1="60417" y1="96250" x2="60417" y2="96250"/>
                                <a14:backgroundMark x1="29792" y1="93125" x2="29792" y2="93125"/>
                                <a14:backgroundMark x1="13646" y1="86354" x2="13646" y2="8635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175385" cy="1294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9233D"/>
    <w:multiLevelType w:val="hybridMultilevel"/>
    <w:tmpl w:val="4AD2CF86"/>
    <w:lvl w:ilvl="0" w:tplc="440A0011">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F043D3D"/>
    <w:multiLevelType w:val="hybridMultilevel"/>
    <w:tmpl w:val="DDBE6D8A"/>
    <w:lvl w:ilvl="0" w:tplc="BD8631D0">
      <w:start w:val="1"/>
      <w:numFmt w:val="decimal"/>
      <w:lvlText w:val="%1)"/>
      <w:lvlJc w:val="left"/>
      <w:pPr>
        <w:ind w:left="720"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104F4946"/>
    <w:multiLevelType w:val="hybridMultilevel"/>
    <w:tmpl w:val="6D94597A"/>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305C011A"/>
    <w:multiLevelType w:val="hybridMultilevel"/>
    <w:tmpl w:val="D6F02D78"/>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32DC6BC8"/>
    <w:multiLevelType w:val="hybridMultilevel"/>
    <w:tmpl w:val="21E473D4"/>
    <w:lvl w:ilvl="0" w:tplc="440A000D">
      <w:start w:val="1"/>
      <w:numFmt w:val="bullet"/>
      <w:lvlText w:val=""/>
      <w:lvlJc w:val="left"/>
      <w:pPr>
        <w:ind w:left="774" w:hanging="360"/>
      </w:pPr>
      <w:rPr>
        <w:rFonts w:ascii="Wingdings" w:hAnsi="Wingdings" w:hint="default"/>
      </w:rPr>
    </w:lvl>
    <w:lvl w:ilvl="1" w:tplc="0914AFEA">
      <w:numFmt w:val="bullet"/>
      <w:lvlText w:val=""/>
      <w:lvlJc w:val="left"/>
      <w:pPr>
        <w:ind w:left="1494" w:hanging="360"/>
      </w:pPr>
      <w:rPr>
        <w:rFonts w:ascii="Calibri" w:eastAsia="Calibri" w:hAnsi="Calibri" w:cs="Times New Roman" w:hint="default"/>
      </w:rPr>
    </w:lvl>
    <w:lvl w:ilvl="2" w:tplc="440A0005" w:tentative="1">
      <w:start w:val="1"/>
      <w:numFmt w:val="bullet"/>
      <w:lvlText w:val=""/>
      <w:lvlJc w:val="left"/>
      <w:pPr>
        <w:ind w:left="2214" w:hanging="360"/>
      </w:pPr>
      <w:rPr>
        <w:rFonts w:ascii="Wingdings" w:hAnsi="Wingdings" w:hint="default"/>
      </w:rPr>
    </w:lvl>
    <w:lvl w:ilvl="3" w:tplc="440A0001" w:tentative="1">
      <w:start w:val="1"/>
      <w:numFmt w:val="bullet"/>
      <w:lvlText w:val=""/>
      <w:lvlJc w:val="left"/>
      <w:pPr>
        <w:ind w:left="2934" w:hanging="360"/>
      </w:pPr>
      <w:rPr>
        <w:rFonts w:ascii="Symbol" w:hAnsi="Symbol" w:hint="default"/>
      </w:rPr>
    </w:lvl>
    <w:lvl w:ilvl="4" w:tplc="440A0003" w:tentative="1">
      <w:start w:val="1"/>
      <w:numFmt w:val="bullet"/>
      <w:lvlText w:val="o"/>
      <w:lvlJc w:val="left"/>
      <w:pPr>
        <w:ind w:left="3654" w:hanging="360"/>
      </w:pPr>
      <w:rPr>
        <w:rFonts w:ascii="Courier New" w:hAnsi="Courier New" w:cs="Courier New" w:hint="default"/>
      </w:rPr>
    </w:lvl>
    <w:lvl w:ilvl="5" w:tplc="440A0005" w:tentative="1">
      <w:start w:val="1"/>
      <w:numFmt w:val="bullet"/>
      <w:lvlText w:val=""/>
      <w:lvlJc w:val="left"/>
      <w:pPr>
        <w:ind w:left="4374" w:hanging="360"/>
      </w:pPr>
      <w:rPr>
        <w:rFonts w:ascii="Wingdings" w:hAnsi="Wingdings" w:hint="default"/>
      </w:rPr>
    </w:lvl>
    <w:lvl w:ilvl="6" w:tplc="440A0001" w:tentative="1">
      <w:start w:val="1"/>
      <w:numFmt w:val="bullet"/>
      <w:lvlText w:val=""/>
      <w:lvlJc w:val="left"/>
      <w:pPr>
        <w:ind w:left="5094" w:hanging="360"/>
      </w:pPr>
      <w:rPr>
        <w:rFonts w:ascii="Symbol" w:hAnsi="Symbol" w:hint="default"/>
      </w:rPr>
    </w:lvl>
    <w:lvl w:ilvl="7" w:tplc="440A0003" w:tentative="1">
      <w:start w:val="1"/>
      <w:numFmt w:val="bullet"/>
      <w:lvlText w:val="o"/>
      <w:lvlJc w:val="left"/>
      <w:pPr>
        <w:ind w:left="5814" w:hanging="360"/>
      </w:pPr>
      <w:rPr>
        <w:rFonts w:ascii="Courier New" w:hAnsi="Courier New" w:cs="Courier New" w:hint="default"/>
      </w:rPr>
    </w:lvl>
    <w:lvl w:ilvl="8" w:tplc="440A0005" w:tentative="1">
      <w:start w:val="1"/>
      <w:numFmt w:val="bullet"/>
      <w:lvlText w:val=""/>
      <w:lvlJc w:val="left"/>
      <w:pPr>
        <w:ind w:left="6534" w:hanging="360"/>
      </w:pPr>
      <w:rPr>
        <w:rFonts w:ascii="Wingdings" w:hAnsi="Wingdings" w:hint="default"/>
      </w:rPr>
    </w:lvl>
  </w:abstractNum>
  <w:abstractNum w:abstractNumId="5" w15:restartNumberingAfterBreak="0">
    <w:nsid w:val="362207FA"/>
    <w:multiLevelType w:val="hybridMultilevel"/>
    <w:tmpl w:val="6FF44AA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3F7771B6"/>
    <w:multiLevelType w:val="hybridMultilevel"/>
    <w:tmpl w:val="2FD8CCEC"/>
    <w:lvl w:ilvl="0" w:tplc="50FC5EE0">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7" w15:restartNumberingAfterBreak="0">
    <w:nsid w:val="50E53793"/>
    <w:multiLevelType w:val="hybridMultilevel"/>
    <w:tmpl w:val="107A8AD0"/>
    <w:lvl w:ilvl="0" w:tplc="54B2A46A">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5AEF54E1"/>
    <w:multiLevelType w:val="hybridMultilevel"/>
    <w:tmpl w:val="FA66A8F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79515CD4"/>
    <w:multiLevelType w:val="hybridMultilevel"/>
    <w:tmpl w:val="791A4AFE"/>
    <w:lvl w:ilvl="0" w:tplc="93F215EC">
      <w:start w:val="1"/>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7ABA172F"/>
    <w:multiLevelType w:val="hybridMultilevel"/>
    <w:tmpl w:val="FA66A8F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4"/>
  </w:num>
  <w:num w:numId="2">
    <w:abstractNumId w:val="1"/>
  </w:num>
  <w:num w:numId="3">
    <w:abstractNumId w:val="9"/>
  </w:num>
  <w:num w:numId="4">
    <w:abstractNumId w:val="2"/>
  </w:num>
  <w:num w:numId="5">
    <w:abstractNumId w:val="6"/>
  </w:num>
  <w:num w:numId="6">
    <w:abstractNumId w:val="7"/>
  </w:num>
  <w:num w:numId="7">
    <w:abstractNumId w:val="0"/>
  </w:num>
  <w:num w:numId="8">
    <w:abstractNumId w:val="5"/>
  </w:num>
  <w:num w:numId="9">
    <w:abstractNumId w:val="8"/>
  </w:num>
  <w:num w:numId="10">
    <w:abstractNumId w:val="3"/>
  </w:num>
  <w:num w:numId="11">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8"/>
  <w:defaultTabStop w:val="708"/>
  <w:hyphenationZone w:val="425"/>
  <w:noPunctuationKerning/>
  <w:characterSpacingControl w:val="doNotCompress"/>
  <w:hdrShapeDefaults>
    <o:shapedefaults v:ext="edit" spidmax="59393" fillcolor="white">
      <v:fill color="white"/>
    </o:shapedefaults>
  </w:hdrShapeDefaults>
  <w:footnotePr>
    <w:footnote w:id="-1"/>
    <w:footnote w:id="0"/>
  </w:footnotePr>
  <w:endnotePr>
    <w:endnote w:id="-1"/>
    <w:endnote w:id="0"/>
  </w:endnotePr>
  <w:compat>
    <w:doNotExpandShiftReturn/>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A5A"/>
    <w:rsid w:val="81DF60E7"/>
    <w:rsid w:val="97AF0F66"/>
    <w:rsid w:val="9A5E4000"/>
    <w:rsid w:val="9F7FD44A"/>
    <w:rsid w:val="A183FA62"/>
    <w:rsid w:val="BBEE5B61"/>
    <w:rsid w:val="BF7B8E5B"/>
    <w:rsid w:val="DEAD1A47"/>
    <w:rsid w:val="DEDE8FB5"/>
    <w:rsid w:val="DF372FE1"/>
    <w:rsid w:val="E33B218A"/>
    <w:rsid w:val="E457B7F6"/>
    <w:rsid w:val="E6F74768"/>
    <w:rsid w:val="ED977CCB"/>
    <w:rsid w:val="EEF5304F"/>
    <w:rsid w:val="F3F780B7"/>
    <w:rsid w:val="F4BFC2FB"/>
    <w:rsid w:val="F6F5480E"/>
    <w:rsid w:val="FA1DF29B"/>
    <w:rsid w:val="FAAB4775"/>
    <w:rsid w:val="FD1C7883"/>
    <w:rsid w:val="FE1EF09A"/>
    <w:rsid w:val="FE3D1251"/>
    <w:rsid w:val="FE6948CD"/>
    <w:rsid w:val="FF73742A"/>
    <w:rsid w:val="FF7FCE76"/>
    <w:rsid w:val="FF9F747E"/>
    <w:rsid w:val="FFEF5F39"/>
    <w:rsid w:val="FFFFC44E"/>
    <w:rsid w:val="00000682"/>
    <w:rsid w:val="00005C1F"/>
    <w:rsid w:val="00023CE7"/>
    <w:rsid w:val="000248ED"/>
    <w:rsid w:val="00042F46"/>
    <w:rsid w:val="0006178C"/>
    <w:rsid w:val="00063FA2"/>
    <w:rsid w:val="000649F5"/>
    <w:rsid w:val="000712BB"/>
    <w:rsid w:val="000742BD"/>
    <w:rsid w:val="000809D0"/>
    <w:rsid w:val="00080B6E"/>
    <w:rsid w:val="000914AD"/>
    <w:rsid w:val="00094C4D"/>
    <w:rsid w:val="000B43F7"/>
    <w:rsid w:val="000C4FB8"/>
    <w:rsid w:val="000D04F2"/>
    <w:rsid w:val="000E447C"/>
    <w:rsid w:val="000E4778"/>
    <w:rsid w:val="000F285A"/>
    <w:rsid w:val="000F57DB"/>
    <w:rsid w:val="000F69CA"/>
    <w:rsid w:val="000F7EC3"/>
    <w:rsid w:val="00101463"/>
    <w:rsid w:val="00103CA0"/>
    <w:rsid w:val="001248FA"/>
    <w:rsid w:val="0013776B"/>
    <w:rsid w:val="00144FBE"/>
    <w:rsid w:val="00152AA2"/>
    <w:rsid w:val="001609D8"/>
    <w:rsid w:val="001627D9"/>
    <w:rsid w:val="0016378E"/>
    <w:rsid w:val="00166E91"/>
    <w:rsid w:val="00187F57"/>
    <w:rsid w:val="001A5364"/>
    <w:rsid w:val="001D1E07"/>
    <w:rsid w:val="001E0F1D"/>
    <w:rsid w:val="001F31A9"/>
    <w:rsid w:val="001F5566"/>
    <w:rsid w:val="00203A48"/>
    <w:rsid w:val="00204322"/>
    <w:rsid w:val="00222DBD"/>
    <w:rsid w:val="00223596"/>
    <w:rsid w:val="0025014A"/>
    <w:rsid w:val="00260277"/>
    <w:rsid w:val="00265F2A"/>
    <w:rsid w:val="002850FF"/>
    <w:rsid w:val="00290570"/>
    <w:rsid w:val="002B47BC"/>
    <w:rsid w:val="002B5FE2"/>
    <w:rsid w:val="002D52BF"/>
    <w:rsid w:val="002E244F"/>
    <w:rsid w:val="002E6569"/>
    <w:rsid w:val="002E787D"/>
    <w:rsid w:val="002F297E"/>
    <w:rsid w:val="002F35A7"/>
    <w:rsid w:val="002F3C74"/>
    <w:rsid w:val="002F4634"/>
    <w:rsid w:val="003044AA"/>
    <w:rsid w:val="0031175F"/>
    <w:rsid w:val="00343533"/>
    <w:rsid w:val="00345A5A"/>
    <w:rsid w:val="00347E74"/>
    <w:rsid w:val="0035624B"/>
    <w:rsid w:val="0038784B"/>
    <w:rsid w:val="003A15E5"/>
    <w:rsid w:val="003B3788"/>
    <w:rsid w:val="003B3F4A"/>
    <w:rsid w:val="003B439D"/>
    <w:rsid w:val="003B631E"/>
    <w:rsid w:val="003C29E3"/>
    <w:rsid w:val="003C7DB6"/>
    <w:rsid w:val="003D5600"/>
    <w:rsid w:val="003D6B49"/>
    <w:rsid w:val="00400914"/>
    <w:rsid w:val="00400994"/>
    <w:rsid w:val="0040706A"/>
    <w:rsid w:val="004106C8"/>
    <w:rsid w:val="00415173"/>
    <w:rsid w:val="0042232B"/>
    <w:rsid w:val="00431D36"/>
    <w:rsid w:val="004458C0"/>
    <w:rsid w:val="00452260"/>
    <w:rsid w:val="0047314C"/>
    <w:rsid w:val="004775EE"/>
    <w:rsid w:val="00477AD8"/>
    <w:rsid w:val="00481131"/>
    <w:rsid w:val="004838A7"/>
    <w:rsid w:val="00493806"/>
    <w:rsid w:val="004A1E06"/>
    <w:rsid w:val="004A6145"/>
    <w:rsid w:val="004B0EF0"/>
    <w:rsid w:val="004B170D"/>
    <w:rsid w:val="004B2787"/>
    <w:rsid w:val="004B71B9"/>
    <w:rsid w:val="004D0E43"/>
    <w:rsid w:val="004D7201"/>
    <w:rsid w:val="004E0C7C"/>
    <w:rsid w:val="004F6D74"/>
    <w:rsid w:val="00520633"/>
    <w:rsid w:val="005241C2"/>
    <w:rsid w:val="00532E36"/>
    <w:rsid w:val="005431C0"/>
    <w:rsid w:val="00545EBD"/>
    <w:rsid w:val="00553D24"/>
    <w:rsid w:val="00554BD8"/>
    <w:rsid w:val="005653C5"/>
    <w:rsid w:val="00574EB2"/>
    <w:rsid w:val="00582F6E"/>
    <w:rsid w:val="0059012D"/>
    <w:rsid w:val="005B1EE2"/>
    <w:rsid w:val="005B4BC2"/>
    <w:rsid w:val="005D0271"/>
    <w:rsid w:val="005D661E"/>
    <w:rsid w:val="005E215A"/>
    <w:rsid w:val="005E26A9"/>
    <w:rsid w:val="005F1903"/>
    <w:rsid w:val="005F3CB4"/>
    <w:rsid w:val="006042D5"/>
    <w:rsid w:val="006155EB"/>
    <w:rsid w:val="00625F70"/>
    <w:rsid w:val="00635B63"/>
    <w:rsid w:val="006419FF"/>
    <w:rsid w:val="00643E92"/>
    <w:rsid w:val="00662E64"/>
    <w:rsid w:val="006636D3"/>
    <w:rsid w:val="00663DAF"/>
    <w:rsid w:val="00664884"/>
    <w:rsid w:val="006958B1"/>
    <w:rsid w:val="006A0EEC"/>
    <w:rsid w:val="006A2E0B"/>
    <w:rsid w:val="006B4724"/>
    <w:rsid w:val="006B68E3"/>
    <w:rsid w:val="006C5556"/>
    <w:rsid w:val="006D45C4"/>
    <w:rsid w:val="006D6BAA"/>
    <w:rsid w:val="006F36D9"/>
    <w:rsid w:val="00704EDA"/>
    <w:rsid w:val="00707B97"/>
    <w:rsid w:val="00712702"/>
    <w:rsid w:val="007239E9"/>
    <w:rsid w:val="00723BEA"/>
    <w:rsid w:val="00731215"/>
    <w:rsid w:val="007316F5"/>
    <w:rsid w:val="00741232"/>
    <w:rsid w:val="007440D2"/>
    <w:rsid w:val="007472D9"/>
    <w:rsid w:val="00754C10"/>
    <w:rsid w:val="007564FE"/>
    <w:rsid w:val="0077393E"/>
    <w:rsid w:val="007817A1"/>
    <w:rsid w:val="007840E3"/>
    <w:rsid w:val="00784432"/>
    <w:rsid w:val="00791099"/>
    <w:rsid w:val="00792C08"/>
    <w:rsid w:val="007954D8"/>
    <w:rsid w:val="007955F0"/>
    <w:rsid w:val="007A5B00"/>
    <w:rsid w:val="007D22BD"/>
    <w:rsid w:val="007D54A6"/>
    <w:rsid w:val="007E1A08"/>
    <w:rsid w:val="007E3CF3"/>
    <w:rsid w:val="007F228D"/>
    <w:rsid w:val="007F46C5"/>
    <w:rsid w:val="007F6721"/>
    <w:rsid w:val="007F73C9"/>
    <w:rsid w:val="007F784F"/>
    <w:rsid w:val="008000B0"/>
    <w:rsid w:val="00806873"/>
    <w:rsid w:val="008208CE"/>
    <w:rsid w:val="00821F2E"/>
    <w:rsid w:val="00842516"/>
    <w:rsid w:val="008474D2"/>
    <w:rsid w:val="008474EA"/>
    <w:rsid w:val="00852A83"/>
    <w:rsid w:val="00860E7C"/>
    <w:rsid w:val="00866267"/>
    <w:rsid w:val="00872905"/>
    <w:rsid w:val="00882CCC"/>
    <w:rsid w:val="0088533F"/>
    <w:rsid w:val="00885435"/>
    <w:rsid w:val="00886DC9"/>
    <w:rsid w:val="00892AFD"/>
    <w:rsid w:val="008953A8"/>
    <w:rsid w:val="00897808"/>
    <w:rsid w:val="008A6CEB"/>
    <w:rsid w:val="008F24B0"/>
    <w:rsid w:val="008F5CBB"/>
    <w:rsid w:val="008F5DA4"/>
    <w:rsid w:val="008F737F"/>
    <w:rsid w:val="00912901"/>
    <w:rsid w:val="00913D6F"/>
    <w:rsid w:val="00922768"/>
    <w:rsid w:val="009409F5"/>
    <w:rsid w:val="00956BC9"/>
    <w:rsid w:val="009713AB"/>
    <w:rsid w:val="009741DA"/>
    <w:rsid w:val="00995A48"/>
    <w:rsid w:val="009A5496"/>
    <w:rsid w:val="009B4CF8"/>
    <w:rsid w:val="009B61D2"/>
    <w:rsid w:val="009B7372"/>
    <w:rsid w:val="009D43BC"/>
    <w:rsid w:val="009E1DD3"/>
    <w:rsid w:val="009E6A5E"/>
    <w:rsid w:val="009E6F66"/>
    <w:rsid w:val="009F139B"/>
    <w:rsid w:val="009F640B"/>
    <w:rsid w:val="00A2442A"/>
    <w:rsid w:val="00A30D9B"/>
    <w:rsid w:val="00A3196A"/>
    <w:rsid w:val="00A42105"/>
    <w:rsid w:val="00A42664"/>
    <w:rsid w:val="00A437F8"/>
    <w:rsid w:val="00A44931"/>
    <w:rsid w:val="00A713E2"/>
    <w:rsid w:val="00A8057C"/>
    <w:rsid w:val="00A81882"/>
    <w:rsid w:val="00AA2934"/>
    <w:rsid w:val="00AA5569"/>
    <w:rsid w:val="00AB23FC"/>
    <w:rsid w:val="00AC0934"/>
    <w:rsid w:val="00AD7762"/>
    <w:rsid w:val="00AF3FAD"/>
    <w:rsid w:val="00B0596F"/>
    <w:rsid w:val="00B105B8"/>
    <w:rsid w:val="00B26ACB"/>
    <w:rsid w:val="00B32601"/>
    <w:rsid w:val="00B37D01"/>
    <w:rsid w:val="00B431A4"/>
    <w:rsid w:val="00B45C08"/>
    <w:rsid w:val="00B513A0"/>
    <w:rsid w:val="00B6158E"/>
    <w:rsid w:val="00B82E54"/>
    <w:rsid w:val="00B8732D"/>
    <w:rsid w:val="00BA6856"/>
    <w:rsid w:val="00BB46C2"/>
    <w:rsid w:val="00BC61C2"/>
    <w:rsid w:val="00BD17FA"/>
    <w:rsid w:val="00BE1E9A"/>
    <w:rsid w:val="00BE2F29"/>
    <w:rsid w:val="00BE797D"/>
    <w:rsid w:val="00C030B3"/>
    <w:rsid w:val="00C12BE4"/>
    <w:rsid w:val="00C15C8E"/>
    <w:rsid w:val="00C200F1"/>
    <w:rsid w:val="00C20615"/>
    <w:rsid w:val="00C30BE7"/>
    <w:rsid w:val="00C310DA"/>
    <w:rsid w:val="00C375D5"/>
    <w:rsid w:val="00C74126"/>
    <w:rsid w:val="00C77600"/>
    <w:rsid w:val="00C92A26"/>
    <w:rsid w:val="00CC3307"/>
    <w:rsid w:val="00CC4F9E"/>
    <w:rsid w:val="00CC67BF"/>
    <w:rsid w:val="00CE7E7A"/>
    <w:rsid w:val="00CF2774"/>
    <w:rsid w:val="00D00F26"/>
    <w:rsid w:val="00D01C52"/>
    <w:rsid w:val="00D040B0"/>
    <w:rsid w:val="00D07CC2"/>
    <w:rsid w:val="00D1039E"/>
    <w:rsid w:val="00D11ED2"/>
    <w:rsid w:val="00D1224E"/>
    <w:rsid w:val="00D14A74"/>
    <w:rsid w:val="00D257DC"/>
    <w:rsid w:val="00D4003F"/>
    <w:rsid w:val="00D40554"/>
    <w:rsid w:val="00D43E88"/>
    <w:rsid w:val="00D47620"/>
    <w:rsid w:val="00D518BC"/>
    <w:rsid w:val="00D54636"/>
    <w:rsid w:val="00D565BF"/>
    <w:rsid w:val="00D62953"/>
    <w:rsid w:val="00D6363B"/>
    <w:rsid w:val="00D66A22"/>
    <w:rsid w:val="00D740E5"/>
    <w:rsid w:val="00D76AC5"/>
    <w:rsid w:val="00D80220"/>
    <w:rsid w:val="00DA4071"/>
    <w:rsid w:val="00DA45CD"/>
    <w:rsid w:val="00DB097F"/>
    <w:rsid w:val="00DD0E27"/>
    <w:rsid w:val="00DD2483"/>
    <w:rsid w:val="00DD4962"/>
    <w:rsid w:val="00DE0D07"/>
    <w:rsid w:val="00DE6F67"/>
    <w:rsid w:val="00DF760C"/>
    <w:rsid w:val="00E13E00"/>
    <w:rsid w:val="00E27A1B"/>
    <w:rsid w:val="00E3571B"/>
    <w:rsid w:val="00E44761"/>
    <w:rsid w:val="00E45432"/>
    <w:rsid w:val="00E53CCF"/>
    <w:rsid w:val="00E54026"/>
    <w:rsid w:val="00E7146E"/>
    <w:rsid w:val="00E75C2B"/>
    <w:rsid w:val="00E77EF8"/>
    <w:rsid w:val="00E826E5"/>
    <w:rsid w:val="00E906D7"/>
    <w:rsid w:val="00EB08C1"/>
    <w:rsid w:val="00EB6BB5"/>
    <w:rsid w:val="00EC2C7A"/>
    <w:rsid w:val="00ED6365"/>
    <w:rsid w:val="00EE0FBC"/>
    <w:rsid w:val="00EE1C9F"/>
    <w:rsid w:val="00EF27E3"/>
    <w:rsid w:val="00EF64CB"/>
    <w:rsid w:val="00EF753D"/>
    <w:rsid w:val="00F0109B"/>
    <w:rsid w:val="00F24D7F"/>
    <w:rsid w:val="00F34CD2"/>
    <w:rsid w:val="00F40286"/>
    <w:rsid w:val="00F44651"/>
    <w:rsid w:val="00F45084"/>
    <w:rsid w:val="00F45510"/>
    <w:rsid w:val="00F6642E"/>
    <w:rsid w:val="00F66D6E"/>
    <w:rsid w:val="00F703E8"/>
    <w:rsid w:val="00F75823"/>
    <w:rsid w:val="00F75BFB"/>
    <w:rsid w:val="00F863BB"/>
    <w:rsid w:val="00FA1FDB"/>
    <w:rsid w:val="00FA5395"/>
    <w:rsid w:val="00FC4315"/>
    <w:rsid w:val="00FD0030"/>
    <w:rsid w:val="00FD305B"/>
    <w:rsid w:val="00FE3605"/>
    <w:rsid w:val="00FE6AA9"/>
    <w:rsid w:val="19EF9CA2"/>
    <w:rsid w:val="1AEF2FA7"/>
    <w:rsid w:val="1EFFB0E7"/>
    <w:rsid w:val="1F4A8E30"/>
    <w:rsid w:val="26B9EA29"/>
    <w:rsid w:val="272EFC80"/>
    <w:rsid w:val="277F081D"/>
    <w:rsid w:val="27DFF2C7"/>
    <w:rsid w:val="2B3DF597"/>
    <w:rsid w:val="35EB47AB"/>
    <w:rsid w:val="39FB97C2"/>
    <w:rsid w:val="3B7F8FAC"/>
    <w:rsid w:val="3DE9A0CA"/>
    <w:rsid w:val="3E8C5B32"/>
    <w:rsid w:val="3EFF0C99"/>
    <w:rsid w:val="3EFF6AD3"/>
    <w:rsid w:val="567F7F59"/>
    <w:rsid w:val="5BF5E3F8"/>
    <w:rsid w:val="5E7FDF82"/>
    <w:rsid w:val="675FB57D"/>
    <w:rsid w:val="67773187"/>
    <w:rsid w:val="6BBF6DC0"/>
    <w:rsid w:val="6DDD1B5E"/>
    <w:rsid w:val="6E49B84D"/>
    <w:rsid w:val="6ECF0C42"/>
    <w:rsid w:val="71BF70F8"/>
    <w:rsid w:val="76FB2D67"/>
    <w:rsid w:val="773753ED"/>
    <w:rsid w:val="77D98285"/>
    <w:rsid w:val="78ADE9A6"/>
    <w:rsid w:val="7A473C42"/>
    <w:rsid w:val="7DCF3949"/>
    <w:rsid w:val="7E7A1900"/>
    <w:rsid w:val="7EBFCE51"/>
    <w:rsid w:val="7F7FFD51"/>
    <w:rsid w:val="7FC3EF94"/>
    <w:rsid w:val="7FFFFC2B"/>
  </w:rsids>
  <m:mathPr>
    <m:mathFont m:val="Cambria Math"/>
    <m:brkBin m:val="before"/>
    <m:brkBinSub m:val="--"/>
    <m:smallFrac m:val="0"/>
    <m:dispDef/>
    <m:lMargin m:val="0"/>
    <m:rMargin m:val="0"/>
    <m:defJc m:val="centerGroup"/>
    <m:wrapIndent m:val="1440"/>
    <m:intLim m:val="subSup"/>
    <m:naryLim m:val="undOvr"/>
  </m:mathPr>
  <w:themeFontLang w:val="es-SV" w:eastAsia="zh-CN"/>
  <w:clrSchemeMapping w:bg1="light1" w:t1="dark1" w:bg2="light2" w:t2="dark2" w:accent1="accent1" w:accent2="accent2" w:accent3="accent3" w:accent4="accent4" w:accent5="accent5" w:accent6="accent6" w:hyperlink="hyperlink" w:followedHyperlink="followedHyperlink"/>
  <w:shapeDefaults>
    <o:shapedefaults v:ext="edit" spidmax="59393" fillcolor="white">
      <v:fill color="white"/>
    </o:shapedefaults>
    <o:shapelayout v:ext="edit">
      <o:idmap v:ext="edit" data="1"/>
    </o:shapelayout>
  </w:shapeDefaults>
  <w:decimalSymbol w:val="."/>
  <w:listSeparator w:val=";"/>
  <w14:docId w14:val="54072717"/>
  <w15:docId w15:val="{14CB59E5-09D3-4386-8688-626A8B9F3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s-SV" w:eastAsia="es-SV"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012D"/>
    <w:pPr>
      <w:spacing w:after="200" w:line="276" w:lineRule="auto"/>
      <w:jc w:val="both"/>
    </w:pPr>
    <w:rPr>
      <w:rFonts w:asciiTheme="minorHAnsi" w:eastAsiaTheme="minorHAnsi" w:hAnsiTheme="minorHAnsi" w:cstheme="minorBidi"/>
      <w:sz w:val="24"/>
      <w:szCs w:val="22"/>
      <w:lang w:eastAsia="en-US"/>
    </w:rPr>
  </w:style>
  <w:style w:type="paragraph" w:styleId="Ttulo1">
    <w:name w:val="heading 1"/>
    <w:basedOn w:val="Normal"/>
    <w:next w:val="Normal"/>
    <w:link w:val="Ttulo1Car"/>
    <w:uiPriority w:val="9"/>
    <w:qFormat/>
    <w:rsid w:val="005E26A9"/>
    <w:pPr>
      <w:keepNext/>
      <w:keepLines/>
      <w:spacing w:before="240" w:after="240" w:line="360" w:lineRule="auto"/>
      <w:outlineLvl w:val="0"/>
    </w:pPr>
    <w:rPr>
      <w:rFonts w:ascii="Arial" w:eastAsiaTheme="majorEastAsia" w:hAnsi="Arial" w:cstheme="majorBidi"/>
      <w:b/>
      <w:sz w:val="32"/>
      <w:szCs w:val="32"/>
    </w:rPr>
  </w:style>
  <w:style w:type="paragraph" w:styleId="Ttulo2">
    <w:name w:val="heading 2"/>
    <w:basedOn w:val="Normal"/>
    <w:next w:val="Normal"/>
    <w:link w:val="Ttulo2Car"/>
    <w:uiPriority w:val="9"/>
    <w:unhideWhenUsed/>
    <w:qFormat/>
    <w:rsid w:val="003878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qFormat/>
    <w:pPr>
      <w:spacing w:after="0" w:line="240" w:lineRule="auto"/>
    </w:pPr>
    <w:rPr>
      <w:rFonts w:ascii="Tahoma" w:hAnsi="Tahoma" w:cs="Tahoma"/>
      <w:sz w:val="16"/>
      <w:szCs w:val="16"/>
    </w:rPr>
  </w:style>
  <w:style w:type="paragraph" w:styleId="Piedepgina">
    <w:name w:val="footer"/>
    <w:basedOn w:val="Normal"/>
    <w:link w:val="PiedepginaCar"/>
    <w:uiPriority w:val="99"/>
    <w:unhideWhenUsed/>
    <w:qFormat/>
    <w:pPr>
      <w:tabs>
        <w:tab w:val="center" w:pos="4419"/>
        <w:tab w:val="right" w:pos="8838"/>
      </w:tabs>
      <w:spacing w:after="0" w:line="240" w:lineRule="auto"/>
    </w:pPr>
  </w:style>
  <w:style w:type="paragraph" w:styleId="Encabezado">
    <w:name w:val="header"/>
    <w:basedOn w:val="Normal"/>
    <w:link w:val="EncabezadoCar"/>
    <w:uiPriority w:val="99"/>
    <w:unhideWhenUsed/>
    <w:qFormat/>
    <w:pPr>
      <w:tabs>
        <w:tab w:val="center" w:pos="4419"/>
        <w:tab w:val="right" w:pos="8838"/>
      </w:tabs>
      <w:spacing w:after="0" w:line="240" w:lineRule="auto"/>
    </w:pPr>
  </w:style>
  <w:style w:type="table" w:styleId="Tablaconcuadrcula">
    <w:name w:val="Table Grid"/>
    <w:basedOn w:val="Tabla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uiPriority w:val="34"/>
    <w:qFormat/>
    <w:pPr>
      <w:ind w:left="720"/>
      <w:contextualSpacing/>
    </w:p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character" w:customStyle="1" w:styleId="TextodegloboCar">
    <w:name w:val="Texto de globo Car"/>
    <w:basedOn w:val="Fuentedeprrafopredeter"/>
    <w:link w:val="Textodeglobo"/>
    <w:uiPriority w:val="99"/>
    <w:semiHidden/>
    <w:qFormat/>
    <w:rPr>
      <w:rFonts w:ascii="Tahoma" w:hAnsi="Tahoma" w:cs="Tahoma"/>
      <w:sz w:val="16"/>
      <w:szCs w:val="16"/>
    </w:rPr>
  </w:style>
  <w:style w:type="paragraph" w:customStyle="1" w:styleId="Prrafodelista2">
    <w:name w:val="Párrafo de lista2"/>
    <w:basedOn w:val="Normal"/>
    <w:uiPriority w:val="99"/>
    <w:unhideWhenUsed/>
    <w:qFormat/>
    <w:pPr>
      <w:ind w:left="720"/>
      <w:contextualSpacing/>
    </w:pPr>
  </w:style>
  <w:style w:type="paragraph" w:customStyle="1" w:styleId="Prrafodelista3">
    <w:name w:val="Párrafo de lista3"/>
    <w:basedOn w:val="Normal"/>
    <w:uiPriority w:val="99"/>
    <w:unhideWhenUsed/>
    <w:qFormat/>
    <w:pPr>
      <w:ind w:left="720"/>
      <w:contextualSpacing/>
    </w:pPr>
  </w:style>
  <w:style w:type="paragraph" w:customStyle="1" w:styleId="Default">
    <w:name w:val="Default"/>
    <w:qFormat/>
    <w:rsid w:val="005E26A9"/>
    <w:pPr>
      <w:autoSpaceDE w:val="0"/>
      <w:autoSpaceDN w:val="0"/>
      <w:adjustRightInd w:val="0"/>
      <w:spacing w:before="240" w:after="240" w:line="360" w:lineRule="auto"/>
      <w:jc w:val="both"/>
    </w:pPr>
    <w:rPr>
      <w:rFonts w:ascii="Arial" w:hAnsi="Arial" w:cs="Arial"/>
      <w:sz w:val="24"/>
      <w:szCs w:val="24"/>
    </w:rPr>
  </w:style>
  <w:style w:type="paragraph" w:customStyle="1" w:styleId="Prrafodelista4">
    <w:name w:val="Párrafo de lista4"/>
    <w:basedOn w:val="Normal"/>
    <w:uiPriority w:val="99"/>
    <w:unhideWhenUsed/>
    <w:pPr>
      <w:ind w:left="720"/>
      <w:contextualSpacing/>
    </w:pPr>
  </w:style>
  <w:style w:type="character" w:customStyle="1" w:styleId="Ttulo1Car">
    <w:name w:val="Título 1 Car"/>
    <w:basedOn w:val="Fuentedeprrafopredeter"/>
    <w:link w:val="Ttulo1"/>
    <w:uiPriority w:val="9"/>
    <w:rsid w:val="005E26A9"/>
    <w:rPr>
      <w:rFonts w:ascii="Arial" w:eastAsiaTheme="majorEastAsia" w:hAnsi="Arial" w:cstheme="majorBidi"/>
      <w:b/>
      <w:sz w:val="32"/>
      <w:szCs w:val="32"/>
      <w:lang w:eastAsia="en-US"/>
    </w:rPr>
  </w:style>
  <w:style w:type="paragraph" w:styleId="TtuloTDC">
    <w:name w:val="TOC Heading"/>
    <w:basedOn w:val="Ttulo1"/>
    <w:next w:val="Normal"/>
    <w:uiPriority w:val="39"/>
    <w:unhideWhenUsed/>
    <w:qFormat/>
    <w:rsid w:val="00B82E54"/>
    <w:pPr>
      <w:spacing w:line="259" w:lineRule="auto"/>
      <w:outlineLvl w:val="9"/>
    </w:pPr>
    <w:rPr>
      <w:lang w:eastAsia="es-SV"/>
    </w:rPr>
  </w:style>
  <w:style w:type="paragraph" w:styleId="TDC2">
    <w:name w:val="toc 2"/>
    <w:basedOn w:val="Normal"/>
    <w:next w:val="Normal"/>
    <w:autoRedefine/>
    <w:uiPriority w:val="39"/>
    <w:unhideWhenUsed/>
    <w:rsid w:val="00B82E54"/>
    <w:pPr>
      <w:spacing w:after="100" w:line="259" w:lineRule="auto"/>
      <w:ind w:left="220"/>
    </w:pPr>
    <w:rPr>
      <w:rFonts w:eastAsiaTheme="minorEastAsia" w:cs="Times New Roman"/>
      <w:lang w:eastAsia="es-SV"/>
    </w:rPr>
  </w:style>
  <w:style w:type="paragraph" w:styleId="TDC1">
    <w:name w:val="toc 1"/>
    <w:basedOn w:val="Normal"/>
    <w:next w:val="Normal"/>
    <w:autoRedefine/>
    <w:uiPriority w:val="39"/>
    <w:unhideWhenUsed/>
    <w:rsid w:val="00B82E54"/>
    <w:pPr>
      <w:spacing w:after="100" w:line="259" w:lineRule="auto"/>
    </w:pPr>
    <w:rPr>
      <w:rFonts w:eastAsiaTheme="minorEastAsia" w:cs="Times New Roman"/>
      <w:lang w:eastAsia="es-SV"/>
    </w:rPr>
  </w:style>
  <w:style w:type="paragraph" w:styleId="TDC3">
    <w:name w:val="toc 3"/>
    <w:basedOn w:val="Normal"/>
    <w:next w:val="Normal"/>
    <w:autoRedefine/>
    <w:uiPriority w:val="39"/>
    <w:unhideWhenUsed/>
    <w:rsid w:val="00B82E54"/>
    <w:pPr>
      <w:spacing w:after="100" w:line="259" w:lineRule="auto"/>
      <w:ind w:left="440"/>
    </w:pPr>
    <w:rPr>
      <w:rFonts w:eastAsiaTheme="minorEastAsia" w:cs="Times New Roman"/>
      <w:lang w:eastAsia="es-SV"/>
    </w:rPr>
  </w:style>
  <w:style w:type="character" w:styleId="Hipervnculo">
    <w:name w:val="Hyperlink"/>
    <w:basedOn w:val="Fuentedeprrafopredeter"/>
    <w:uiPriority w:val="99"/>
    <w:unhideWhenUsed/>
    <w:rsid w:val="00662E64"/>
    <w:rPr>
      <w:color w:val="0000FF" w:themeColor="hyperlink"/>
      <w:u w:val="single"/>
    </w:rPr>
  </w:style>
  <w:style w:type="paragraph" w:styleId="Prrafodelista">
    <w:name w:val="List Paragraph"/>
    <w:basedOn w:val="Normal"/>
    <w:uiPriority w:val="99"/>
    <w:rsid w:val="00D80220"/>
    <w:pPr>
      <w:ind w:left="720"/>
      <w:contextualSpacing/>
    </w:pPr>
  </w:style>
  <w:style w:type="paragraph" w:styleId="NormalWeb">
    <w:name w:val="Normal (Web)"/>
    <w:basedOn w:val="Normal"/>
    <w:uiPriority w:val="99"/>
    <w:semiHidden/>
    <w:unhideWhenUsed/>
    <w:rsid w:val="00EB08C1"/>
    <w:pPr>
      <w:spacing w:before="100" w:beforeAutospacing="1" w:after="100" w:afterAutospacing="1" w:line="240" w:lineRule="auto"/>
      <w:jc w:val="left"/>
    </w:pPr>
    <w:rPr>
      <w:rFonts w:ascii="Times New Roman" w:eastAsia="Times New Roman" w:hAnsi="Times New Roman" w:cs="Times New Roman"/>
      <w:szCs w:val="24"/>
      <w:lang w:val="es-ES" w:eastAsia="es-ES"/>
    </w:rPr>
  </w:style>
  <w:style w:type="character" w:customStyle="1" w:styleId="Ttulo2Car">
    <w:name w:val="Título 2 Car"/>
    <w:basedOn w:val="Fuentedeprrafopredeter"/>
    <w:link w:val="Ttulo2"/>
    <w:uiPriority w:val="9"/>
    <w:rsid w:val="0038784B"/>
    <w:rPr>
      <w:rFonts w:asciiTheme="majorHAnsi" w:eastAsiaTheme="majorEastAsia" w:hAnsiTheme="majorHAnsi" w:cstheme="majorBidi"/>
      <w:b/>
      <w:bCs/>
      <w:color w:val="4F81BD" w:themeColor="accent1"/>
      <w:sz w:val="26"/>
      <w:szCs w:val="26"/>
      <w:lang w:eastAsia="en-US"/>
    </w:rPr>
  </w:style>
  <w:style w:type="paragraph" w:styleId="Ttulo">
    <w:name w:val="Title"/>
    <w:basedOn w:val="Normal"/>
    <w:next w:val="Normal"/>
    <w:link w:val="TtuloCar"/>
    <w:uiPriority w:val="10"/>
    <w:qFormat/>
    <w:rsid w:val="0038784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38784B"/>
    <w:rPr>
      <w:rFonts w:asciiTheme="majorHAnsi" w:eastAsiaTheme="majorEastAsia" w:hAnsiTheme="majorHAnsi" w:cstheme="majorBidi"/>
      <w:color w:val="17365D" w:themeColor="text2" w:themeShade="BF"/>
      <w:spacing w:val="5"/>
      <w:kern w:val="28"/>
      <w:sz w:val="52"/>
      <w:szCs w:val="52"/>
      <w:lang w:eastAsia="en-US"/>
    </w:rPr>
  </w:style>
  <w:style w:type="character" w:styleId="nfasis">
    <w:name w:val="Emphasis"/>
    <w:basedOn w:val="Fuentedeprrafopredeter"/>
    <w:uiPriority w:val="20"/>
    <w:qFormat/>
    <w:rsid w:val="002E244F"/>
    <w:rPr>
      <w:i/>
      <w:iCs/>
    </w:rPr>
  </w:style>
  <w:style w:type="table" w:customStyle="1" w:styleId="Tablaconcuadrcula1">
    <w:name w:val="Tabla con cuadrícula1"/>
    <w:basedOn w:val="Tablanormal"/>
    <w:next w:val="Tablaconcuadrcula"/>
    <w:uiPriority w:val="59"/>
    <w:rsid w:val="00754C10"/>
    <w:pPr>
      <w:spacing w:after="0" w:line="240" w:lineRule="auto"/>
    </w:pPr>
    <w:rPr>
      <w:rFonts w:asciiTheme="minorHAnsi" w:eastAsiaTheme="minorHAnsi" w:hAnsiTheme="minorHAnsi"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21073">
      <w:bodyDiv w:val="1"/>
      <w:marLeft w:val="0"/>
      <w:marRight w:val="0"/>
      <w:marTop w:val="0"/>
      <w:marBottom w:val="0"/>
      <w:divBdr>
        <w:top w:val="none" w:sz="0" w:space="0" w:color="auto"/>
        <w:left w:val="none" w:sz="0" w:space="0" w:color="auto"/>
        <w:bottom w:val="none" w:sz="0" w:space="0" w:color="auto"/>
        <w:right w:val="none" w:sz="0" w:space="0" w:color="auto"/>
      </w:divBdr>
    </w:div>
    <w:div w:id="729380572">
      <w:bodyDiv w:val="1"/>
      <w:marLeft w:val="0"/>
      <w:marRight w:val="0"/>
      <w:marTop w:val="0"/>
      <w:marBottom w:val="0"/>
      <w:divBdr>
        <w:top w:val="none" w:sz="0" w:space="0" w:color="auto"/>
        <w:left w:val="none" w:sz="0" w:space="0" w:color="auto"/>
        <w:bottom w:val="none" w:sz="0" w:space="0" w:color="auto"/>
        <w:right w:val="none" w:sz="0" w:space="0" w:color="auto"/>
      </w:divBdr>
    </w:div>
    <w:div w:id="964308608">
      <w:bodyDiv w:val="1"/>
      <w:marLeft w:val="0"/>
      <w:marRight w:val="0"/>
      <w:marTop w:val="0"/>
      <w:marBottom w:val="0"/>
      <w:divBdr>
        <w:top w:val="none" w:sz="0" w:space="0" w:color="auto"/>
        <w:left w:val="none" w:sz="0" w:space="0" w:color="auto"/>
        <w:bottom w:val="none" w:sz="0" w:space="0" w:color="auto"/>
        <w:right w:val="none" w:sz="0" w:space="0" w:color="auto"/>
      </w:divBdr>
    </w:div>
    <w:div w:id="1812290178">
      <w:bodyDiv w:val="1"/>
      <w:marLeft w:val="0"/>
      <w:marRight w:val="0"/>
      <w:marTop w:val="0"/>
      <w:marBottom w:val="0"/>
      <w:divBdr>
        <w:top w:val="none" w:sz="0" w:space="0" w:color="auto"/>
        <w:left w:val="none" w:sz="0" w:space="0" w:color="auto"/>
        <w:bottom w:val="none" w:sz="0" w:space="0" w:color="auto"/>
        <w:right w:val="none" w:sz="0" w:space="0" w:color="auto"/>
      </w:divBdr>
    </w:div>
    <w:div w:id="1875924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microsoft.com/office/2007/relationships/hdphoto" Target="media/hdphoto2.wdp"/></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png"/><Relationship Id="rId1" Type="http://schemas.openxmlformats.org/officeDocument/2006/relationships/image" Target="media/image2.png"/><Relationship Id="rId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D03F3D-A863-4C14-920F-9804A8AD0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1775</TotalTime>
  <Pages>24</Pages>
  <Words>4868</Words>
  <Characters>26775</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ALCALDIA MUNICIPAL, SAN FRANCISCO GOTERA</vt:lpstr>
    </vt:vector>
  </TitlesOfParts>
  <Company/>
  <LinksUpToDate>false</LinksUpToDate>
  <CharactersWithSpaces>31580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ALCALDIA MUNICIPAL, SAN FRANCISCO GOTERA</dc:title>
  <dc:creator/>
  <cp:lastModifiedBy>Nubia</cp:lastModifiedBy>
  <cp:revision>77</cp:revision>
  <cp:lastPrinted>2020-04-26T12:23:00Z</cp:lastPrinted>
  <dcterms:created xsi:type="dcterms:W3CDTF">2020-06-09T02:50:00Z</dcterms:created>
  <dcterms:modified xsi:type="dcterms:W3CDTF">2020-07-22T17:32:00Z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11274-10.1.0.5672</vt:lpwstr>
  </property>
</Properties>
</file>