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</w:t>
      </w:r>
      <w:r w:rsidR="005A0AED">
        <w:rPr>
          <w:rFonts w:ascii="Century Gothic" w:hAnsi="Century Gothic" w:cs="Tahoma"/>
          <w:color w:val="000000" w:themeColor="text1"/>
          <w:sz w:val="20"/>
          <w:szCs w:val="20"/>
        </w:rPr>
        <w:t xml:space="preserve">entre el 1 de enero 2018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a </w:t>
      </w:r>
      <w:r w:rsidR="005A0AED">
        <w:rPr>
          <w:rFonts w:ascii="Century Gothic" w:hAnsi="Century Gothic" w:cs="Tahoma"/>
          <w:color w:val="000000" w:themeColor="text1"/>
          <w:sz w:val="20"/>
          <w:szCs w:val="20"/>
        </w:rPr>
        <w:t xml:space="preserve"> 1 de marzo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de 2019 </w:t>
      </w:r>
      <w:r w:rsidR="000C2EE0">
        <w:rPr>
          <w:rFonts w:ascii="Century Gothic" w:hAnsi="Century Gothic" w:cs="Tahoma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no existe ningún registro de 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viajes de misión oficial al extranjero realizado por algún funcionario público de esta municipalidad, por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veintinueve días del mes de marzo de dos mil diecinueve.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527" w:rsidRDefault="00F96527" w:rsidP="008A3B0B">
      <w:pPr>
        <w:spacing w:after="0" w:line="240" w:lineRule="auto"/>
      </w:pPr>
      <w:r>
        <w:separator/>
      </w:r>
    </w:p>
  </w:endnote>
  <w:endnote w:type="continuationSeparator" w:id="0">
    <w:p w:rsidR="00F96527" w:rsidRDefault="00F96527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527" w:rsidRDefault="00F96527" w:rsidP="008A3B0B">
      <w:pPr>
        <w:spacing w:after="0" w:line="240" w:lineRule="auto"/>
      </w:pPr>
      <w:r>
        <w:separator/>
      </w:r>
    </w:p>
  </w:footnote>
  <w:footnote w:type="continuationSeparator" w:id="0">
    <w:p w:rsidR="00F96527" w:rsidRDefault="00F96527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C2EE0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0AED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527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FDB623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D2E00-88D3-495F-AAEE-AB4BBAADC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164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6</cp:revision>
  <cp:lastPrinted>2019-03-27T14:57:00Z</cp:lastPrinted>
  <dcterms:created xsi:type="dcterms:W3CDTF">2019-03-29T14:24:00Z</dcterms:created>
  <dcterms:modified xsi:type="dcterms:W3CDTF">2019-05-20T17:04:00Z</dcterms:modified>
</cp:coreProperties>
</file>