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EB" w:rsidRPr="00004D72" w:rsidRDefault="007E19EB" w:rsidP="007E19EB">
      <w:pPr>
        <w:pStyle w:val="Sinespaciado"/>
        <w:jc w:val="center"/>
        <w:rPr>
          <w:rFonts w:ascii="Cambria" w:hAnsi="Cambria"/>
          <w:b/>
          <w:i/>
          <w:color w:val="002060"/>
          <w:sz w:val="24"/>
          <w:szCs w:val="24"/>
          <w:u w:val="single"/>
        </w:rPr>
      </w:pPr>
      <w:r w:rsidRPr="00004D72">
        <w:rPr>
          <w:rFonts w:ascii="Cambria" w:hAnsi="Cambria"/>
          <w:b/>
          <w:i/>
          <w:color w:val="002060"/>
          <w:sz w:val="24"/>
          <w:szCs w:val="24"/>
          <w:u w:val="single"/>
        </w:rPr>
        <w:t xml:space="preserve">Datos estadísticos de los servicios brindados por la Unidad de Medio Ambiente </w:t>
      </w:r>
      <w:r>
        <w:rPr>
          <w:rFonts w:ascii="Cambria" w:hAnsi="Cambria"/>
          <w:b/>
          <w:i/>
          <w:color w:val="002060"/>
          <w:sz w:val="24"/>
          <w:szCs w:val="24"/>
          <w:u w:val="single"/>
        </w:rPr>
        <w:t xml:space="preserve">años </w:t>
      </w:r>
      <w:r w:rsidRPr="00004D72">
        <w:rPr>
          <w:rFonts w:ascii="Cambria" w:hAnsi="Cambria"/>
          <w:b/>
          <w:i/>
          <w:color w:val="002060"/>
          <w:sz w:val="24"/>
          <w:szCs w:val="24"/>
          <w:u w:val="single"/>
        </w:rPr>
        <w:t>2019, 2020, 2021.</w:t>
      </w:r>
    </w:p>
    <w:p w:rsidR="007E19EB" w:rsidRPr="007E19EB" w:rsidRDefault="007E19EB" w:rsidP="007E19EB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:rsidR="007E19EB" w:rsidRPr="007E19EB" w:rsidRDefault="007E19EB" w:rsidP="007E19EB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tbl>
      <w:tblPr>
        <w:tblW w:w="6946" w:type="dxa"/>
        <w:tblInd w:w="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984"/>
        <w:gridCol w:w="1701"/>
      </w:tblGrid>
      <w:tr w:rsidR="007E19EB" w:rsidRPr="007E19EB" w:rsidTr="00633C17">
        <w:trPr>
          <w:trHeight w:val="300"/>
        </w:trPr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CUADRO DE PODAS Y TALAS AÑO 2019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ZONA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TALA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COMPENSACION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PAGOS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CASCO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629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$2,085.84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MARIONA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$683.79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$91.92</w:t>
            </w:r>
          </w:p>
        </w:tc>
      </w:tr>
      <w:tr w:rsidR="007E19EB" w:rsidRPr="007E19EB" w:rsidTr="00633C1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$2,861.55</w:t>
            </w:r>
          </w:p>
        </w:tc>
        <w:bookmarkStart w:id="0" w:name="_GoBack"/>
        <w:bookmarkEnd w:id="0"/>
      </w:tr>
      <w:tr w:rsidR="007E19EB" w:rsidRPr="007E19EB" w:rsidTr="00633C1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</w:tr>
      <w:tr w:rsidR="007E19EB" w:rsidRPr="007E19EB" w:rsidTr="00633C17">
        <w:trPr>
          <w:trHeight w:val="300"/>
        </w:trPr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CUADRO DE PODAS Y TALAS AÑO 2020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ZONA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TALA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COMPENSACION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PAGOS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CASCO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$1,428.91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MARIONA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$962.39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$57.46</w:t>
            </w:r>
          </w:p>
        </w:tc>
      </w:tr>
      <w:tr w:rsidR="007E19EB" w:rsidRPr="007E19EB" w:rsidTr="00633C1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$2,448.76</w:t>
            </w:r>
          </w:p>
        </w:tc>
      </w:tr>
      <w:tr w:rsidR="007E19EB" w:rsidRPr="007E19EB" w:rsidTr="00633C17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SV"/>
              </w:rPr>
            </w:pPr>
          </w:p>
        </w:tc>
      </w:tr>
      <w:tr w:rsidR="007E19EB" w:rsidRPr="007E19EB" w:rsidTr="00633C17">
        <w:trPr>
          <w:trHeight w:val="300"/>
        </w:trPr>
        <w:tc>
          <w:tcPr>
            <w:tcW w:w="69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CUADRO DE PODAS Y TALAS AÑO DE ENERO A AGOSTO 2021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ZONA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TALA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COMPENSACION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48235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FFFFFF"/>
                <w:sz w:val="24"/>
                <w:szCs w:val="24"/>
                <w:lang w:eastAsia="es-SV"/>
              </w:rPr>
              <w:t>PAGOS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CASCO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$1,397.44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MARIONA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$708.02</w:t>
            </w:r>
          </w:p>
        </w:tc>
      </w:tr>
      <w:tr w:rsidR="007E19EB" w:rsidRPr="007E19EB" w:rsidTr="00633C1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s-SV"/>
              </w:rPr>
              <w:t>$45.68</w:t>
            </w:r>
          </w:p>
        </w:tc>
      </w:tr>
      <w:tr w:rsidR="007E19EB" w:rsidRPr="007E19EB" w:rsidTr="00633C1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:rsidR="007E19EB" w:rsidRPr="007E19EB" w:rsidRDefault="007E19EB" w:rsidP="007E19E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E19EB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$2,151.14 </w:t>
            </w:r>
          </w:p>
        </w:tc>
      </w:tr>
    </w:tbl>
    <w:p w:rsidR="007E19EB" w:rsidRPr="007E19EB" w:rsidRDefault="007E19EB" w:rsidP="007E19E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_tradnl"/>
        </w:rPr>
      </w:pPr>
    </w:p>
    <w:p w:rsidR="007E19EB" w:rsidRDefault="007E19EB" w:rsidP="007E19EB">
      <w:pPr>
        <w:pStyle w:val="Encabezado"/>
        <w:jc w:val="center"/>
      </w:pPr>
      <w:r>
        <w:rPr>
          <w:sz w:val="16"/>
          <w:szCs w:val="16"/>
        </w:rPr>
        <w:tab/>
      </w:r>
    </w:p>
    <w:p w:rsidR="00957BCC" w:rsidRDefault="00957BCC"/>
    <w:sectPr w:rsidR="00957BC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98" w:rsidRDefault="00742B98" w:rsidP="007E19EB">
      <w:pPr>
        <w:spacing w:after="0" w:line="240" w:lineRule="auto"/>
      </w:pPr>
      <w:r>
        <w:separator/>
      </w:r>
    </w:p>
  </w:endnote>
  <w:endnote w:type="continuationSeparator" w:id="0">
    <w:p w:rsidR="00742B98" w:rsidRDefault="00742B98" w:rsidP="007E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98" w:rsidRDefault="00742B98" w:rsidP="007E19EB">
      <w:pPr>
        <w:spacing w:after="0" w:line="240" w:lineRule="auto"/>
      </w:pPr>
      <w:r>
        <w:separator/>
      </w:r>
    </w:p>
  </w:footnote>
  <w:footnote w:type="continuationSeparator" w:id="0">
    <w:p w:rsidR="00742B98" w:rsidRDefault="00742B98" w:rsidP="007E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9EB" w:rsidRDefault="007E19EB" w:rsidP="007E19EB">
    <w:pPr>
      <w:pStyle w:val="Encabezado"/>
      <w:jc w:val="center"/>
      <w:rPr>
        <w:rFonts w:ascii="Century Gothic" w:hAnsi="Century Gothic"/>
        <w:b/>
      </w:rPr>
    </w:pPr>
    <w:r w:rsidRPr="00D57136">
      <w:rPr>
        <w:rFonts w:ascii="Century Gothic" w:hAnsi="Century Gothic"/>
        <w:b/>
        <w:noProof/>
        <w:color w:val="17365D"/>
        <w:lang w:val="es-SV" w:eastAsia="es-SV"/>
      </w:rPr>
      <w:drawing>
        <wp:anchor distT="0" distB="0" distL="114300" distR="114300" simplePos="0" relativeHeight="251663872" behindDoc="1" locked="0" layoutInCell="1" allowOverlap="1" wp14:anchorId="32288B04" wp14:editId="5869E5A1">
          <wp:simplePos x="0" y="0"/>
          <wp:positionH relativeFrom="column">
            <wp:posOffset>4933950</wp:posOffset>
          </wp:positionH>
          <wp:positionV relativeFrom="paragraph">
            <wp:posOffset>30480</wp:posOffset>
          </wp:positionV>
          <wp:extent cx="1282700" cy="935990"/>
          <wp:effectExtent l="0" t="0" r="0" b="0"/>
          <wp:wrapTight wrapText="bothSides">
            <wp:wrapPolygon edited="0">
              <wp:start x="0" y="0"/>
              <wp:lineTo x="0" y="21102"/>
              <wp:lineTo x="21172" y="21102"/>
              <wp:lineTo x="21172" y="0"/>
              <wp:lineTo x="0" y="0"/>
            </wp:wrapPolygon>
          </wp:wrapTight>
          <wp:docPr id="5" name="Imagen 5" descr="C:\Users\OIR\Desktop\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IR\Desktop\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CAE"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763D7DC9" wp14:editId="300F86B9">
          <wp:simplePos x="0" y="0"/>
          <wp:positionH relativeFrom="margin">
            <wp:posOffset>-314325</wp:posOffset>
          </wp:positionH>
          <wp:positionV relativeFrom="paragraph">
            <wp:posOffset>5715</wp:posOffset>
          </wp:positionV>
          <wp:extent cx="837565" cy="795655"/>
          <wp:effectExtent l="0" t="0" r="635" b="4445"/>
          <wp:wrapTight wrapText="bothSides">
            <wp:wrapPolygon edited="0">
              <wp:start x="0" y="0"/>
              <wp:lineTo x="0" y="21204"/>
              <wp:lineTo x="21125" y="21204"/>
              <wp:lineTo x="21125" y="0"/>
              <wp:lineTo x="0" y="0"/>
            </wp:wrapPolygon>
          </wp:wrapTight>
          <wp:docPr id="4" name="Imagen 4" descr="C:\Users\OIR\Desktop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IR\Desktop\Escu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9EB" w:rsidRPr="00D57136" w:rsidRDefault="007E19EB" w:rsidP="007E19EB">
    <w:pPr>
      <w:pStyle w:val="Encabezado"/>
      <w:jc w:val="center"/>
      <w:rPr>
        <w:rFonts w:ascii="Century Gothic" w:hAnsi="Century Gothic"/>
        <w:b/>
      </w:rPr>
    </w:pPr>
    <w:r w:rsidRPr="00D57136">
      <w:rPr>
        <w:rFonts w:ascii="Century Gothic" w:hAnsi="Century Gothic"/>
        <w:b/>
      </w:rPr>
      <w:t xml:space="preserve">           </w:t>
    </w:r>
  </w:p>
  <w:p w:rsidR="007E19EB" w:rsidRPr="00D57136" w:rsidRDefault="007E19EB" w:rsidP="007E19EB">
    <w:pPr>
      <w:pStyle w:val="Encabezado"/>
      <w:rPr>
        <w:rFonts w:ascii="Century Gothic" w:hAnsi="Century Gothic"/>
        <w:b/>
        <w:color w:val="17365D"/>
      </w:rPr>
    </w:pPr>
    <w:r w:rsidRPr="00D57136">
      <w:rPr>
        <w:rFonts w:ascii="Century Gothic" w:hAnsi="Century Gothic"/>
        <w:b/>
        <w:color w:val="17365D"/>
      </w:rPr>
      <w:tab/>
      <w:t xml:space="preserve">ALCALDIA MUNICIPAL DE CUSCATANCINGO                                                                                                        </w:t>
    </w:r>
  </w:p>
  <w:p w:rsidR="007E19EB" w:rsidRPr="00D57136" w:rsidRDefault="00D918B3" w:rsidP="007E19EB">
    <w:pPr>
      <w:pStyle w:val="Encabezado"/>
      <w:rPr>
        <w:rFonts w:ascii="Century Gothic" w:hAnsi="Century Gothic"/>
        <w:b/>
        <w:color w:val="17365D"/>
      </w:rPr>
    </w:pPr>
    <w:r>
      <w:rPr>
        <w:rFonts w:ascii="Century Gothic" w:hAnsi="Century Gothic"/>
        <w:b/>
        <w:color w:val="17365D"/>
      </w:rPr>
      <w:t xml:space="preserve">        </w:t>
    </w:r>
    <w:r w:rsidR="007E19EB" w:rsidRPr="00D57136">
      <w:rPr>
        <w:rFonts w:ascii="Century Gothic" w:hAnsi="Century Gothic"/>
        <w:b/>
        <w:color w:val="17365D"/>
      </w:rPr>
      <w:t>UNIDAD DE ACCESO A LA INFORMACIÓN PÚBLICA</w:t>
    </w:r>
    <w:r w:rsidR="007E19EB" w:rsidRPr="00D57136">
      <w:rPr>
        <w:rFonts w:ascii="Century Gothic" w:hAnsi="Century Gothic"/>
        <w:b/>
        <w:color w:val="17365D"/>
      </w:rPr>
      <w:tab/>
    </w:r>
  </w:p>
  <w:p w:rsidR="007E19EB" w:rsidRPr="00D57136" w:rsidRDefault="007E19EB" w:rsidP="007E19EB">
    <w:pPr>
      <w:pStyle w:val="Encabezado"/>
      <w:rPr>
        <w:b/>
      </w:rPr>
    </w:pPr>
  </w:p>
  <w:p w:rsidR="007E19EB" w:rsidRPr="00D57136" w:rsidRDefault="007E19EB" w:rsidP="007E19EB">
    <w:pPr>
      <w:pStyle w:val="Encabezado"/>
      <w:tabs>
        <w:tab w:val="left" w:pos="3090"/>
      </w:tabs>
      <w:rPr>
        <w:b/>
        <w:sz w:val="16"/>
        <w:szCs w:val="16"/>
      </w:rPr>
    </w:pPr>
    <w:r>
      <w:rPr>
        <w:noProof/>
        <w:lang w:val="es-SV" w:eastAsia="es-SV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714375</wp:posOffset>
              </wp:positionH>
              <wp:positionV relativeFrom="paragraph">
                <wp:posOffset>11429</wp:posOffset>
              </wp:positionV>
              <wp:extent cx="4217035" cy="0"/>
              <wp:effectExtent l="0" t="0" r="31115" b="19050"/>
              <wp:wrapNone/>
              <wp:docPr id="6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170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EAAD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E980F" id="Conector recto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.9pt" to="388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" strokecolor="#8eaadb" strokeweight="1pt">
              <v:shadow color="#1f3763" opacity=".5" offset="1pt"/>
            </v:line>
          </w:pict>
        </mc:Fallback>
      </mc:AlternateContent>
    </w:r>
    <w:r w:rsidRPr="00D57136">
      <w:rPr>
        <w:b/>
        <w:sz w:val="16"/>
        <w:szCs w:val="16"/>
      </w:rPr>
      <w:tab/>
      <w:t xml:space="preserve">    </w:t>
    </w:r>
  </w:p>
  <w:p w:rsidR="007E19EB" w:rsidRDefault="007E19EB" w:rsidP="007E19EB">
    <w:pPr>
      <w:pStyle w:val="Encabezado"/>
    </w:pPr>
  </w:p>
  <w:p w:rsidR="007E19EB" w:rsidRDefault="007E19EB" w:rsidP="007E19EB">
    <w:pPr>
      <w:pStyle w:val="Encabezado"/>
    </w:pPr>
  </w:p>
  <w:p w:rsidR="007E19EB" w:rsidRDefault="007E19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EB"/>
    <w:rsid w:val="00742B98"/>
    <w:rsid w:val="007E19EB"/>
    <w:rsid w:val="007F38D2"/>
    <w:rsid w:val="00957BCC"/>
    <w:rsid w:val="00D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20B01C-FF27-45E6-A503-85729270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9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E19E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E19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9EB"/>
  </w:style>
  <w:style w:type="paragraph" w:styleId="Sinespaciado">
    <w:name w:val="No Spacing"/>
    <w:uiPriority w:val="1"/>
    <w:qFormat/>
    <w:rsid w:val="007E1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550</Characters>
  <Application>Microsoft Office Word</Application>
  <DocSecurity>0</DocSecurity>
  <Lines>137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OIR</cp:lastModifiedBy>
  <cp:revision>2</cp:revision>
  <dcterms:created xsi:type="dcterms:W3CDTF">2021-11-01T20:25:00Z</dcterms:created>
  <dcterms:modified xsi:type="dcterms:W3CDTF">2021-11-01T20:31:00Z</dcterms:modified>
</cp:coreProperties>
</file>