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05A" w:rsidRDefault="00D014C4">
      <w:pPr>
        <w:spacing w:after="0" w:line="360" w:lineRule="auto"/>
        <w:rPr>
          <w:sz w:val="2"/>
          <w:szCs w:val="2"/>
        </w:rPr>
      </w:pPr>
      <w:r>
        <w:rPr>
          <w:rFonts w:ascii="Century Gothic" w:eastAsia="Century Gothic" w:hAnsi="Century Gothic" w:cs="Century Gothic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5920" behindDoc="0" locked="0" layoutInCell="1" allowOverlap="1" wp14:anchorId="2C6435EC" wp14:editId="1B75792D">
            <wp:simplePos x="0" y="0"/>
            <wp:positionH relativeFrom="column">
              <wp:posOffset>4634865</wp:posOffset>
            </wp:positionH>
            <wp:positionV relativeFrom="paragraph">
              <wp:posOffset>-2540</wp:posOffset>
            </wp:positionV>
            <wp:extent cx="1356156" cy="619125"/>
            <wp:effectExtent l="0" t="0" r="0" b="0"/>
            <wp:wrapNone/>
            <wp:docPr id="10" name="Imagen 10" descr="C:\Users\Usuario\AppData\Local\Microsoft\Windows\INetCache\Content.Word\uaip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uaipgran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8"/>
                    <a:stretch/>
                  </pic:blipFill>
                  <pic:spPr bwMode="auto">
                    <a:xfrm>
                      <a:off x="0" y="0"/>
                      <a:ext cx="135615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EF6450B" wp14:editId="68C37F4D">
            <wp:simplePos x="0" y="0"/>
            <wp:positionH relativeFrom="column">
              <wp:posOffset>-156210</wp:posOffset>
            </wp:positionH>
            <wp:positionV relativeFrom="paragraph">
              <wp:posOffset>35560</wp:posOffset>
            </wp:positionV>
            <wp:extent cx="761365" cy="898525"/>
            <wp:effectExtent l="0" t="0" r="635" b="0"/>
            <wp:wrapNone/>
            <wp:docPr id="9" name="Imagen 9" descr="C:\Users\Usuario\AppData\Local\Microsoft\Windows\INetCache\Content.Word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Escu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5A" w:rsidRDefault="004D3904">
      <w:pPr>
        <w:rPr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55B60EA7" wp14:editId="445CF2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3462020" cy="271780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705A" w:rsidRPr="00D014C4" w:rsidRDefault="004D3904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 xml:space="preserve">Unidad de Acceso a la Información Pública  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B60EA7" id="Rectángulo redondeado 3" o:spid="_x0000_s1026" style="position:absolute;margin-left:78.75pt;margin-top:.75pt;width:272.6pt;height:21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" filled="f" stroked="f">
                <v:textbox inset="1pt,1pt,1pt,1pt">
                  <w:txbxContent>
                    <w:p w:rsidR="00EE705A" w:rsidRPr="00D014C4" w:rsidRDefault="004D3904">
                      <w:pPr>
                        <w:spacing w:line="275" w:lineRule="auto"/>
                        <w:jc w:val="right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 xml:space="preserve">Unidad de Acceso a la Información Pública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D014C4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109220</wp:posOffset>
                </wp:positionV>
                <wp:extent cx="3914775" cy="9525"/>
                <wp:effectExtent l="38100" t="38100" r="66675" b="857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82E54" id="Conector recto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8.6pt" to="36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1E48D142" wp14:editId="6A90A066">
                <wp:simplePos x="0" y="0"/>
                <wp:positionH relativeFrom="column">
                  <wp:posOffset>971550</wp:posOffset>
                </wp:positionH>
                <wp:positionV relativeFrom="paragraph">
                  <wp:posOffset>133985</wp:posOffset>
                </wp:positionV>
                <wp:extent cx="3462020" cy="271780"/>
                <wp:effectExtent l="0" t="0" r="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14C4" w:rsidRPr="00D014C4" w:rsidRDefault="00D014C4" w:rsidP="00D014C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>Alcaldía Municipal de Chirilagua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</wp:anchor>
            </w:drawing>
          </mc:Choice>
          <mc:Fallback>
            <w:pict>
              <v:roundrect w14:anchorId="1E48D142" id="Rectángulo redondeado 11" o:spid="_x0000_s1027" style="position:absolute;margin-left:76.5pt;margin-top:10.55pt;width:272.6pt;height:21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" filled="f" stroked="f">
                <v:textbox inset="1pt,1pt,1pt,1pt">
                  <w:txbxContent>
                    <w:p w:rsidR="00D014C4" w:rsidRPr="00D014C4" w:rsidRDefault="00D014C4" w:rsidP="00D014C4">
                      <w:pPr>
                        <w:spacing w:line="275" w:lineRule="auto"/>
                        <w:jc w:val="center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>Alcaldía Municipal de Chirilagua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EE705A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DECLARATORIA DE INEXISTENCIA </w:t>
      </w:r>
    </w:p>
    <w:p w:rsidR="00EE705A" w:rsidRDefault="00D014C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 Alcaldía Municipal de Chirilagua</w:t>
      </w:r>
      <w:r w:rsidR="004D3904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comunica a la población en general, lo siguiente: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el marco del cumplimiento de la Ley de Acceso a la Información Pública, todas las instituciones del Estado, estamos obligadas a poner a disposición de los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usuarios, la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información que se genera, gestiona o administra, como resultado del quehacer diario de la administración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pública; sin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embargo,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la municipalidad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por Ley, su objeto principal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“</w:t>
      </w:r>
      <w:r w:rsidR="0082004F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realizar la administración municipal con transparencia, austeridad, eficiencia y eficacia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.”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Pr="00F6282E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este contexto, se determina que de conformidad a lo señalado en el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Art. 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10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de la LAIP</w:t>
      </w:r>
      <w:r w:rsidR="003301BF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Lineamiento 2 de la Guía de Aplicación de lineamientos de publicación de información oficiosa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así como en la Ley de Procedimientos administrativos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y que se expresa que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los entes obligados 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publicaran </w:t>
      </w:r>
      <w:r w:rsidR="00CF26E0">
        <w:rPr>
          <w:rFonts w:ascii="Century Gothic" w:eastAsia="Century Gothic" w:hAnsi="Century Gothic" w:cs="Century Gothic"/>
          <w:color w:val="000000"/>
          <w:sz w:val="20"/>
          <w:szCs w:val="20"/>
        </w:rPr>
        <w:t>la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Guía de Tramites y Servicios, Art. 12 </w:t>
      </w:r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de la LPA</w:t>
      </w:r>
      <w:r w:rsidR="003301BF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Por lo anterior,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dicho proceso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es de carácter </w:t>
      </w:r>
      <w:r w:rsidR="000D28F9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nexistente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dentro de la Unidad de </w:t>
      </w:r>
      <w:r w:rsidR="00F63466">
        <w:rPr>
          <w:rFonts w:ascii="Century Gothic" w:eastAsia="Century Gothic" w:hAnsi="Century Gothic" w:cs="Century Gothic"/>
          <w:color w:val="000000"/>
          <w:sz w:val="20"/>
          <w:szCs w:val="20"/>
        </w:rPr>
        <w:t>AUDITORIA INTERNA</w:t>
      </w:r>
      <w:r w:rsidR="00616E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nuestra institución, en vista que no se ha generado ninguna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información concerniente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 este,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>desde</w:t>
      </w:r>
      <w:r w:rsidR="00845A5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E370BB">
        <w:rPr>
          <w:rFonts w:ascii="Century Gothic" w:eastAsia="Century Gothic" w:hAnsi="Century Gothic" w:cs="Century Gothic"/>
          <w:color w:val="000000"/>
          <w:sz w:val="20"/>
          <w:szCs w:val="20"/>
        </w:rPr>
        <w:t>enero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hasta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3</w:t>
      </w:r>
      <w:r w:rsidR="00E370BB">
        <w:rPr>
          <w:rFonts w:ascii="Century Gothic" w:eastAsia="Century Gothic" w:hAnsi="Century Gothic" w:cs="Century Gothic"/>
          <w:color w:val="000000"/>
          <w:sz w:val="20"/>
          <w:szCs w:val="20"/>
        </w:rPr>
        <w:t>0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r w:rsidR="00E370BB">
        <w:rPr>
          <w:rFonts w:ascii="Century Gothic" w:eastAsia="Century Gothic" w:hAnsi="Century Gothic" w:cs="Century Gothic"/>
          <w:color w:val="000000"/>
          <w:sz w:val="20"/>
          <w:szCs w:val="20"/>
        </w:rPr>
        <w:t>marzo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20</w:t>
      </w:r>
      <w:r w:rsidR="00E370BB">
        <w:rPr>
          <w:rFonts w:ascii="Century Gothic" w:eastAsia="Century Gothic" w:hAnsi="Century Gothic" w:cs="Century Gothic"/>
          <w:color w:val="000000"/>
          <w:sz w:val="20"/>
          <w:szCs w:val="20"/>
        </w:rPr>
        <w:t>20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, por parte de las unidades administrativas de la institución. No obstante que, en caso de darse, se publicará para su consulta, de una manera oportuna y veraz.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No habiendo más que hacer constar, y para constancia firmo y sello la presente declaratoria de inexistencia. En la ciudad de Chirilagua, a los 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treinta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días del mes de </w:t>
      </w:r>
      <w:r w:rsidR="00E370BB">
        <w:rPr>
          <w:rFonts w:ascii="Century Gothic" w:eastAsia="Century Gothic" w:hAnsi="Century Gothic" w:cs="Century Gothic"/>
          <w:color w:val="000000"/>
          <w:sz w:val="20"/>
          <w:szCs w:val="20"/>
        </w:rPr>
        <w:t>abril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del año dos mil </w:t>
      </w:r>
      <w:r w:rsidR="00845A5D">
        <w:rPr>
          <w:rFonts w:ascii="Century Gothic" w:eastAsia="Century Gothic" w:hAnsi="Century Gothic" w:cs="Century Gothic"/>
          <w:color w:val="000000"/>
          <w:sz w:val="20"/>
          <w:szCs w:val="20"/>
        </w:rPr>
        <w:t>veint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e. 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F6282E" w:rsidRDefault="00B9126C" w:rsidP="00B9126C">
      <w:pPr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297FB2B" wp14:editId="0DE0A0CC">
            <wp:extent cx="2105025" cy="1503680"/>
            <wp:effectExtent l="0" t="0" r="9525" b="127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7" t="11856" r="13541" b="63890"/>
                    <a:stretch/>
                  </pic:blipFill>
                  <pic:spPr bwMode="auto">
                    <a:xfrm>
                      <a:off x="0" y="0"/>
                      <a:ext cx="21050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82E" w:rsidRDefault="00F6282E" w:rsidP="00F6282E">
      <w:pPr>
        <w:spacing w:after="0" w:line="240" w:lineRule="auto"/>
        <w:ind w:left="-284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Fredis Balmoris Herrera Álvarez</w:t>
      </w:r>
    </w:p>
    <w:p w:rsidR="00F6282E" w:rsidRDefault="00F6282E" w:rsidP="00F6282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Oficial de Información</w:t>
      </w:r>
    </w:p>
    <w:p w:rsidR="00EE705A" w:rsidRDefault="00EE705A" w:rsidP="00F6282E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sectPr w:rsidR="00EE705A" w:rsidSect="004D3904">
      <w:pgSz w:w="11906" w:h="16838"/>
      <w:pgMar w:top="993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A"/>
    <w:rsid w:val="000D28F9"/>
    <w:rsid w:val="001428A8"/>
    <w:rsid w:val="001706EA"/>
    <w:rsid w:val="002163CC"/>
    <w:rsid w:val="00253CB5"/>
    <w:rsid w:val="003301BF"/>
    <w:rsid w:val="00344F90"/>
    <w:rsid w:val="004D3904"/>
    <w:rsid w:val="00600FFB"/>
    <w:rsid w:val="00616E4F"/>
    <w:rsid w:val="0080700D"/>
    <w:rsid w:val="0082004F"/>
    <w:rsid w:val="00845A5D"/>
    <w:rsid w:val="008D47DE"/>
    <w:rsid w:val="008D4BBC"/>
    <w:rsid w:val="009D13EA"/>
    <w:rsid w:val="00A06F8A"/>
    <w:rsid w:val="00AD7E83"/>
    <w:rsid w:val="00B84499"/>
    <w:rsid w:val="00B9126C"/>
    <w:rsid w:val="00CF26E0"/>
    <w:rsid w:val="00D014C4"/>
    <w:rsid w:val="00E17643"/>
    <w:rsid w:val="00E370BB"/>
    <w:rsid w:val="00EE705A"/>
    <w:rsid w:val="00F6282E"/>
    <w:rsid w:val="00F6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FE6058"/>
  <w15:docId w15:val="{F3C017C3-8C94-450D-AFFB-3C7858D6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Fredis Herrera</cp:lastModifiedBy>
  <cp:revision>11</cp:revision>
  <cp:lastPrinted>2019-02-26T20:11:00Z</cp:lastPrinted>
  <dcterms:created xsi:type="dcterms:W3CDTF">2019-09-19T19:49:00Z</dcterms:created>
  <dcterms:modified xsi:type="dcterms:W3CDTF">2020-04-29T17:22:00Z</dcterms:modified>
</cp:coreProperties>
</file>