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B7A" w:rsidRPr="00E063E1" w:rsidRDefault="00D65B7A" w:rsidP="00D65B7A">
      <w:pPr>
        <w:spacing w:line="240" w:lineRule="auto"/>
        <w:jc w:val="both"/>
        <w:rPr>
          <w:rFonts w:ascii="Garamond" w:hAnsi="Garamond"/>
        </w:rPr>
      </w:pPr>
      <w:r w:rsidRPr="00E063E1">
        <w:rPr>
          <w:rFonts w:ascii="Garamond" w:hAnsi="Garamond"/>
          <w:noProof/>
          <w:lang w:eastAsia="es-SV"/>
        </w:rPr>
        <mc:AlternateContent>
          <mc:Choice Requires="wps">
            <w:drawing>
              <wp:anchor distT="0" distB="0" distL="114300" distR="114300" simplePos="0" relativeHeight="251659264" behindDoc="0" locked="0" layoutInCell="1" allowOverlap="1" wp14:anchorId="25219D2F" wp14:editId="1597EAEB">
                <wp:simplePos x="0" y="0"/>
                <wp:positionH relativeFrom="margin">
                  <wp:posOffset>-386452</wp:posOffset>
                </wp:positionH>
                <wp:positionV relativeFrom="paragraph">
                  <wp:posOffset>-332236</wp:posOffset>
                </wp:positionV>
                <wp:extent cx="6463862" cy="8915400"/>
                <wp:effectExtent l="0" t="0" r="13335" b="19050"/>
                <wp:wrapNone/>
                <wp:docPr id="14" name="Cuadro de texto 14" descr="Papel seda azu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862" cy="8915400"/>
                        </a:xfrm>
                        <a:prstGeom prst="rect">
                          <a:avLst/>
                        </a:prstGeom>
                        <a:solidFill>
                          <a:srgbClr val="92D050"/>
                        </a:solidFill>
                        <a:ln w="25400">
                          <a:solidFill>
                            <a:schemeClr val="accent6">
                              <a:lumMod val="75000"/>
                            </a:schemeClr>
                          </a:solidFill>
                          <a:prstDash val="sysDot"/>
                          <a:miter lim="800000"/>
                          <a:headEnd/>
                          <a:tailEnd/>
                        </a:ln>
                      </wps:spPr>
                      <wps:txbx>
                        <w:txbxContent>
                          <w:p w:rsidR="006C1E2E" w:rsidRDefault="006C1E2E" w:rsidP="004A6585">
                            <w:pPr>
                              <w:pStyle w:val="Encabezado"/>
                              <w:shd w:val="clear" w:color="auto" w:fill="FFFFFF" w:themeFill="background1"/>
                              <w:tabs>
                                <w:tab w:val="right" w:pos="9900"/>
                              </w:tabs>
                              <w:jc w:val="center"/>
                            </w:pPr>
                          </w:p>
                          <w:p w:rsidR="006C1E2E" w:rsidRDefault="006C1E2E" w:rsidP="004A6585">
                            <w:pPr>
                              <w:pStyle w:val="Encabezado"/>
                              <w:shd w:val="clear" w:color="auto" w:fill="FFFFFF" w:themeFill="background1"/>
                              <w:tabs>
                                <w:tab w:val="right" w:pos="9900"/>
                              </w:tabs>
                              <w:jc w:val="center"/>
                            </w:pPr>
                          </w:p>
                          <w:p w:rsidR="006C1E2E" w:rsidRDefault="006C1E2E"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6C1E2E" w:rsidRPr="004330A3" w:rsidRDefault="006C1E2E"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6C1E2E" w:rsidRDefault="006C1E2E" w:rsidP="004A6585">
                            <w:pPr>
                              <w:pStyle w:val="Encabezado"/>
                              <w:shd w:val="clear" w:color="auto" w:fill="FFFFFF" w:themeFill="background1"/>
                              <w:jc w:val="center"/>
                            </w:pPr>
                          </w:p>
                          <w:p w:rsidR="006C1E2E" w:rsidRDefault="006C1E2E"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6C1E2E" w:rsidRDefault="006C1E2E" w:rsidP="00E063E1">
                            <w:pPr>
                              <w:pStyle w:val="Encabezado"/>
                              <w:shd w:val="clear" w:color="auto" w:fill="92D050"/>
                              <w:jc w:val="center"/>
                              <w:rPr>
                                <w:rFonts w:ascii="Arial" w:hAnsi="Arial" w:cs="Arial"/>
                                <w:b/>
                                <w:color w:val="0000FF"/>
                                <w:sz w:val="44"/>
                                <w:szCs w:val="44"/>
                              </w:rPr>
                            </w:pPr>
                          </w:p>
                          <w:p w:rsidR="006C1E2E" w:rsidRPr="00821C1C" w:rsidRDefault="006C1E2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INFORME 01-201</w:t>
                            </w:r>
                            <w:r w:rsidR="00D105A0">
                              <w:rPr>
                                <w:rFonts w:ascii="Arial" w:hAnsi="Arial" w:cs="Arial"/>
                                <w:b/>
                                <w:sz w:val="36"/>
                                <w:szCs w:val="36"/>
                              </w:rPr>
                              <w:t>8</w:t>
                            </w:r>
                            <w:bookmarkStart w:id="0" w:name="_GoBack"/>
                            <w:bookmarkEnd w:id="0"/>
                          </w:p>
                          <w:p w:rsidR="006C1E2E" w:rsidRDefault="006C1E2E" w:rsidP="00DE2143">
                            <w:pPr>
                              <w:pStyle w:val="Encabezado"/>
                              <w:shd w:val="clear" w:color="auto" w:fill="FFFFFF" w:themeFill="background1"/>
                              <w:jc w:val="center"/>
                              <w:rPr>
                                <w:rFonts w:ascii="Arial" w:hAnsi="Arial" w:cs="Arial"/>
                                <w:b/>
                                <w:sz w:val="36"/>
                                <w:szCs w:val="40"/>
                              </w:rPr>
                            </w:pPr>
                            <w:r>
                              <w:rPr>
                                <w:rFonts w:ascii="Arial" w:hAnsi="Arial" w:cs="Arial"/>
                                <w:b/>
                                <w:sz w:val="36"/>
                                <w:szCs w:val="40"/>
                              </w:rPr>
                              <w:t>EXAMEN ESPECIAL A LOS EGRESOS REALIZADOS</w:t>
                            </w:r>
                          </w:p>
                          <w:p w:rsidR="006C1E2E" w:rsidRDefault="006C1E2E" w:rsidP="00E063E1">
                            <w:pPr>
                              <w:pStyle w:val="Encabezado"/>
                              <w:shd w:val="clear" w:color="auto" w:fill="92D050"/>
                              <w:jc w:val="center"/>
                              <w:rPr>
                                <w:rFonts w:ascii="Arial" w:hAnsi="Arial" w:cs="Arial"/>
                                <w:b/>
                                <w:sz w:val="36"/>
                                <w:szCs w:val="40"/>
                              </w:rPr>
                            </w:pPr>
                          </w:p>
                          <w:p w:rsidR="006C1E2E" w:rsidRDefault="006C1E2E"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rsidR="006C1E2E" w:rsidRDefault="006C1E2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 xml:space="preserve">Período del 01 de </w:t>
                            </w:r>
                            <w:r w:rsidR="00D105A0">
                              <w:rPr>
                                <w:rFonts w:ascii="Arial" w:hAnsi="Arial" w:cs="Arial"/>
                                <w:b/>
                                <w:sz w:val="36"/>
                                <w:szCs w:val="36"/>
                              </w:rPr>
                              <w:t>enero</w:t>
                            </w:r>
                            <w:r>
                              <w:rPr>
                                <w:rFonts w:ascii="Arial" w:hAnsi="Arial" w:cs="Arial"/>
                                <w:b/>
                                <w:sz w:val="36"/>
                                <w:szCs w:val="36"/>
                              </w:rPr>
                              <w:t xml:space="preserve"> al 31 de diciembre de 2016</w:t>
                            </w:r>
                          </w:p>
                          <w:p w:rsidR="006C1E2E" w:rsidRDefault="006C1E2E" w:rsidP="004A6585">
                            <w:pPr>
                              <w:pStyle w:val="Encabezado"/>
                              <w:shd w:val="clear" w:color="auto" w:fill="FFFFFF" w:themeFill="background1"/>
                              <w:jc w:val="center"/>
                              <w:rPr>
                                <w:rFonts w:ascii="Arial" w:hAnsi="Arial" w:cs="Arial"/>
                                <w:b/>
                                <w:sz w:val="36"/>
                                <w:szCs w:val="36"/>
                              </w:rPr>
                            </w:pPr>
                          </w:p>
                          <w:p w:rsidR="006C1E2E" w:rsidRDefault="006C1E2E" w:rsidP="004A6585">
                            <w:pPr>
                              <w:pStyle w:val="Encabezado"/>
                              <w:shd w:val="clear" w:color="auto" w:fill="FFFFFF" w:themeFill="background1"/>
                              <w:jc w:val="right"/>
                              <w:rPr>
                                <w:rFonts w:ascii="Arial" w:hAnsi="Arial" w:cs="Arial"/>
                                <w:b/>
                                <w:i/>
                                <w:sz w:val="32"/>
                              </w:rPr>
                            </w:pPr>
                          </w:p>
                          <w:p w:rsidR="006C1E2E" w:rsidRDefault="006C1E2E" w:rsidP="004A6585">
                            <w:pPr>
                              <w:pStyle w:val="Encabezado"/>
                              <w:shd w:val="clear" w:color="auto" w:fill="FFFFFF" w:themeFill="background1"/>
                              <w:jc w:val="right"/>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05 de abril</w:t>
                            </w:r>
                            <w:r>
                              <w:rPr>
                                <w:rFonts w:ascii="Arial" w:hAnsi="Arial" w:cs="Arial"/>
                                <w:b/>
                                <w:color w:val="FF0000"/>
                                <w:sz w:val="36"/>
                                <w:szCs w:val="36"/>
                              </w:rPr>
                              <w:t xml:space="preserve"> </w:t>
                            </w:r>
                            <w:r>
                              <w:rPr>
                                <w:rFonts w:ascii="Arial" w:hAnsi="Arial" w:cs="Arial"/>
                                <w:b/>
                                <w:sz w:val="36"/>
                                <w:szCs w:val="36"/>
                              </w:rPr>
                              <w:t>del 2018</w:t>
                            </w:r>
                          </w:p>
                          <w:p w:rsidR="006C1E2E" w:rsidRDefault="006C1E2E" w:rsidP="004A6585">
                            <w:pPr>
                              <w:shd w:val="clear" w:color="auto" w:fill="FFFFFF" w:themeFill="background1"/>
                              <w:rPr>
                                <w:b/>
                              </w:rPr>
                            </w:pPr>
                          </w:p>
                          <w:p w:rsidR="006C1E2E" w:rsidRDefault="006C1E2E" w:rsidP="004A6585">
                            <w:pPr>
                              <w:shd w:val="clear" w:color="auto" w:fill="FFFFFF" w:themeFill="background1"/>
                              <w:rPr>
                                <w:b/>
                              </w:rPr>
                            </w:pPr>
                          </w:p>
                          <w:p w:rsidR="006C1E2E" w:rsidRDefault="006C1E2E" w:rsidP="004A6585">
                            <w:pPr>
                              <w:shd w:val="clear" w:color="auto" w:fill="FFFFFF" w:themeFill="background1"/>
                              <w:rPr>
                                <w:b/>
                              </w:rPr>
                            </w:pPr>
                          </w:p>
                          <w:p w:rsidR="006C1E2E" w:rsidRDefault="006C1E2E" w:rsidP="004A6585">
                            <w:pPr>
                              <w:shd w:val="clear" w:color="auto" w:fill="FFFFFF" w:themeFill="background1"/>
                              <w:rPr>
                                <w:b/>
                              </w:rPr>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19D2F" id="_x0000_t202" coordsize="21600,21600" o:spt="202" path="m,l,21600r21600,l21600,xe">
                <v:stroke joinstyle="miter"/>
                <v:path gradientshapeok="t" o:connecttype="rect"/>
              </v:shapetype>
              <v:shape id="Cuadro de texto 14" o:spid="_x0000_s1026" type="#_x0000_t202" alt="Papel seda azul" style="position:absolute;left:0;text-align:left;margin-left:-30.45pt;margin-top:-26.15pt;width:508.95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" fillcolor="#92d050" strokecolor="#538135 [2409]" strokeweight="2pt">
                <v:stroke dashstyle="1 1"/>
                <v:textbox>
                  <w:txbxContent>
                    <w:p w:rsidR="006C1E2E" w:rsidRDefault="006C1E2E" w:rsidP="004A6585">
                      <w:pPr>
                        <w:pStyle w:val="Encabezado"/>
                        <w:shd w:val="clear" w:color="auto" w:fill="FFFFFF" w:themeFill="background1"/>
                        <w:tabs>
                          <w:tab w:val="right" w:pos="9900"/>
                        </w:tabs>
                        <w:jc w:val="center"/>
                      </w:pPr>
                    </w:p>
                    <w:p w:rsidR="006C1E2E" w:rsidRDefault="006C1E2E" w:rsidP="004A6585">
                      <w:pPr>
                        <w:pStyle w:val="Encabezado"/>
                        <w:shd w:val="clear" w:color="auto" w:fill="FFFFFF" w:themeFill="background1"/>
                        <w:tabs>
                          <w:tab w:val="right" w:pos="9900"/>
                        </w:tabs>
                        <w:jc w:val="center"/>
                      </w:pPr>
                    </w:p>
                    <w:p w:rsidR="006C1E2E" w:rsidRDefault="006C1E2E"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rsidR="006C1E2E" w:rsidRPr="004330A3" w:rsidRDefault="006C1E2E"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rsidR="006C1E2E" w:rsidRDefault="006C1E2E" w:rsidP="004A6585">
                      <w:pPr>
                        <w:pStyle w:val="Encabezado"/>
                        <w:shd w:val="clear" w:color="auto" w:fill="FFFFFF" w:themeFill="background1"/>
                        <w:jc w:val="center"/>
                      </w:pPr>
                    </w:p>
                    <w:p w:rsidR="006C1E2E" w:rsidRDefault="006C1E2E" w:rsidP="004A6585">
                      <w:pPr>
                        <w:pStyle w:val="Encabezado"/>
                        <w:shd w:val="clear" w:color="auto" w:fill="FFFFFF" w:themeFill="background1"/>
                        <w:jc w:val="center"/>
                      </w:pPr>
                      <w:r w:rsidRPr="004330A3">
                        <w:rPr>
                          <w:noProof/>
                          <w:lang w:eastAsia="es-SV"/>
                        </w:rPr>
                        <w:drawing>
                          <wp:inline distT="0" distB="0" distL="0" distR="0" wp14:anchorId="3CD6FA56" wp14:editId="1E4E7875">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rsidR="006C1E2E" w:rsidRDefault="006C1E2E" w:rsidP="00E063E1">
                      <w:pPr>
                        <w:pStyle w:val="Encabezado"/>
                        <w:shd w:val="clear" w:color="auto" w:fill="92D050"/>
                        <w:jc w:val="center"/>
                        <w:rPr>
                          <w:rFonts w:ascii="Arial" w:hAnsi="Arial" w:cs="Arial"/>
                          <w:b/>
                          <w:color w:val="0000FF"/>
                          <w:sz w:val="44"/>
                          <w:szCs w:val="44"/>
                        </w:rPr>
                      </w:pPr>
                    </w:p>
                    <w:p w:rsidR="006C1E2E" w:rsidRPr="00821C1C" w:rsidRDefault="006C1E2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INFORME 01-201</w:t>
                      </w:r>
                      <w:r w:rsidR="00D105A0">
                        <w:rPr>
                          <w:rFonts w:ascii="Arial" w:hAnsi="Arial" w:cs="Arial"/>
                          <w:b/>
                          <w:sz w:val="36"/>
                          <w:szCs w:val="36"/>
                        </w:rPr>
                        <w:t>8</w:t>
                      </w:r>
                      <w:bookmarkStart w:id="1" w:name="_GoBack"/>
                      <w:bookmarkEnd w:id="1"/>
                    </w:p>
                    <w:p w:rsidR="006C1E2E" w:rsidRDefault="006C1E2E" w:rsidP="00DE2143">
                      <w:pPr>
                        <w:pStyle w:val="Encabezado"/>
                        <w:shd w:val="clear" w:color="auto" w:fill="FFFFFF" w:themeFill="background1"/>
                        <w:jc w:val="center"/>
                        <w:rPr>
                          <w:rFonts w:ascii="Arial" w:hAnsi="Arial" w:cs="Arial"/>
                          <w:b/>
                          <w:sz w:val="36"/>
                          <w:szCs w:val="40"/>
                        </w:rPr>
                      </w:pPr>
                      <w:r>
                        <w:rPr>
                          <w:rFonts w:ascii="Arial" w:hAnsi="Arial" w:cs="Arial"/>
                          <w:b/>
                          <w:sz w:val="36"/>
                          <w:szCs w:val="40"/>
                        </w:rPr>
                        <w:t>EXAMEN ESPECIAL A LOS EGRESOS REALIZADOS</w:t>
                      </w:r>
                    </w:p>
                    <w:p w:rsidR="006C1E2E" w:rsidRDefault="006C1E2E" w:rsidP="00E063E1">
                      <w:pPr>
                        <w:pStyle w:val="Encabezado"/>
                        <w:shd w:val="clear" w:color="auto" w:fill="92D050"/>
                        <w:jc w:val="center"/>
                        <w:rPr>
                          <w:rFonts w:ascii="Arial" w:hAnsi="Arial" w:cs="Arial"/>
                          <w:b/>
                          <w:sz w:val="36"/>
                          <w:szCs w:val="40"/>
                        </w:rPr>
                      </w:pPr>
                    </w:p>
                    <w:p w:rsidR="006C1E2E" w:rsidRDefault="006C1E2E"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rsidR="006C1E2E" w:rsidRDefault="006C1E2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 xml:space="preserve">Período del 01 de </w:t>
                      </w:r>
                      <w:r w:rsidR="00D105A0">
                        <w:rPr>
                          <w:rFonts w:ascii="Arial" w:hAnsi="Arial" w:cs="Arial"/>
                          <w:b/>
                          <w:sz w:val="36"/>
                          <w:szCs w:val="36"/>
                        </w:rPr>
                        <w:t>enero</w:t>
                      </w:r>
                      <w:r>
                        <w:rPr>
                          <w:rFonts w:ascii="Arial" w:hAnsi="Arial" w:cs="Arial"/>
                          <w:b/>
                          <w:sz w:val="36"/>
                          <w:szCs w:val="36"/>
                        </w:rPr>
                        <w:t xml:space="preserve"> al 31 de diciembre de 2016</w:t>
                      </w:r>
                    </w:p>
                    <w:p w:rsidR="006C1E2E" w:rsidRDefault="006C1E2E" w:rsidP="004A6585">
                      <w:pPr>
                        <w:pStyle w:val="Encabezado"/>
                        <w:shd w:val="clear" w:color="auto" w:fill="FFFFFF" w:themeFill="background1"/>
                        <w:jc w:val="center"/>
                        <w:rPr>
                          <w:rFonts w:ascii="Arial" w:hAnsi="Arial" w:cs="Arial"/>
                          <w:b/>
                          <w:sz w:val="36"/>
                          <w:szCs w:val="36"/>
                        </w:rPr>
                      </w:pPr>
                    </w:p>
                    <w:p w:rsidR="006C1E2E" w:rsidRDefault="006C1E2E" w:rsidP="004A6585">
                      <w:pPr>
                        <w:pStyle w:val="Encabezado"/>
                        <w:shd w:val="clear" w:color="auto" w:fill="FFFFFF" w:themeFill="background1"/>
                        <w:jc w:val="right"/>
                        <w:rPr>
                          <w:rFonts w:ascii="Arial" w:hAnsi="Arial" w:cs="Arial"/>
                          <w:b/>
                          <w:i/>
                          <w:sz w:val="32"/>
                        </w:rPr>
                      </w:pPr>
                    </w:p>
                    <w:p w:rsidR="006C1E2E" w:rsidRDefault="006C1E2E" w:rsidP="004A6585">
                      <w:pPr>
                        <w:pStyle w:val="Encabezado"/>
                        <w:shd w:val="clear" w:color="auto" w:fill="FFFFFF" w:themeFill="background1"/>
                        <w:jc w:val="right"/>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i/>
                          <w:sz w:val="32"/>
                        </w:rPr>
                      </w:pPr>
                    </w:p>
                    <w:p w:rsidR="006C1E2E" w:rsidRDefault="006C1E2E"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Chalatenango, 05 de abril</w:t>
                      </w:r>
                      <w:r>
                        <w:rPr>
                          <w:rFonts w:ascii="Arial" w:hAnsi="Arial" w:cs="Arial"/>
                          <w:b/>
                          <w:color w:val="FF0000"/>
                          <w:sz w:val="36"/>
                          <w:szCs w:val="36"/>
                        </w:rPr>
                        <w:t xml:space="preserve"> </w:t>
                      </w:r>
                      <w:r>
                        <w:rPr>
                          <w:rFonts w:ascii="Arial" w:hAnsi="Arial" w:cs="Arial"/>
                          <w:b/>
                          <w:sz w:val="36"/>
                          <w:szCs w:val="36"/>
                        </w:rPr>
                        <w:t>del 2018</w:t>
                      </w:r>
                    </w:p>
                    <w:p w:rsidR="006C1E2E" w:rsidRDefault="006C1E2E" w:rsidP="004A6585">
                      <w:pPr>
                        <w:shd w:val="clear" w:color="auto" w:fill="FFFFFF" w:themeFill="background1"/>
                        <w:rPr>
                          <w:b/>
                        </w:rPr>
                      </w:pPr>
                    </w:p>
                    <w:p w:rsidR="006C1E2E" w:rsidRDefault="006C1E2E" w:rsidP="004A6585">
                      <w:pPr>
                        <w:shd w:val="clear" w:color="auto" w:fill="FFFFFF" w:themeFill="background1"/>
                        <w:rPr>
                          <w:b/>
                        </w:rPr>
                      </w:pPr>
                    </w:p>
                    <w:p w:rsidR="006C1E2E" w:rsidRDefault="006C1E2E" w:rsidP="004A6585">
                      <w:pPr>
                        <w:shd w:val="clear" w:color="auto" w:fill="FFFFFF" w:themeFill="background1"/>
                        <w:rPr>
                          <w:b/>
                        </w:rPr>
                      </w:pPr>
                    </w:p>
                    <w:p w:rsidR="006C1E2E" w:rsidRDefault="006C1E2E" w:rsidP="004A6585">
                      <w:pPr>
                        <w:shd w:val="clear" w:color="auto" w:fill="FFFFFF" w:themeFill="background1"/>
                        <w:rPr>
                          <w:b/>
                        </w:rPr>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p w:rsidR="006C1E2E" w:rsidRDefault="006C1E2E" w:rsidP="004A6585">
                      <w:pPr>
                        <w:shd w:val="clear" w:color="auto" w:fill="FFFFFF" w:themeFill="background1"/>
                      </w:pPr>
                    </w:p>
                  </w:txbxContent>
                </v:textbox>
                <w10:wrap anchorx="margin"/>
              </v:shape>
            </w:pict>
          </mc:Fallback>
        </mc:AlternateContent>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tabs>
          <w:tab w:val="left" w:pos="3660"/>
          <w:tab w:val="center" w:pos="4419"/>
        </w:tabs>
        <w:autoSpaceDE w:val="0"/>
        <w:autoSpaceDN w:val="0"/>
        <w:adjustRightInd w:val="0"/>
        <w:spacing w:line="240" w:lineRule="auto"/>
        <w:jc w:val="center"/>
        <w:rPr>
          <w:rFonts w:ascii="Garamond" w:hAnsi="Garamond" w:cs="Arial"/>
          <w:b/>
          <w:sz w:val="36"/>
          <w:szCs w:val="36"/>
        </w:rPr>
      </w:pPr>
      <w:r w:rsidRPr="00E063E1">
        <w:rPr>
          <w:rFonts w:ascii="Garamond" w:hAnsi="Garamond" w:cs="Arial"/>
          <w:b/>
          <w:noProof/>
          <w:sz w:val="36"/>
          <w:szCs w:val="36"/>
          <w:lang w:eastAsia="es-SV"/>
        </w:rPr>
        <w:lastRenderedPageBreak/>
        <mc:AlternateContent>
          <mc:Choice Requires="wps">
            <w:drawing>
              <wp:inline distT="0" distB="0" distL="0" distR="0" wp14:anchorId="001C00DB" wp14:editId="4D598FF9">
                <wp:extent cx="2057400" cy="676275"/>
                <wp:effectExtent l="0" t="0" r="0" b="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7400" cy="67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C1E2E" w:rsidRPr="001A396F" w:rsidRDefault="006C1E2E"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wps:txbx>
                      <wps:bodyPr wrap="square" numCol="1" fromWordArt="1">
                        <a:prstTxWarp prst="textPlain">
                          <a:avLst>
                            <a:gd name="adj" fmla="val 50000"/>
                          </a:avLst>
                        </a:prstTxWarp>
                        <a:spAutoFit/>
                      </wps:bodyPr>
                    </wps:wsp>
                  </a:graphicData>
                </a:graphic>
              </wp:inline>
            </w:drawing>
          </mc:Choice>
          <mc:Fallback>
            <w:pict>
              <v:shape w14:anchorId="001C00DB" id="Cuadro de texto 2" o:spid="_x0000_s1027" type="#_x0000_t202" style="width:16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" filled="f" stroked="f">
                <v:stroke joinstyle="round"/>
                <o:lock v:ext="edit" shapetype="t"/>
                <v:textbox style="mso-fit-shape-to-text:t">
                  <w:txbxContent>
                    <w:p w:rsidR="006C1E2E" w:rsidRPr="001A396F" w:rsidRDefault="006C1E2E"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v:textbox>
                <w10:anchorlock/>
              </v:shape>
            </w:pict>
          </mc:Fallback>
        </mc:AlternateContent>
      </w:r>
    </w:p>
    <w:p w:rsidR="00D65B7A" w:rsidRPr="00E063E1" w:rsidRDefault="00D65B7A" w:rsidP="00D65B7A">
      <w:pPr>
        <w:tabs>
          <w:tab w:val="left" w:pos="3660"/>
          <w:tab w:val="center" w:pos="4419"/>
        </w:tabs>
        <w:autoSpaceDE w:val="0"/>
        <w:autoSpaceDN w:val="0"/>
        <w:adjustRightInd w:val="0"/>
        <w:spacing w:line="240" w:lineRule="auto"/>
        <w:rPr>
          <w:rFonts w:ascii="Garamond" w:hAnsi="Garamond" w:cs="Arial"/>
          <w:b/>
          <w:sz w:val="36"/>
          <w:szCs w:val="36"/>
        </w:rPr>
      </w:pPr>
    </w:p>
    <w:p w:rsidR="00D65B7A" w:rsidRPr="00E063E1" w:rsidRDefault="00D65B7A" w:rsidP="00D65B7A">
      <w:pPr>
        <w:autoSpaceDE w:val="0"/>
        <w:autoSpaceDN w:val="0"/>
        <w:adjustRightInd w:val="0"/>
        <w:spacing w:line="240" w:lineRule="auto"/>
        <w:jc w:val="both"/>
        <w:rPr>
          <w:rFonts w:ascii="Garamond" w:hAnsi="Garamond" w:cs="Arial"/>
          <w14:shadow w14:blurRad="50800" w14:dist="38100" w14:dir="2700000" w14:sx="100000" w14:sy="100000" w14:kx="0" w14:ky="0" w14:algn="tl">
            <w14:srgbClr w14:val="000000">
              <w14:alpha w14:val="60000"/>
            </w14:srgbClr>
          </w14:shadow>
        </w:rPr>
      </w:pPr>
    </w:p>
    <w:p w:rsidR="00D65B7A" w:rsidRPr="00E063E1" w:rsidRDefault="00D65B7A"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begin"/>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instrText xml:space="preserve"> TOC \o "1-3" \h \z \u </w:instrText>
      </w:r>
      <w:r w:rsidRPr="00E063E1">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separate"/>
      </w:r>
      <w:hyperlink w:anchor="_Toc257206532" w:history="1">
        <w:r w:rsidRPr="00E063E1">
          <w:rPr>
            <w:rFonts w:ascii="Garamond" w:eastAsia="Times New Roman" w:hAnsi="Garamond" w:cs="Arial"/>
            <w:b/>
            <w:bCs/>
            <w:caps/>
            <w:noProof/>
            <w:sz w:val="24"/>
            <w:szCs w:val="24"/>
            <w:lang w:eastAsia="es-ES"/>
          </w:rPr>
          <w:t>I. OBJETIVOS  de la auditoria</w:t>
        </w:r>
        <w:r w:rsidRPr="00E063E1">
          <w:rPr>
            <w:rFonts w:ascii="Garamond" w:eastAsia="Times New Roman" w:hAnsi="Garamond" w:cs="Arial"/>
            <w:b/>
            <w:bCs/>
            <w:caps/>
            <w:noProof/>
            <w:webHidden/>
            <w:sz w:val="24"/>
            <w:szCs w:val="24"/>
            <w:lang w:val="es-ES" w:eastAsia="es-ES"/>
          </w:rPr>
          <w:tab/>
          <w:t>1</w:t>
        </w:r>
      </w:hyperlink>
    </w:p>
    <w:p w:rsidR="00D65B7A" w:rsidRPr="00E063E1" w:rsidRDefault="00057C65"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 ALCANCE DE AUDITORIA</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D65B7A" w:rsidRPr="00E063E1" w:rsidRDefault="00057C65" w:rsidP="00D65B7A">
      <w:pPr>
        <w:tabs>
          <w:tab w:val="right" w:leader="dot" w:pos="9678"/>
        </w:tabs>
        <w:spacing w:before="120" w:after="120" w:line="240" w:lineRule="auto"/>
        <w:jc w:val="both"/>
        <w:rPr>
          <w:rFonts w:ascii="Garamond" w:eastAsia="Times New Roman" w:hAnsi="Garamond" w:cs="Arial"/>
          <w:noProof/>
          <w:sz w:val="24"/>
          <w:szCs w:val="24"/>
          <w:lang w:val="es-ES" w:eastAsia="es-ES"/>
        </w:rPr>
      </w:pPr>
      <w:hyperlink w:anchor="_Toc257206533" w:history="1">
        <w:r w:rsidR="00D65B7A" w:rsidRPr="00E063E1">
          <w:rPr>
            <w:rFonts w:ascii="Garamond" w:eastAsia="Times New Roman" w:hAnsi="Garamond" w:cs="Arial"/>
            <w:b/>
            <w:bCs/>
            <w:caps/>
            <w:noProof/>
            <w:sz w:val="24"/>
            <w:szCs w:val="24"/>
            <w:lang w:eastAsia="es-ES"/>
          </w:rPr>
          <w:t>III. PROCEDIMIENTOS DE AUDITORIA APLICADOS</w:t>
        </w:r>
        <w:r w:rsidR="00D65B7A" w:rsidRPr="00E063E1">
          <w:rPr>
            <w:rFonts w:ascii="Garamond" w:eastAsia="Times New Roman" w:hAnsi="Garamond" w:cs="Arial"/>
            <w:b/>
            <w:bCs/>
            <w:caps/>
            <w:noProof/>
            <w:webHidden/>
            <w:sz w:val="24"/>
            <w:szCs w:val="24"/>
            <w:lang w:val="es-ES" w:eastAsia="es-ES"/>
          </w:rPr>
          <w:tab/>
        </w:r>
        <w:r w:rsidR="001842FB" w:rsidRPr="00E063E1">
          <w:rPr>
            <w:rFonts w:ascii="Garamond" w:eastAsia="Times New Roman" w:hAnsi="Garamond" w:cs="Arial"/>
            <w:b/>
            <w:bCs/>
            <w:caps/>
            <w:noProof/>
            <w:webHidden/>
            <w:sz w:val="24"/>
            <w:szCs w:val="24"/>
            <w:lang w:val="es-ES" w:eastAsia="es-ES"/>
          </w:rPr>
          <w:t>1</w:t>
        </w:r>
      </w:hyperlink>
    </w:p>
    <w:p w:rsidR="009A3AAB" w:rsidRDefault="00057C65" w:rsidP="00D65B7A">
      <w:pPr>
        <w:tabs>
          <w:tab w:val="right" w:leader="dot" w:pos="9678"/>
        </w:tabs>
        <w:spacing w:before="120" w:after="120" w:line="240" w:lineRule="auto"/>
        <w:jc w:val="both"/>
        <w:rPr>
          <w:rFonts w:ascii="Garamond" w:eastAsia="Times New Roman" w:hAnsi="Garamond" w:cs="Arial"/>
          <w:b/>
          <w:bCs/>
          <w:caps/>
          <w:noProof/>
          <w:sz w:val="24"/>
          <w:szCs w:val="24"/>
          <w:lang w:eastAsia="es-ES"/>
        </w:rPr>
      </w:pPr>
      <w:hyperlink w:anchor="_Toc257206533" w:history="1">
        <w:r w:rsidR="00D65B7A" w:rsidRPr="00E063E1">
          <w:rPr>
            <w:rFonts w:ascii="Garamond" w:eastAsia="Times New Roman" w:hAnsi="Garamond" w:cs="Arial"/>
            <w:b/>
            <w:bCs/>
            <w:caps/>
            <w:noProof/>
            <w:sz w:val="24"/>
            <w:szCs w:val="24"/>
            <w:lang w:eastAsia="es-ES"/>
          </w:rPr>
          <w:t>IV. RESULTADOS DEL EXAMEN.</w:t>
        </w:r>
        <w:r w:rsidR="00D65B7A" w:rsidRPr="00E063E1">
          <w:rPr>
            <w:rFonts w:ascii="Garamond" w:eastAsia="Times New Roman" w:hAnsi="Garamond" w:cs="Arial"/>
            <w:b/>
            <w:bCs/>
            <w:caps/>
            <w:noProof/>
            <w:webHidden/>
            <w:sz w:val="24"/>
            <w:szCs w:val="24"/>
            <w:lang w:val="es-ES" w:eastAsia="es-ES"/>
          </w:rPr>
          <w:tab/>
        </w:r>
      </w:hyperlink>
      <w:hyperlink w:anchor="_Toc257206533" w:history="1">
        <w:r w:rsidR="00B303BD">
          <w:rPr>
            <w:rFonts w:ascii="Garamond" w:eastAsia="Times New Roman" w:hAnsi="Garamond" w:cs="Arial"/>
            <w:b/>
            <w:bCs/>
            <w:caps/>
            <w:noProof/>
            <w:sz w:val="24"/>
            <w:szCs w:val="24"/>
            <w:lang w:eastAsia="es-ES"/>
          </w:rPr>
          <w:t>2</w:t>
        </w:r>
      </w:hyperlink>
    </w:p>
    <w:p w:rsidR="005C2A62" w:rsidRDefault="005C2A62" w:rsidP="00D65B7A">
      <w:pPr>
        <w:tabs>
          <w:tab w:val="right" w:leader="dot" w:pos="9678"/>
        </w:tabs>
        <w:spacing w:before="120" w:after="120" w:line="240" w:lineRule="auto"/>
        <w:jc w:val="both"/>
        <w:rPr>
          <w:rFonts w:ascii="Garamond" w:eastAsia="Times New Roman" w:hAnsi="Garamond" w:cs="Arial"/>
          <w:b/>
          <w:bCs/>
          <w:caps/>
          <w:noProof/>
          <w:sz w:val="24"/>
          <w:szCs w:val="24"/>
          <w:lang w:eastAsia="es-ES"/>
        </w:rPr>
      </w:pPr>
      <w:r w:rsidRPr="005C2A62">
        <w:rPr>
          <w:rFonts w:ascii="Garamond" w:eastAsia="Times New Roman" w:hAnsi="Garamond" w:cs="Arial"/>
          <w:b/>
          <w:bCs/>
          <w:caps/>
          <w:noProof/>
          <w:sz w:val="24"/>
          <w:szCs w:val="24"/>
          <w:lang w:val="es-ES" w:eastAsia="es-ES"/>
        </w:rPr>
        <w:t xml:space="preserve">V. </w:t>
      </w:r>
      <w:r>
        <w:rPr>
          <w:rFonts w:ascii="Garamond" w:eastAsia="Times New Roman" w:hAnsi="Garamond" w:cs="Arial"/>
          <w:b/>
          <w:bCs/>
          <w:caps/>
          <w:noProof/>
          <w:sz w:val="24"/>
          <w:szCs w:val="24"/>
          <w:lang w:val="es-ES" w:eastAsia="es-ES"/>
        </w:rPr>
        <w:t>SEGUIMIENTO DE recomendación DE AUDITORIA ANTERIOR</w:t>
      </w:r>
      <w:r>
        <w:rPr>
          <w:rFonts w:ascii="Garamond" w:eastAsia="Times New Roman" w:hAnsi="Garamond" w:cs="Arial"/>
          <w:b/>
          <w:bCs/>
          <w:caps/>
          <w:noProof/>
          <w:sz w:val="24"/>
          <w:szCs w:val="24"/>
          <w:lang w:val="es-ES" w:eastAsia="es-ES"/>
        </w:rPr>
        <w:tab/>
      </w:r>
      <w:r w:rsidR="00EB05F4">
        <w:rPr>
          <w:rFonts w:ascii="Garamond" w:eastAsia="Times New Roman" w:hAnsi="Garamond" w:cs="Arial"/>
          <w:b/>
          <w:bCs/>
          <w:caps/>
          <w:noProof/>
          <w:sz w:val="24"/>
          <w:szCs w:val="24"/>
          <w:lang w:val="es-ES" w:eastAsia="es-ES"/>
        </w:rPr>
        <w:t>1</w:t>
      </w:r>
      <w:r w:rsidR="00A1138C">
        <w:rPr>
          <w:rFonts w:ascii="Garamond" w:eastAsia="Times New Roman" w:hAnsi="Garamond" w:cs="Arial"/>
          <w:b/>
          <w:bCs/>
          <w:caps/>
          <w:noProof/>
          <w:sz w:val="24"/>
          <w:szCs w:val="24"/>
          <w:lang w:val="es-ES" w:eastAsia="es-ES"/>
        </w:rPr>
        <w:t>2</w:t>
      </w:r>
    </w:p>
    <w:p w:rsidR="005C2A62" w:rsidRPr="009A3AAB" w:rsidRDefault="005C2A62"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r w:rsidRPr="005C2A62">
        <w:rPr>
          <w:rFonts w:ascii="Garamond" w:eastAsia="Times New Roman" w:hAnsi="Garamond" w:cs="Arial"/>
          <w:b/>
          <w:bCs/>
          <w:caps/>
          <w:noProof/>
          <w:sz w:val="24"/>
          <w:szCs w:val="24"/>
          <w:lang w:val="es-ES" w:eastAsia="es-ES"/>
        </w:rPr>
        <w:t>V</w:t>
      </w:r>
      <w:r w:rsidR="00421362">
        <w:rPr>
          <w:rFonts w:ascii="Garamond" w:eastAsia="Times New Roman" w:hAnsi="Garamond" w:cs="Arial"/>
          <w:b/>
          <w:bCs/>
          <w:caps/>
          <w:noProof/>
          <w:sz w:val="24"/>
          <w:szCs w:val="24"/>
          <w:lang w:val="es-ES" w:eastAsia="es-ES"/>
        </w:rPr>
        <w:t>i</w:t>
      </w:r>
      <w:r w:rsidRPr="005C2A62">
        <w:rPr>
          <w:rFonts w:ascii="Garamond" w:eastAsia="Times New Roman" w:hAnsi="Garamond" w:cs="Arial"/>
          <w:b/>
          <w:bCs/>
          <w:caps/>
          <w:noProof/>
          <w:sz w:val="24"/>
          <w:szCs w:val="24"/>
          <w:lang w:val="es-ES" w:eastAsia="es-ES"/>
        </w:rPr>
        <w:t xml:space="preserve">. </w:t>
      </w:r>
      <w:r>
        <w:rPr>
          <w:rFonts w:ascii="Garamond" w:eastAsia="Times New Roman" w:hAnsi="Garamond" w:cs="Arial"/>
          <w:b/>
          <w:bCs/>
          <w:caps/>
          <w:noProof/>
          <w:sz w:val="24"/>
          <w:szCs w:val="24"/>
          <w:lang w:val="es-ES" w:eastAsia="es-ES"/>
        </w:rPr>
        <w:t>RECOMENDACIONES DE AUDITORIA</w:t>
      </w:r>
      <w:r>
        <w:rPr>
          <w:rFonts w:ascii="Garamond" w:eastAsia="Times New Roman" w:hAnsi="Garamond" w:cs="Arial"/>
          <w:b/>
          <w:bCs/>
          <w:caps/>
          <w:noProof/>
          <w:sz w:val="24"/>
          <w:szCs w:val="24"/>
          <w:lang w:val="es-ES" w:eastAsia="es-ES"/>
        </w:rPr>
        <w:tab/>
        <w:t>1</w:t>
      </w:r>
      <w:r w:rsidR="00EB05F4">
        <w:rPr>
          <w:rFonts w:ascii="Garamond" w:eastAsia="Times New Roman" w:hAnsi="Garamond" w:cs="Arial"/>
          <w:b/>
          <w:bCs/>
          <w:caps/>
          <w:noProof/>
          <w:sz w:val="24"/>
          <w:szCs w:val="24"/>
          <w:lang w:val="es-ES" w:eastAsia="es-ES"/>
        </w:rPr>
        <w:t>3</w:t>
      </w:r>
    </w:p>
    <w:p w:rsidR="00D65B7A" w:rsidRPr="00E063E1" w:rsidRDefault="00057C65" w:rsidP="00D65B7A">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00D65B7A" w:rsidRPr="00E063E1">
          <w:rPr>
            <w:rFonts w:ascii="Garamond" w:eastAsia="Times New Roman" w:hAnsi="Garamond" w:cs="Arial"/>
            <w:b/>
            <w:bCs/>
            <w:caps/>
            <w:noProof/>
            <w:sz w:val="24"/>
            <w:szCs w:val="24"/>
            <w:lang w:val="es-ES" w:eastAsia="es-ES"/>
          </w:rPr>
          <w:t>V</w:t>
        </w:r>
        <w:r w:rsidR="00421362">
          <w:rPr>
            <w:rFonts w:ascii="Garamond" w:eastAsia="Times New Roman" w:hAnsi="Garamond" w:cs="Arial"/>
            <w:b/>
            <w:bCs/>
            <w:caps/>
            <w:noProof/>
            <w:sz w:val="24"/>
            <w:szCs w:val="24"/>
            <w:lang w:val="es-ES" w:eastAsia="es-ES"/>
          </w:rPr>
          <w:t>ii</w:t>
        </w:r>
        <w:r w:rsidR="00D65B7A" w:rsidRPr="00E063E1">
          <w:rPr>
            <w:rFonts w:ascii="Garamond" w:eastAsia="Times New Roman" w:hAnsi="Garamond" w:cs="Arial"/>
            <w:b/>
            <w:bCs/>
            <w:caps/>
            <w:noProof/>
            <w:sz w:val="24"/>
            <w:szCs w:val="24"/>
            <w:lang w:val="es-ES" w:eastAsia="es-ES"/>
          </w:rPr>
          <w:t>. PARRAFO ACLARATORIO</w:t>
        </w:r>
        <w:r w:rsidR="00D65B7A" w:rsidRPr="00E063E1">
          <w:rPr>
            <w:rFonts w:ascii="Garamond" w:eastAsia="Times New Roman" w:hAnsi="Garamond" w:cs="Arial"/>
            <w:b/>
            <w:bCs/>
            <w:caps/>
            <w:noProof/>
            <w:webHidden/>
            <w:sz w:val="24"/>
            <w:szCs w:val="24"/>
            <w:lang w:val="es-ES" w:eastAsia="es-ES"/>
          </w:rPr>
          <w:tab/>
        </w:r>
        <w:hyperlink w:anchor="_Toc257206533" w:history="1">
          <w:r w:rsidR="00803BE0">
            <w:rPr>
              <w:rFonts w:ascii="Garamond" w:eastAsia="Times New Roman" w:hAnsi="Garamond" w:cs="Arial"/>
              <w:b/>
              <w:bCs/>
              <w:caps/>
              <w:noProof/>
              <w:sz w:val="24"/>
              <w:szCs w:val="24"/>
              <w:lang w:eastAsia="es-ES"/>
            </w:rPr>
            <w:t>1</w:t>
          </w:r>
          <w:r w:rsidR="00A1138C">
            <w:rPr>
              <w:rFonts w:ascii="Garamond" w:eastAsia="Times New Roman" w:hAnsi="Garamond" w:cs="Arial"/>
              <w:b/>
              <w:bCs/>
              <w:caps/>
              <w:noProof/>
              <w:sz w:val="24"/>
              <w:szCs w:val="24"/>
              <w:lang w:eastAsia="es-ES"/>
            </w:rPr>
            <w:t>3</w:t>
          </w:r>
        </w:hyperlink>
      </w:hyperlink>
    </w:p>
    <w:p w:rsidR="00803BE0" w:rsidRPr="00E063E1" w:rsidRDefault="00057C65" w:rsidP="00803BE0">
      <w:pPr>
        <w:tabs>
          <w:tab w:val="right" w:leader="dot" w:pos="9678"/>
        </w:tabs>
        <w:spacing w:before="120" w:after="120" w:line="240" w:lineRule="auto"/>
        <w:jc w:val="both"/>
        <w:rPr>
          <w:rFonts w:ascii="Garamond" w:eastAsia="Times New Roman" w:hAnsi="Garamond" w:cs="Arial"/>
          <w:b/>
          <w:bCs/>
          <w:caps/>
          <w:noProof/>
          <w:sz w:val="24"/>
          <w:szCs w:val="24"/>
          <w:lang w:val="es-ES" w:eastAsia="es-ES"/>
        </w:rPr>
      </w:pPr>
      <w:hyperlink w:anchor="_Toc257206535" w:history="1">
        <w:r w:rsidR="00803BE0" w:rsidRPr="00E063E1">
          <w:rPr>
            <w:rFonts w:ascii="Garamond" w:eastAsia="Times New Roman" w:hAnsi="Garamond" w:cs="Arial"/>
            <w:b/>
            <w:bCs/>
            <w:caps/>
            <w:noProof/>
            <w:sz w:val="24"/>
            <w:szCs w:val="24"/>
            <w:lang w:val="es-ES" w:eastAsia="es-ES"/>
          </w:rPr>
          <w:t>V</w:t>
        </w:r>
        <w:r w:rsidR="00803BE0">
          <w:rPr>
            <w:rFonts w:ascii="Garamond" w:eastAsia="Times New Roman" w:hAnsi="Garamond" w:cs="Arial"/>
            <w:b/>
            <w:bCs/>
            <w:caps/>
            <w:noProof/>
            <w:sz w:val="24"/>
            <w:szCs w:val="24"/>
            <w:lang w:val="es-ES" w:eastAsia="es-ES"/>
          </w:rPr>
          <w:t>II</w:t>
        </w:r>
        <w:r w:rsidR="00421362">
          <w:rPr>
            <w:rFonts w:ascii="Garamond" w:eastAsia="Times New Roman" w:hAnsi="Garamond" w:cs="Arial"/>
            <w:b/>
            <w:bCs/>
            <w:caps/>
            <w:noProof/>
            <w:sz w:val="24"/>
            <w:szCs w:val="24"/>
            <w:lang w:val="es-ES" w:eastAsia="es-ES"/>
          </w:rPr>
          <w:t>i</w:t>
        </w:r>
        <w:r w:rsidR="00803BE0" w:rsidRPr="00E063E1">
          <w:rPr>
            <w:rFonts w:ascii="Garamond" w:eastAsia="Times New Roman" w:hAnsi="Garamond" w:cs="Arial"/>
            <w:b/>
            <w:bCs/>
            <w:caps/>
            <w:noProof/>
            <w:sz w:val="24"/>
            <w:szCs w:val="24"/>
            <w:lang w:val="es-ES" w:eastAsia="es-ES"/>
          </w:rPr>
          <w:t>.</w:t>
        </w:r>
        <w:r w:rsidR="00803BE0">
          <w:rPr>
            <w:rFonts w:ascii="Garamond" w:eastAsia="Times New Roman" w:hAnsi="Garamond" w:cs="Arial"/>
            <w:b/>
            <w:bCs/>
            <w:caps/>
            <w:noProof/>
            <w:sz w:val="24"/>
            <w:szCs w:val="24"/>
            <w:lang w:val="es-ES" w:eastAsia="es-ES"/>
          </w:rPr>
          <w:t xml:space="preserve"> ANEXOS</w:t>
        </w:r>
        <w:r w:rsidR="00803BE0" w:rsidRPr="00E063E1">
          <w:rPr>
            <w:rFonts w:ascii="Garamond" w:eastAsia="Times New Roman" w:hAnsi="Garamond" w:cs="Arial"/>
            <w:b/>
            <w:bCs/>
            <w:caps/>
            <w:noProof/>
            <w:webHidden/>
            <w:sz w:val="24"/>
            <w:szCs w:val="24"/>
            <w:lang w:val="es-ES" w:eastAsia="es-ES"/>
          </w:rPr>
          <w:tab/>
        </w:r>
        <w:hyperlink w:anchor="_Toc257206533" w:history="1">
          <w:r w:rsidR="00803BE0">
            <w:rPr>
              <w:rFonts w:ascii="Garamond" w:eastAsia="Times New Roman" w:hAnsi="Garamond" w:cs="Arial"/>
              <w:b/>
              <w:bCs/>
              <w:caps/>
              <w:noProof/>
              <w:sz w:val="24"/>
              <w:szCs w:val="24"/>
              <w:lang w:eastAsia="es-ES"/>
            </w:rPr>
            <w:t>1</w:t>
          </w:r>
          <w:r w:rsidR="00EB05F4">
            <w:rPr>
              <w:rFonts w:ascii="Garamond" w:eastAsia="Times New Roman" w:hAnsi="Garamond" w:cs="Arial"/>
              <w:b/>
              <w:bCs/>
              <w:caps/>
              <w:noProof/>
              <w:sz w:val="24"/>
              <w:szCs w:val="24"/>
              <w:lang w:eastAsia="es-ES"/>
            </w:rPr>
            <w:t>5</w:t>
          </w:r>
        </w:hyperlink>
      </w:hyperlink>
    </w:p>
    <w:p w:rsidR="00803BE0" w:rsidRPr="00E063E1" w:rsidRDefault="00803BE0" w:rsidP="00803BE0">
      <w:pPr>
        <w:spacing w:line="240" w:lineRule="auto"/>
        <w:rPr>
          <w:rFonts w:ascii="Garamond" w:hAnsi="Garamond"/>
        </w:rPr>
      </w:pPr>
    </w:p>
    <w:p w:rsidR="00803BE0" w:rsidRPr="00E063E1" w:rsidRDefault="00803BE0" w:rsidP="00803BE0">
      <w:pPr>
        <w:spacing w:line="240" w:lineRule="auto"/>
        <w:rPr>
          <w:rFonts w:ascii="Garamond" w:hAnsi="Garamond"/>
        </w:rPr>
      </w:pPr>
    </w:p>
    <w:p w:rsidR="00D65B7A" w:rsidRPr="00E063E1" w:rsidRDefault="00D65B7A" w:rsidP="00D65B7A">
      <w:pPr>
        <w:spacing w:line="240" w:lineRule="auto"/>
        <w:rPr>
          <w:rFonts w:ascii="Garamond" w:hAnsi="Garamond"/>
        </w:rPr>
      </w:pPr>
    </w:p>
    <w:p w:rsidR="00D65B7A" w:rsidRPr="00E063E1" w:rsidRDefault="00D65B7A" w:rsidP="00D65B7A">
      <w:pPr>
        <w:spacing w:line="240" w:lineRule="auto"/>
        <w:rPr>
          <w:rFonts w:ascii="Garamond" w:hAnsi="Garamond"/>
        </w:rPr>
      </w:pPr>
    </w:p>
    <w:p w:rsidR="00D65B7A" w:rsidRPr="00E063E1" w:rsidRDefault="00D65B7A" w:rsidP="00D65B7A">
      <w:pPr>
        <w:spacing w:line="240" w:lineRule="auto"/>
        <w:jc w:val="both"/>
        <w:rPr>
          <w:rFonts w:ascii="Garamond" w:hAnsi="Garamond"/>
        </w:rPr>
      </w:pPr>
      <w:r w:rsidRPr="00E063E1">
        <w:rPr>
          <w:rFonts w:ascii="Garamond" w:hAnsi="Garamond" w:cs="Arial"/>
          <w14:shadow w14:blurRad="50800" w14:dist="38100" w14:dir="2700000" w14:sx="100000" w14:sy="100000" w14:kx="0" w14:ky="0" w14:algn="tl">
            <w14:srgbClr w14:val="000000">
              <w14:alpha w14:val="60000"/>
            </w14:srgbClr>
          </w14:shadow>
        </w:rPr>
        <w:fldChar w:fldCharType="end"/>
      </w: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pPr>
    </w:p>
    <w:p w:rsidR="00D65B7A" w:rsidRPr="00E063E1" w:rsidRDefault="00D65B7A" w:rsidP="00D65B7A">
      <w:pPr>
        <w:spacing w:line="240" w:lineRule="auto"/>
        <w:jc w:val="both"/>
        <w:rPr>
          <w:rFonts w:ascii="Garamond" w:hAnsi="Garamond"/>
        </w:rPr>
        <w:sectPr w:rsidR="00D65B7A" w:rsidRPr="00E063E1" w:rsidSect="00821C1C">
          <w:footerReference w:type="default" r:id="rId8"/>
          <w:pgSz w:w="12240" w:h="15840"/>
          <w:pgMar w:top="1417" w:right="1701" w:bottom="1417" w:left="1701" w:header="708" w:footer="708" w:gutter="0"/>
          <w:cols w:space="708"/>
          <w:titlePg/>
          <w:docGrid w:linePitch="360"/>
        </w:sectPr>
      </w:pPr>
    </w:p>
    <w:p w:rsidR="00D65B7A" w:rsidRPr="00E063E1" w:rsidRDefault="00D65B7A" w:rsidP="00D65B7A">
      <w:pPr>
        <w:spacing w:after="0" w:line="240" w:lineRule="auto"/>
        <w:jc w:val="both"/>
        <w:rPr>
          <w:rFonts w:ascii="Garamond" w:hAnsi="Garamond"/>
        </w:rPr>
        <w:sectPr w:rsidR="00D65B7A" w:rsidRPr="00E063E1" w:rsidSect="006B5155">
          <w:footerReference w:type="first" r:id="rId9"/>
          <w:pgSz w:w="12240" w:h="15840"/>
          <w:pgMar w:top="1417" w:right="1701" w:bottom="1417" w:left="1701" w:header="708" w:footer="708" w:gutter="0"/>
          <w:cols w:space="708"/>
          <w:docGrid w:linePitch="360"/>
        </w:sectPr>
      </w:pP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lastRenderedPageBreak/>
        <w:t>Señores</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Miembros de Concejo Municipal</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Municipalidad de Chalatenango</w:t>
      </w:r>
    </w:p>
    <w:p w:rsidR="00D65B7A" w:rsidRPr="00BE4724" w:rsidRDefault="00D65B7A" w:rsidP="00D65B7A">
      <w:pPr>
        <w:spacing w:after="0" w:line="240" w:lineRule="auto"/>
        <w:jc w:val="both"/>
        <w:rPr>
          <w:rFonts w:ascii="Garamond" w:hAnsi="Garamond"/>
          <w:b/>
          <w:sz w:val="24"/>
          <w:szCs w:val="24"/>
        </w:rPr>
      </w:pPr>
      <w:r w:rsidRPr="00BE4724">
        <w:rPr>
          <w:rFonts w:ascii="Garamond" w:hAnsi="Garamond"/>
          <w:b/>
          <w:sz w:val="24"/>
          <w:szCs w:val="24"/>
        </w:rPr>
        <w:t>Presente.</w:t>
      </w:r>
    </w:p>
    <w:p w:rsidR="00D65B7A" w:rsidRPr="00BE4724" w:rsidRDefault="00D65B7A" w:rsidP="00D65B7A">
      <w:pPr>
        <w:spacing w:line="240" w:lineRule="auto"/>
        <w:jc w:val="both"/>
        <w:rPr>
          <w:rFonts w:ascii="Garamond" w:hAnsi="Garamond"/>
          <w:b/>
          <w:sz w:val="24"/>
          <w:szCs w:val="24"/>
        </w:rPr>
      </w:pPr>
    </w:p>
    <w:p w:rsidR="00DE2143" w:rsidRDefault="00D65B7A" w:rsidP="004E77A0">
      <w:pPr>
        <w:spacing w:line="276" w:lineRule="auto"/>
        <w:jc w:val="both"/>
        <w:rPr>
          <w:rFonts w:ascii="Garamond" w:hAnsi="Garamond"/>
          <w:sz w:val="24"/>
          <w:szCs w:val="24"/>
        </w:rPr>
      </w:pPr>
      <w:r w:rsidRPr="002B21EA">
        <w:rPr>
          <w:rFonts w:ascii="Garamond" w:hAnsi="Garamond"/>
          <w:sz w:val="24"/>
          <w:szCs w:val="24"/>
        </w:rPr>
        <w:t xml:space="preserve">El presente informe contiene los resultados del Examen Especial a </w:t>
      </w:r>
      <w:r w:rsidR="006B5155">
        <w:rPr>
          <w:rFonts w:ascii="Garamond" w:hAnsi="Garamond"/>
          <w:sz w:val="24"/>
          <w:szCs w:val="24"/>
        </w:rPr>
        <w:t>egresos realizados</w:t>
      </w:r>
      <w:r w:rsidR="00DE2143">
        <w:rPr>
          <w:rFonts w:ascii="Garamond" w:hAnsi="Garamond"/>
          <w:sz w:val="24"/>
          <w:szCs w:val="24"/>
        </w:rPr>
        <w:t xml:space="preserve"> por la Municipalidad</w:t>
      </w:r>
      <w:r w:rsidRPr="002B21EA">
        <w:rPr>
          <w:rFonts w:ascii="Garamond" w:hAnsi="Garamond"/>
          <w:sz w:val="24"/>
          <w:szCs w:val="24"/>
        </w:rPr>
        <w:t>, por el período del 01 de enero</w:t>
      </w:r>
      <w:r w:rsidR="00E063E1" w:rsidRPr="002B21EA">
        <w:rPr>
          <w:rFonts w:ascii="Garamond" w:hAnsi="Garamond"/>
          <w:sz w:val="24"/>
          <w:szCs w:val="24"/>
        </w:rPr>
        <w:t xml:space="preserve"> de 2016 al 31 de diciembre de 2016</w:t>
      </w:r>
      <w:r w:rsidRPr="002B21EA">
        <w:rPr>
          <w:rFonts w:ascii="Garamond" w:hAnsi="Garamond"/>
          <w:sz w:val="24"/>
          <w:szCs w:val="24"/>
        </w:rPr>
        <w:t>. La auditoría fue realizada en cumplimiento a los Arts. 30 y 31 de la Ley de la Corte de Cuentas de la República, a las Normas de Auditoría Interna del Sector Gubernamental, emitidas por la Corte de Cuentas de la República y Plan Anual de Auditoria interna 201</w:t>
      </w:r>
      <w:r w:rsidR="00DE2143">
        <w:rPr>
          <w:rFonts w:ascii="Garamond" w:hAnsi="Garamond"/>
          <w:sz w:val="24"/>
          <w:szCs w:val="24"/>
        </w:rPr>
        <w:t>7</w:t>
      </w:r>
    </w:p>
    <w:p w:rsidR="00DE2143" w:rsidRDefault="00DE2143" w:rsidP="00C30729">
      <w:pPr>
        <w:pStyle w:val="Ttulo1"/>
        <w:numPr>
          <w:ilvl w:val="0"/>
          <w:numId w:val="12"/>
        </w:numPr>
        <w:jc w:val="both"/>
        <w:rPr>
          <w:rFonts w:ascii="Garamond" w:hAnsi="Garamond"/>
          <w:color w:val="000000"/>
          <w:sz w:val="24"/>
          <w:szCs w:val="24"/>
          <w:lang w:val="es-SV"/>
        </w:rPr>
      </w:pPr>
      <w:bookmarkStart w:id="2" w:name="_Toc257206532"/>
      <w:r w:rsidRPr="00EB6E9D">
        <w:rPr>
          <w:rFonts w:ascii="Garamond" w:hAnsi="Garamond"/>
          <w:color w:val="000000"/>
          <w:sz w:val="24"/>
          <w:szCs w:val="24"/>
          <w:lang w:val="es-SV"/>
        </w:rPr>
        <w:t>OBJETIVOS Y ALCANCE DEL EXAMEN</w:t>
      </w:r>
      <w:bookmarkEnd w:id="2"/>
      <w:r w:rsidRPr="00EB6E9D">
        <w:rPr>
          <w:rFonts w:ascii="Garamond" w:hAnsi="Garamond"/>
          <w:color w:val="000000"/>
          <w:sz w:val="24"/>
          <w:szCs w:val="24"/>
          <w:lang w:val="es-SV"/>
        </w:rPr>
        <w:t xml:space="preserve">  </w:t>
      </w:r>
    </w:p>
    <w:p w:rsidR="00DE2143" w:rsidRDefault="00DE2143" w:rsidP="00CE589A">
      <w:pPr>
        <w:pStyle w:val="Ttulo1"/>
        <w:numPr>
          <w:ilvl w:val="1"/>
          <w:numId w:val="12"/>
        </w:numPr>
        <w:jc w:val="both"/>
        <w:rPr>
          <w:rFonts w:ascii="Garamond" w:hAnsi="Garamond"/>
          <w:color w:val="000000"/>
          <w:sz w:val="24"/>
          <w:szCs w:val="24"/>
          <w:lang w:val="es-SV"/>
        </w:rPr>
      </w:pPr>
      <w:r>
        <w:rPr>
          <w:rFonts w:ascii="Garamond" w:hAnsi="Garamond"/>
          <w:color w:val="000000"/>
          <w:sz w:val="24"/>
          <w:szCs w:val="24"/>
          <w:lang w:val="es-SV"/>
        </w:rPr>
        <w:t>Objetivo General</w:t>
      </w:r>
      <w:r w:rsidRPr="00EB6E9D">
        <w:rPr>
          <w:rFonts w:ascii="Garamond" w:hAnsi="Garamond"/>
          <w:color w:val="000000"/>
          <w:sz w:val="24"/>
          <w:szCs w:val="24"/>
          <w:lang w:val="es-SV"/>
        </w:rPr>
        <w:t xml:space="preserve"> </w:t>
      </w:r>
    </w:p>
    <w:p w:rsidR="00762ED1" w:rsidRPr="00613CC9" w:rsidRDefault="00762ED1" w:rsidP="00613CC9">
      <w:pPr>
        <w:ind w:left="1068"/>
        <w:jc w:val="both"/>
        <w:rPr>
          <w:rFonts w:ascii="Garamond" w:eastAsia="Times New Roman" w:hAnsi="Garamond" w:cs="Arial"/>
          <w:bCs/>
          <w:kern w:val="32"/>
          <w:sz w:val="24"/>
          <w:szCs w:val="24"/>
          <w:lang w:eastAsia="es-ES"/>
        </w:rPr>
      </w:pPr>
      <w:r w:rsidRPr="00762ED1">
        <w:rPr>
          <w:rFonts w:ascii="Garamond" w:eastAsia="Times New Roman" w:hAnsi="Garamond" w:cs="Arial"/>
          <w:bCs/>
          <w:kern w:val="32"/>
          <w:sz w:val="24"/>
          <w:szCs w:val="24"/>
          <w:lang w:eastAsia="es-ES"/>
        </w:rPr>
        <w:t>Comprobar la legalidad en la utilización de los recursos municipales, mediante la evaluación de los procesos de autorización y registros, durante el período sujeto a examen, así como también verificar el cumplimiento de las disposiciones legales aplicables.</w:t>
      </w:r>
    </w:p>
    <w:p w:rsidR="00732D47" w:rsidRPr="00732D47" w:rsidRDefault="00DE2143" w:rsidP="00732D47">
      <w:pPr>
        <w:numPr>
          <w:ilvl w:val="1"/>
          <w:numId w:val="12"/>
        </w:numPr>
        <w:spacing w:line="240" w:lineRule="auto"/>
        <w:jc w:val="both"/>
        <w:rPr>
          <w:rFonts w:ascii="Garamond" w:hAnsi="Garamond" w:cs="Arial"/>
          <w:kern w:val="32"/>
          <w:sz w:val="24"/>
          <w:szCs w:val="24"/>
        </w:rPr>
      </w:pPr>
      <w:r w:rsidRPr="00803BE0">
        <w:rPr>
          <w:rFonts w:ascii="Garamond" w:hAnsi="Garamond" w:cs="Arial"/>
          <w:b/>
          <w:bCs/>
          <w:kern w:val="32"/>
          <w:sz w:val="24"/>
          <w:szCs w:val="24"/>
        </w:rPr>
        <w:t xml:space="preserve">Objetivos Específicos: </w:t>
      </w:r>
    </w:p>
    <w:p w:rsidR="00732D47" w:rsidRDefault="00732D47" w:rsidP="00732D47">
      <w:pPr>
        <w:pStyle w:val="Prrafodelista"/>
        <w:numPr>
          <w:ilvl w:val="0"/>
          <w:numId w:val="16"/>
        </w:numPr>
        <w:spacing w:line="240" w:lineRule="auto"/>
        <w:jc w:val="both"/>
        <w:rPr>
          <w:rFonts w:ascii="Garamond" w:hAnsi="Garamond" w:cs="Arial"/>
          <w:kern w:val="32"/>
          <w:sz w:val="24"/>
          <w:szCs w:val="24"/>
        </w:rPr>
      </w:pPr>
      <w:r w:rsidRPr="00732D47">
        <w:rPr>
          <w:rFonts w:ascii="Garamond" w:hAnsi="Garamond" w:cs="Arial"/>
          <w:kern w:val="32"/>
          <w:sz w:val="24"/>
          <w:szCs w:val="24"/>
        </w:rPr>
        <w:t>Verificar que los pagos realizado en concepto de adquisiciones de bienes y servicios se encuentre debidamente legalizados por las personas competentes y cuenten con la respectiva documentación legal y técnica que respalda las erogaciones. –</w:t>
      </w:r>
    </w:p>
    <w:p w:rsidR="00732D47" w:rsidRDefault="00732D47" w:rsidP="00732D47">
      <w:pPr>
        <w:pStyle w:val="Prrafodelista"/>
        <w:spacing w:line="240" w:lineRule="auto"/>
        <w:ind w:left="1440"/>
        <w:jc w:val="both"/>
        <w:rPr>
          <w:rFonts w:ascii="Garamond" w:hAnsi="Garamond" w:cs="Arial"/>
          <w:kern w:val="32"/>
          <w:sz w:val="24"/>
          <w:szCs w:val="24"/>
        </w:rPr>
      </w:pPr>
    </w:p>
    <w:p w:rsidR="00732D47" w:rsidRDefault="00732D47" w:rsidP="00732D47">
      <w:pPr>
        <w:pStyle w:val="Prrafodelista"/>
        <w:numPr>
          <w:ilvl w:val="0"/>
          <w:numId w:val="16"/>
        </w:numPr>
        <w:spacing w:line="240" w:lineRule="auto"/>
        <w:jc w:val="both"/>
        <w:rPr>
          <w:rFonts w:ascii="Garamond" w:hAnsi="Garamond" w:cs="Arial"/>
          <w:kern w:val="32"/>
          <w:sz w:val="24"/>
          <w:szCs w:val="24"/>
        </w:rPr>
      </w:pPr>
      <w:r w:rsidRPr="00732D47">
        <w:rPr>
          <w:rFonts w:ascii="Garamond" w:hAnsi="Garamond" w:cs="Arial"/>
          <w:kern w:val="32"/>
          <w:sz w:val="24"/>
          <w:szCs w:val="24"/>
        </w:rPr>
        <w:t>Examinar que cada una de las cuentas bancarias corrientes y de ahorro se concilie periódicamente, a fin de detectar inconsistencias de manera oportuna.</w:t>
      </w:r>
    </w:p>
    <w:p w:rsidR="00732D47" w:rsidRPr="00732D47" w:rsidRDefault="00732D47" w:rsidP="00732D47">
      <w:pPr>
        <w:pStyle w:val="Prrafodelista"/>
        <w:rPr>
          <w:rFonts w:ascii="Garamond" w:hAnsi="Garamond" w:cs="Arial"/>
          <w:kern w:val="32"/>
          <w:sz w:val="24"/>
          <w:szCs w:val="24"/>
        </w:rPr>
      </w:pPr>
    </w:p>
    <w:p w:rsidR="00732D47" w:rsidRDefault="00732D47" w:rsidP="00732D47">
      <w:pPr>
        <w:pStyle w:val="Prrafodelista"/>
        <w:numPr>
          <w:ilvl w:val="0"/>
          <w:numId w:val="16"/>
        </w:numPr>
        <w:spacing w:line="240" w:lineRule="auto"/>
        <w:jc w:val="both"/>
        <w:rPr>
          <w:rFonts w:ascii="Garamond" w:hAnsi="Garamond" w:cs="Arial"/>
          <w:kern w:val="32"/>
          <w:sz w:val="24"/>
          <w:szCs w:val="24"/>
        </w:rPr>
      </w:pPr>
      <w:r w:rsidRPr="00732D47">
        <w:rPr>
          <w:rFonts w:ascii="Garamond" w:hAnsi="Garamond" w:cs="Arial"/>
          <w:kern w:val="32"/>
          <w:sz w:val="24"/>
          <w:szCs w:val="24"/>
        </w:rPr>
        <w:t xml:space="preserve">Verificar si la Municipalidad ha contabilizado el devengamiento y el pago de los gastos de manera oportuna, para </w:t>
      </w:r>
      <w:r w:rsidR="00C30729" w:rsidRPr="00732D47">
        <w:rPr>
          <w:rFonts w:ascii="Garamond" w:hAnsi="Garamond" w:cs="Arial"/>
          <w:kern w:val="32"/>
          <w:sz w:val="24"/>
          <w:szCs w:val="24"/>
        </w:rPr>
        <w:t>comprobar la</w:t>
      </w:r>
      <w:r w:rsidRPr="00732D47">
        <w:rPr>
          <w:rFonts w:ascii="Garamond" w:hAnsi="Garamond" w:cs="Arial"/>
          <w:kern w:val="32"/>
          <w:sz w:val="24"/>
          <w:szCs w:val="24"/>
        </w:rPr>
        <w:t xml:space="preserve"> correcta aplicación contable en los periodos correspondientes.</w:t>
      </w:r>
    </w:p>
    <w:p w:rsidR="00732D47" w:rsidRPr="00732D47" w:rsidRDefault="00732D47" w:rsidP="00732D47">
      <w:pPr>
        <w:pStyle w:val="Prrafodelista"/>
        <w:rPr>
          <w:rFonts w:ascii="Garamond" w:hAnsi="Garamond" w:cs="Arial"/>
          <w:kern w:val="32"/>
          <w:sz w:val="24"/>
          <w:szCs w:val="24"/>
        </w:rPr>
      </w:pPr>
    </w:p>
    <w:p w:rsidR="00732D47" w:rsidRDefault="00732D47" w:rsidP="00732D47">
      <w:pPr>
        <w:pStyle w:val="Prrafodelista"/>
        <w:numPr>
          <w:ilvl w:val="0"/>
          <w:numId w:val="16"/>
        </w:numPr>
        <w:spacing w:line="240" w:lineRule="auto"/>
        <w:jc w:val="both"/>
        <w:rPr>
          <w:rFonts w:ascii="Garamond" w:hAnsi="Garamond" w:cs="Arial"/>
          <w:kern w:val="32"/>
          <w:sz w:val="24"/>
          <w:szCs w:val="24"/>
        </w:rPr>
      </w:pPr>
      <w:r w:rsidRPr="00732D47">
        <w:rPr>
          <w:rFonts w:ascii="Garamond" w:hAnsi="Garamond" w:cs="Arial"/>
          <w:kern w:val="32"/>
          <w:sz w:val="24"/>
          <w:szCs w:val="24"/>
        </w:rPr>
        <w:t>Verificar que la Municipalidad haya cumplido con los aspectos legales y técnicos sobre la erogación de los fondos. –</w:t>
      </w:r>
    </w:p>
    <w:p w:rsidR="00732D47" w:rsidRPr="00732D47" w:rsidRDefault="00732D47" w:rsidP="00732D47">
      <w:pPr>
        <w:pStyle w:val="Prrafodelista"/>
        <w:spacing w:line="240" w:lineRule="auto"/>
        <w:ind w:left="1440"/>
        <w:jc w:val="both"/>
        <w:rPr>
          <w:rFonts w:ascii="Garamond" w:hAnsi="Garamond" w:cs="Arial"/>
          <w:kern w:val="32"/>
          <w:sz w:val="24"/>
          <w:szCs w:val="24"/>
        </w:rPr>
      </w:pPr>
    </w:p>
    <w:p w:rsidR="00F464E1" w:rsidRPr="00CE589A" w:rsidRDefault="00803BE0" w:rsidP="00CE589A">
      <w:pPr>
        <w:pStyle w:val="Prrafodelista"/>
        <w:numPr>
          <w:ilvl w:val="0"/>
          <w:numId w:val="12"/>
        </w:numPr>
        <w:spacing w:line="240" w:lineRule="auto"/>
        <w:jc w:val="both"/>
        <w:rPr>
          <w:rFonts w:ascii="Garamond" w:hAnsi="Garamond" w:cs="Arial"/>
          <w:b/>
        </w:rPr>
      </w:pPr>
      <w:r w:rsidRPr="00CE589A">
        <w:rPr>
          <w:rFonts w:ascii="Garamond" w:hAnsi="Garamond" w:cs="Arial"/>
          <w:b/>
        </w:rPr>
        <w:t>ALCANCE DE</w:t>
      </w:r>
      <w:r w:rsidR="00F464E1" w:rsidRPr="00CE589A">
        <w:rPr>
          <w:rFonts w:ascii="Garamond" w:hAnsi="Garamond" w:cs="Arial"/>
          <w:b/>
        </w:rPr>
        <w:t xml:space="preserve"> AUDITORIA  </w:t>
      </w:r>
    </w:p>
    <w:p w:rsidR="00732D47" w:rsidRDefault="00732D47" w:rsidP="00C30729">
      <w:pPr>
        <w:pStyle w:val="Textoindependienteprimerasangra2"/>
        <w:spacing w:after="0" w:line="276" w:lineRule="auto"/>
        <w:ind w:left="1080" w:firstLine="0"/>
        <w:jc w:val="both"/>
        <w:rPr>
          <w:rFonts w:ascii="Garamond" w:hAnsi="Garamond" w:cs="Arial"/>
        </w:rPr>
      </w:pPr>
      <w:r w:rsidRPr="00732D47">
        <w:rPr>
          <w:rFonts w:ascii="Garamond" w:hAnsi="Garamond" w:cs="Arial"/>
        </w:rPr>
        <w:t xml:space="preserve">El Examen Especial comprendió el período del 01 de enero al 31 de diciembre del 2016 e incluyó la revisión de </w:t>
      </w:r>
      <w:r w:rsidR="00067384">
        <w:rPr>
          <w:rFonts w:ascii="Garamond" w:hAnsi="Garamond" w:cs="Arial"/>
        </w:rPr>
        <w:t>gastos para las adquisiciones de bienes y servicios, registros contables de Devengamientos y pagados de Gastos, Expedientes de soporte de las erogaciones realizadas, los movimientos de las cuentas bancarias para los respectivos pagos,</w:t>
      </w:r>
      <w:r w:rsidR="00F813CC">
        <w:rPr>
          <w:rFonts w:ascii="Garamond" w:hAnsi="Garamond" w:cs="Arial"/>
        </w:rPr>
        <w:t xml:space="preserve"> revisión de Conciliaciones Bancarias</w:t>
      </w:r>
      <w:r w:rsidR="00067384">
        <w:rPr>
          <w:rFonts w:ascii="Garamond" w:hAnsi="Garamond" w:cs="Arial"/>
        </w:rPr>
        <w:t xml:space="preserve"> etc.</w:t>
      </w:r>
    </w:p>
    <w:p w:rsidR="00CE589A" w:rsidRDefault="00732D47" w:rsidP="00CE589A">
      <w:pPr>
        <w:pStyle w:val="Textoindependienteprimerasangra2"/>
        <w:ind w:left="1080" w:firstLine="0"/>
        <w:jc w:val="both"/>
        <w:rPr>
          <w:rFonts w:ascii="Garamond" w:hAnsi="Garamond" w:cs="Arial"/>
          <w:b/>
        </w:rPr>
      </w:pPr>
      <w:r>
        <w:rPr>
          <w:rFonts w:ascii="Garamond" w:hAnsi="Garamond" w:cs="Arial"/>
          <w:b/>
        </w:rPr>
        <w:t xml:space="preserve"> </w:t>
      </w:r>
    </w:p>
    <w:p w:rsidR="00F464E1" w:rsidRDefault="00F464E1" w:rsidP="00CE589A">
      <w:pPr>
        <w:pStyle w:val="Textoindependienteprimerasangra2"/>
        <w:numPr>
          <w:ilvl w:val="0"/>
          <w:numId w:val="12"/>
        </w:numPr>
        <w:jc w:val="both"/>
        <w:rPr>
          <w:rFonts w:ascii="Garamond" w:hAnsi="Garamond" w:cs="Arial"/>
          <w:b/>
        </w:rPr>
      </w:pPr>
      <w:r w:rsidRPr="00F464E1">
        <w:rPr>
          <w:rFonts w:ascii="Garamond" w:hAnsi="Garamond" w:cs="Arial"/>
          <w:b/>
        </w:rPr>
        <w:t xml:space="preserve">PROCEDIMIENTOS </w:t>
      </w:r>
      <w:r w:rsidR="00613CC9">
        <w:rPr>
          <w:rFonts w:ascii="Garamond" w:hAnsi="Garamond" w:cs="Arial"/>
          <w:b/>
        </w:rPr>
        <w:t xml:space="preserve">DE AUDITORIA </w:t>
      </w:r>
      <w:r w:rsidRPr="00F464E1">
        <w:rPr>
          <w:rFonts w:ascii="Garamond" w:hAnsi="Garamond" w:cs="Arial"/>
          <w:b/>
        </w:rPr>
        <w:t>APLICADOS</w:t>
      </w:r>
    </w:p>
    <w:p w:rsidR="00C30729" w:rsidRPr="00C30729" w:rsidRDefault="00C30729" w:rsidP="00C30729">
      <w:pPr>
        <w:pStyle w:val="Textoindependienteprimerasangra2"/>
        <w:spacing w:after="0"/>
        <w:ind w:left="1080" w:firstLine="0"/>
        <w:jc w:val="both"/>
        <w:rPr>
          <w:rFonts w:ascii="Garamond" w:hAnsi="Garamond" w:cs="Arial"/>
          <w:lang w:val="es-SV"/>
        </w:rPr>
      </w:pPr>
      <w:r w:rsidRPr="00C30729">
        <w:rPr>
          <w:rFonts w:ascii="Garamond" w:hAnsi="Garamond" w:cs="Arial"/>
          <w:lang w:val="es-SV"/>
        </w:rPr>
        <w:t>Los principales procedimientos de auditoría realizados para el cumplimiento de los</w:t>
      </w:r>
    </w:p>
    <w:p w:rsidR="00C30729" w:rsidRDefault="00C30729" w:rsidP="00C30729">
      <w:pPr>
        <w:pStyle w:val="Textoindependienteprimerasangra2"/>
        <w:spacing w:after="0"/>
        <w:ind w:left="1080" w:firstLine="0"/>
        <w:jc w:val="both"/>
        <w:rPr>
          <w:rFonts w:ascii="Garamond" w:hAnsi="Garamond" w:cs="Arial"/>
          <w:lang w:val="es-SV"/>
        </w:rPr>
      </w:pPr>
      <w:r w:rsidRPr="00C30729">
        <w:rPr>
          <w:rFonts w:ascii="Garamond" w:hAnsi="Garamond" w:cs="Arial"/>
          <w:lang w:val="es-SV"/>
        </w:rPr>
        <w:t>objetivos de la auditoría, fueron los siguientes:</w:t>
      </w:r>
    </w:p>
    <w:p w:rsidR="00C30729" w:rsidRPr="00C30729" w:rsidRDefault="00C30729" w:rsidP="00C30729">
      <w:pPr>
        <w:pStyle w:val="Textoindependienteprimerasangra2"/>
        <w:spacing w:after="0"/>
        <w:ind w:left="360" w:firstLine="0"/>
        <w:jc w:val="both"/>
        <w:rPr>
          <w:rFonts w:ascii="Garamond" w:hAnsi="Garamond" w:cs="Arial"/>
        </w:rPr>
      </w:pPr>
    </w:p>
    <w:p w:rsidR="00613CC9" w:rsidRPr="00D76D94" w:rsidRDefault="00613CC9" w:rsidP="00D76D94">
      <w:pPr>
        <w:pStyle w:val="Lista3"/>
        <w:numPr>
          <w:ilvl w:val="0"/>
          <w:numId w:val="15"/>
        </w:numPr>
        <w:jc w:val="both"/>
        <w:rPr>
          <w:rFonts w:ascii="Garamond" w:hAnsi="Garamond" w:cs="Arial"/>
          <w:lang w:val="es-ES_tradnl"/>
        </w:rPr>
      </w:pPr>
      <w:bookmarkStart w:id="3" w:name="_Toc227999870"/>
      <w:bookmarkStart w:id="4" w:name="_Toc222192522"/>
      <w:r w:rsidRPr="00613CC9">
        <w:rPr>
          <w:rFonts w:ascii="Garamond" w:hAnsi="Garamond" w:cs="Arial"/>
        </w:rPr>
        <w:t>Solicit</w:t>
      </w:r>
      <w:r>
        <w:rPr>
          <w:rFonts w:ascii="Garamond" w:hAnsi="Garamond" w:cs="Arial"/>
        </w:rPr>
        <w:t>amos</w:t>
      </w:r>
      <w:r w:rsidRPr="00613CC9">
        <w:rPr>
          <w:rFonts w:ascii="Garamond" w:hAnsi="Garamond" w:cs="Arial"/>
        </w:rPr>
        <w:t xml:space="preserve"> el movimiento de las cuentas del disponible del mes de diciembre de 201</w:t>
      </w:r>
      <w:r>
        <w:rPr>
          <w:rFonts w:ascii="Garamond" w:hAnsi="Garamond" w:cs="Arial"/>
        </w:rPr>
        <w:t>6</w:t>
      </w:r>
      <w:r w:rsidRPr="00613CC9">
        <w:rPr>
          <w:rFonts w:ascii="Garamond" w:hAnsi="Garamond" w:cs="Arial"/>
        </w:rPr>
        <w:t xml:space="preserve"> y un listado de las cuentas bancarias con saldos vigentes al 31 de diciembre de 201</w:t>
      </w:r>
      <w:r w:rsidR="00E85BD8">
        <w:rPr>
          <w:rFonts w:ascii="Garamond" w:hAnsi="Garamond" w:cs="Arial"/>
        </w:rPr>
        <w:t>6</w:t>
      </w:r>
      <w:r w:rsidRPr="00613CC9">
        <w:rPr>
          <w:rFonts w:ascii="Garamond" w:hAnsi="Garamond" w:cs="Arial"/>
        </w:rPr>
        <w:t xml:space="preserve">, y por </w:t>
      </w:r>
      <w:r w:rsidRPr="00613CC9">
        <w:rPr>
          <w:rFonts w:ascii="Garamond" w:hAnsi="Garamond" w:cs="Arial"/>
        </w:rPr>
        <w:lastRenderedPageBreak/>
        <w:t xml:space="preserve">cada una de esas cuentas, </w:t>
      </w:r>
      <w:r>
        <w:rPr>
          <w:rFonts w:ascii="Garamond" w:hAnsi="Garamond" w:cs="Arial"/>
        </w:rPr>
        <w:t xml:space="preserve">Asimismo se solicitaron </w:t>
      </w:r>
      <w:r w:rsidRPr="00613CC9">
        <w:rPr>
          <w:rFonts w:ascii="Garamond" w:hAnsi="Garamond" w:cs="Arial"/>
        </w:rPr>
        <w:t>las conciliaciones bancarias con sus respectivos estados de cuentas emitidos por los bancos</w:t>
      </w:r>
    </w:p>
    <w:p w:rsidR="00D76D94" w:rsidRPr="00D76D94" w:rsidRDefault="00D76D94" w:rsidP="00D76D94">
      <w:pPr>
        <w:pStyle w:val="Lista3"/>
        <w:numPr>
          <w:ilvl w:val="0"/>
          <w:numId w:val="15"/>
        </w:numPr>
        <w:jc w:val="both"/>
        <w:rPr>
          <w:rFonts w:ascii="Garamond" w:hAnsi="Garamond" w:cs="Arial"/>
        </w:rPr>
      </w:pPr>
      <w:r>
        <w:rPr>
          <w:rFonts w:ascii="Garamond" w:hAnsi="Garamond" w:cs="Arial"/>
          <w:lang w:val="es-ES_tradnl"/>
        </w:rPr>
        <w:t xml:space="preserve">Solicitamos los </w:t>
      </w:r>
      <w:r w:rsidRPr="00D76D94">
        <w:rPr>
          <w:rFonts w:ascii="Garamond" w:hAnsi="Garamond" w:cs="Arial"/>
        </w:rPr>
        <w:t xml:space="preserve">movimientos contables del mes enero, mayo, septiembre y diciembre </w:t>
      </w:r>
      <w:r>
        <w:rPr>
          <w:rFonts w:ascii="Garamond" w:hAnsi="Garamond" w:cs="Arial"/>
        </w:rPr>
        <w:t xml:space="preserve">del periodo 2016 </w:t>
      </w:r>
      <w:r w:rsidRPr="00D76D94">
        <w:rPr>
          <w:rFonts w:ascii="Garamond" w:hAnsi="Garamond" w:cs="Arial"/>
        </w:rPr>
        <w:t>correspondientes a la Subcuenta 21109001</w:t>
      </w:r>
      <w:r w:rsidRPr="00D76D94">
        <w:rPr>
          <w:rFonts w:ascii="Garamond" w:hAnsi="Garamond" w:cs="Arial"/>
          <w:u w:val="single"/>
        </w:rPr>
        <w:t xml:space="preserve"> </w:t>
      </w:r>
      <w:r w:rsidRPr="00D76D94">
        <w:rPr>
          <w:rFonts w:ascii="Garamond" w:hAnsi="Garamond" w:cs="Arial"/>
        </w:rPr>
        <w:t>“Bancos Comerciales M/D” determin</w:t>
      </w:r>
      <w:r>
        <w:rPr>
          <w:rFonts w:ascii="Garamond" w:hAnsi="Garamond" w:cs="Arial"/>
        </w:rPr>
        <w:t xml:space="preserve">ando </w:t>
      </w:r>
      <w:r w:rsidRPr="00D76D94">
        <w:rPr>
          <w:rFonts w:ascii="Garamond" w:hAnsi="Garamond" w:cs="Arial"/>
        </w:rPr>
        <w:t xml:space="preserve">una muestra representativa </w:t>
      </w:r>
      <w:r>
        <w:rPr>
          <w:rFonts w:ascii="Garamond" w:hAnsi="Garamond" w:cs="Arial"/>
        </w:rPr>
        <w:t xml:space="preserve">para realizar pruebas de </w:t>
      </w:r>
      <w:r w:rsidR="00B96701">
        <w:rPr>
          <w:rFonts w:ascii="Garamond" w:hAnsi="Garamond" w:cs="Arial"/>
        </w:rPr>
        <w:t>cumplimientos. -</w:t>
      </w:r>
      <w:r w:rsidRPr="00D76D94">
        <w:rPr>
          <w:rFonts w:ascii="Garamond" w:hAnsi="Garamond" w:cs="Arial"/>
        </w:rPr>
        <w:t xml:space="preserve"> </w:t>
      </w:r>
    </w:p>
    <w:p w:rsidR="00D76D94" w:rsidRDefault="00D76D94" w:rsidP="00D76D94">
      <w:pPr>
        <w:pStyle w:val="Lista3"/>
        <w:numPr>
          <w:ilvl w:val="0"/>
          <w:numId w:val="15"/>
        </w:numPr>
        <w:jc w:val="both"/>
        <w:rPr>
          <w:rFonts w:ascii="Garamond" w:hAnsi="Garamond" w:cs="Arial"/>
          <w:lang w:val="es-ES_tradnl"/>
        </w:rPr>
      </w:pPr>
      <w:r w:rsidRPr="00D76D94">
        <w:rPr>
          <w:rFonts w:ascii="Garamond" w:hAnsi="Garamond" w:cs="Arial"/>
          <w:lang w:val="es-ES_tradnl"/>
        </w:rPr>
        <w:t>Verifica</w:t>
      </w:r>
      <w:r>
        <w:rPr>
          <w:rFonts w:ascii="Garamond" w:hAnsi="Garamond" w:cs="Arial"/>
          <w:lang w:val="es-ES_tradnl"/>
        </w:rPr>
        <w:t>mos</w:t>
      </w:r>
      <w:r w:rsidRPr="00D76D94">
        <w:rPr>
          <w:rFonts w:ascii="Garamond" w:hAnsi="Garamond" w:cs="Arial"/>
          <w:lang w:val="es-ES_tradnl"/>
        </w:rPr>
        <w:t xml:space="preserve"> que los pagos en conceptos de amortización al endeudamiento interno, se encuentre debidamente registrado.</w:t>
      </w:r>
    </w:p>
    <w:p w:rsidR="00B96701" w:rsidRPr="00B96701" w:rsidRDefault="00B96701" w:rsidP="00D76D94">
      <w:pPr>
        <w:pStyle w:val="Lista3"/>
        <w:numPr>
          <w:ilvl w:val="0"/>
          <w:numId w:val="15"/>
        </w:numPr>
        <w:jc w:val="both"/>
        <w:rPr>
          <w:rFonts w:ascii="Garamond" w:hAnsi="Garamond" w:cs="Arial"/>
          <w:lang w:val="es-ES_tradnl"/>
        </w:rPr>
      </w:pPr>
      <w:r>
        <w:rPr>
          <w:rFonts w:ascii="Garamond" w:hAnsi="Garamond" w:cs="Arial"/>
        </w:rPr>
        <w:t xml:space="preserve">Verificamos con base a una muestra representativa los </w:t>
      </w:r>
      <w:r w:rsidRPr="00B96701">
        <w:rPr>
          <w:rFonts w:ascii="Garamond" w:hAnsi="Garamond" w:cs="Arial"/>
        </w:rPr>
        <w:t>registros en gastos de gestión de las Subcuentas:83401001 “Productos alimenticios”, 83417001 “Servicios de energía eléctrico”, 83419002 “Mantenimiento y Reparaciones” y 83423099 “Servicios Generales”</w:t>
      </w:r>
      <w:r>
        <w:rPr>
          <w:rFonts w:ascii="Garamond" w:hAnsi="Garamond" w:cs="Arial"/>
        </w:rPr>
        <w:t xml:space="preserve"> mediante pruebas de cumplimientos. -</w:t>
      </w:r>
    </w:p>
    <w:p w:rsidR="00B96701" w:rsidRPr="00B96701" w:rsidRDefault="00B96701" w:rsidP="00D76D94">
      <w:pPr>
        <w:pStyle w:val="Lista3"/>
        <w:numPr>
          <w:ilvl w:val="0"/>
          <w:numId w:val="15"/>
        </w:numPr>
        <w:jc w:val="both"/>
        <w:rPr>
          <w:rFonts w:ascii="Garamond" w:hAnsi="Garamond" w:cs="Arial"/>
          <w:lang w:val="es-ES_tradnl"/>
        </w:rPr>
      </w:pPr>
      <w:r w:rsidRPr="00B96701">
        <w:rPr>
          <w:rFonts w:ascii="Garamond" w:hAnsi="Garamond" w:cs="Arial"/>
        </w:rPr>
        <w:t>Solicit</w:t>
      </w:r>
      <w:r>
        <w:rPr>
          <w:rFonts w:ascii="Garamond" w:hAnsi="Garamond" w:cs="Arial"/>
        </w:rPr>
        <w:t>amos</w:t>
      </w:r>
      <w:r w:rsidRPr="00B96701">
        <w:rPr>
          <w:rFonts w:ascii="Garamond" w:hAnsi="Garamond" w:cs="Arial"/>
        </w:rPr>
        <w:t xml:space="preserve"> al </w:t>
      </w:r>
      <w:r>
        <w:rPr>
          <w:rFonts w:ascii="Garamond" w:hAnsi="Garamond" w:cs="Arial"/>
        </w:rPr>
        <w:t>Área</w:t>
      </w:r>
      <w:r w:rsidRPr="00B96701">
        <w:rPr>
          <w:rFonts w:ascii="Garamond" w:hAnsi="Garamond" w:cs="Arial"/>
        </w:rPr>
        <w:t xml:space="preserve"> de Activos Fijos el detalle de los bienes depreciables al 31 de diciembre de 2016, y cotej</w:t>
      </w:r>
      <w:r>
        <w:rPr>
          <w:rFonts w:ascii="Garamond" w:hAnsi="Garamond" w:cs="Arial"/>
        </w:rPr>
        <w:t>amos</w:t>
      </w:r>
      <w:r w:rsidRPr="00B96701">
        <w:rPr>
          <w:rFonts w:ascii="Garamond" w:hAnsi="Garamond" w:cs="Arial"/>
        </w:rPr>
        <w:t xml:space="preserve"> sus saldos con las cifras reveladas en las cuentas del subgrupo de bienes depreciables</w:t>
      </w:r>
      <w:r>
        <w:rPr>
          <w:rFonts w:ascii="Garamond" w:hAnsi="Garamond" w:cs="Arial"/>
        </w:rPr>
        <w:t xml:space="preserve"> presentadas en los Estados Financieros. –</w:t>
      </w:r>
    </w:p>
    <w:p w:rsidR="00B96701" w:rsidRPr="00B96701" w:rsidRDefault="00B96701" w:rsidP="00D76D94">
      <w:pPr>
        <w:pStyle w:val="Lista3"/>
        <w:numPr>
          <w:ilvl w:val="0"/>
          <w:numId w:val="15"/>
        </w:numPr>
        <w:jc w:val="both"/>
        <w:rPr>
          <w:rFonts w:ascii="Garamond" w:hAnsi="Garamond" w:cs="Arial"/>
          <w:lang w:val="es-ES_tradnl"/>
        </w:rPr>
      </w:pPr>
      <w:r w:rsidRPr="00B96701">
        <w:rPr>
          <w:rFonts w:ascii="Garamond" w:hAnsi="Garamond" w:cs="Arial"/>
        </w:rPr>
        <w:t>Solicit</w:t>
      </w:r>
      <w:r>
        <w:rPr>
          <w:rFonts w:ascii="Garamond" w:hAnsi="Garamond" w:cs="Arial"/>
        </w:rPr>
        <w:t>amos</w:t>
      </w:r>
      <w:r w:rsidRPr="00B96701">
        <w:rPr>
          <w:rFonts w:ascii="Garamond" w:hAnsi="Garamond" w:cs="Arial"/>
        </w:rPr>
        <w:t xml:space="preserve"> los registros relacionados con descargos de activos depreciables y verifi</w:t>
      </w:r>
      <w:r>
        <w:rPr>
          <w:rFonts w:ascii="Garamond" w:hAnsi="Garamond" w:cs="Arial"/>
        </w:rPr>
        <w:t xml:space="preserve">camos </w:t>
      </w:r>
      <w:r w:rsidRPr="00B96701">
        <w:rPr>
          <w:rFonts w:ascii="Garamond" w:hAnsi="Garamond" w:cs="Arial"/>
        </w:rPr>
        <w:t>la competencia y pertinencia de documentación de soporte, la autorización del funcionario responsable y el debido registro contable del descargo</w:t>
      </w:r>
      <w:r>
        <w:rPr>
          <w:rFonts w:ascii="Garamond" w:hAnsi="Garamond" w:cs="Arial"/>
        </w:rPr>
        <w:t>. -</w:t>
      </w:r>
    </w:p>
    <w:p w:rsidR="00B96701" w:rsidRPr="00EB431C" w:rsidRDefault="00B96701" w:rsidP="00D76D94">
      <w:pPr>
        <w:pStyle w:val="Lista3"/>
        <w:numPr>
          <w:ilvl w:val="0"/>
          <w:numId w:val="15"/>
        </w:numPr>
        <w:jc w:val="both"/>
        <w:rPr>
          <w:rFonts w:ascii="Garamond" w:hAnsi="Garamond" w:cs="Arial"/>
          <w:lang w:val="es-ES_tradnl"/>
        </w:rPr>
      </w:pPr>
      <w:r>
        <w:rPr>
          <w:rFonts w:ascii="Garamond" w:hAnsi="Garamond" w:cs="Arial"/>
        </w:rPr>
        <w:t xml:space="preserve">Solicitamos un </w:t>
      </w:r>
      <w:r w:rsidRPr="00B96701">
        <w:rPr>
          <w:rFonts w:ascii="Garamond" w:hAnsi="Garamond" w:cs="Arial"/>
        </w:rPr>
        <w:t>detalle de los bienes depreciables y compr</w:t>
      </w:r>
      <w:r>
        <w:rPr>
          <w:rFonts w:ascii="Garamond" w:hAnsi="Garamond" w:cs="Arial"/>
        </w:rPr>
        <w:t>obamos</w:t>
      </w:r>
      <w:r w:rsidRPr="00B96701">
        <w:rPr>
          <w:rFonts w:ascii="Garamond" w:hAnsi="Garamond" w:cs="Arial"/>
        </w:rPr>
        <w:t xml:space="preserve"> que se haya aplicado a cada uno de esos bienes la depreciación de conformidad a los parámetros de la norma específica de </w:t>
      </w:r>
      <w:r w:rsidR="00E85BD8" w:rsidRPr="00B96701">
        <w:rPr>
          <w:rFonts w:ascii="Garamond" w:hAnsi="Garamond" w:cs="Arial"/>
        </w:rPr>
        <w:t>contabilidad</w:t>
      </w:r>
      <w:r w:rsidR="00E85BD8">
        <w:rPr>
          <w:rFonts w:ascii="Garamond" w:hAnsi="Garamond" w:cs="Arial"/>
        </w:rPr>
        <w:t>. -</w:t>
      </w:r>
    </w:p>
    <w:p w:rsidR="00EB431C" w:rsidRDefault="00EB431C" w:rsidP="00EB431C">
      <w:pPr>
        <w:pStyle w:val="Lista3"/>
        <w:numPr>
          <w:ilvl w:val="0"/>
          <w:numId w:val="15"/>
        </w:numPr>
        <w:jc w:val="both"/>
        <w:rPr>
          <w:rFonts w:ascii="Garamond" w:hAnsi="Garamond" w:cs="Arial"/>
          <w:lang w:val="es-ES_tradnl"/>
        </w:rPr>
      </w:pPr>
      <w:r>
        <w:rPr>
          <w:rFonts w:ascii="Garamond" w:hAnsi="Garamond" w:cs="Arial"/>
          <w:lang w:val="es-ES_tradnl"/>
        </w:rPr>
        <w:t>C</w:t>
      </w:r>
      <w:r w:rsidRPr="00EB431C">
        <w:rPr>
          <w:rFonts w:ascii="Garamond" w:hAnsi="Garamond" w:cs="Arial"/>
          <w:lang w:val="es-ES_tradnl"/>
        </w:rPr>
        <w:t>ompar</w:t>
      </w:r>
      <w:r>
        <w:rPr>
          <w:rFonts w:ascii="Garamond" w:hAnsi="Garamond" w:cs="Arial"/>
          <w:lang w:val="es-ES_tradnl"/>
        </w:rPr>
        <w:t>amos</w:t>
      </w:r>
      <w:r w:rsidRPr="00EB431C">
        <w:rPr>
          <w:rFonts w:ascii="Garamond" w:hAnsi="Garamond" w:cs="Arial"/>
          <w:lang w:val="es-ES_tradnl"/>
        </w:rPr>
        <w:t xml:space="preserve"> </w:t>
      </w:r>
      <w:r>
        <w:rPr>
          <w:rFonts w:ascii="Garamond" w:hAnsi="Garamond" w:cs="Arial"/>
          <w:lang w:val="es-ES_tradnl"/>
        </w:rPr>
        <w:t>las cifras según</w:t>
      </w:r>
      <w:r w:rsidRPr="00EB431C">
        <w:rPr>
          <w:rFonts w:ascii="Garamond" w:hAnsi="Garamond" w:cs="Arial"/>
          <w:lang w:val="es-ES_tradnl"/>
        </w:rPr>
        <w:t xml:space="preserve"> detalle de los terrenos a nombre de la Institución </w:t>
      </w:r>
      <w:r>
        <w:rPr>
          <w:rFonts w:ascii="Garamond" w:hAnsi="Garamond" w:cs="Arial"/>
          <w:lang w:val="es-ES_tradnl"/>
        </w:rPr>
        <w:t>presentados por el área de activos fijos, con las</w:t>
      </w:r>
      <w:r w:rsidRPr="00EB431C">
        <w:rPr>
          <w:rFonts w:ascii="Garamond" w:hAnsi="Garamond" w:cs="Arial"/>
          <w:lang w:val="es-ES_tradnl"/>
        </w:rPr>
        <w:t xml:space="preserve"> cifras reveladas en la Subcuenta contable 24301001 “Terrenos”, determin</w:t>
      </w:r>
      <w:r>
        <w:rPr>
          <w:rFonts w:ascii="Garamond" w:hAnsi="Garamond" w:cs="Arial"/>
          <w:lang w:val="es-ES_tradnl"/>
        </w:rPr>
        <w:t>ando</w:t>
      </w:r>
      <w:r w:rsidRPr="00EB431C">
        <w:rPr>
          <w:rFonts w:ascii="Garamond" w:hAnsi="Garamond" w:cs="Arial"/>
          <w:lang w:val="es-ES_tradnl"/>
        </w:rPr>
        <w:t xml:space="preserve"> </w:t>
      </w:r>
      <w:r w:rsidR="00CE589A" w:rsidRPr="00EB431C">
        <w:rPr>
          <w:rFonts w:ascii="Garamond" w:hAnsi="Garamond" w:cs="Arial"/>
          <w:lang w:val="es-ES_tradnl"/>
        </w:rPr>
        <w:t>diferencias existentes</w:t>
      </w:r>
      <w:r w:rsidR="00CE589A">
        <w:rPr>
          <w:rFonts w:ascii="Garamond" w:hAnsi="Garamond" w:cs="Arial"/>
          <w:lang w:val="es-ES_tradnl"/>
        </w:rPr>
        <w:t>. -</w:t>
      </w:r>
    </w:p>
    <w:p w:rsidR="00732D47" w:rsidRPr="00613CC9" w:rsidRDefault="00732D47" w:rsidP="00EB431C">
      <w:pPr>
        <w:pStyle w:val="Lista3"/>
        <w:numPr>
          <w:ilvl w:val="0"/>
          <w:numId w:val="15"/>
        </w:numPr>
        <w:jc w:val="both"/>
        <w:rPr>
          <w:rFonts w:ascii="Garamond" w:hAnsi="Garamond" w:cs="Arial"/>
          <w:lang w:val="es-ES_tradnl"/>
        </w:rPr>
      </w:pPr>
      <w:r w:rsidRPr="00732D47">
        <w:rPr>
          <w:rFonts w:ascii="Garamond" w:hAnsi="Garamond" w:cs="Arial"/>
        </w:rPr>
        <w:t>Cotej</w:t>
      </w:r>
      <w:r>
        <w:rPr>
          <w:rFonts w:ascii="Garamond" w:hAnsi="Garamond" w:cs="Arial"/>
        </w:rPr>
        <w:t>amos los</w:t>
      </w:r>
      <w:r w:rsidRPr="00732D47">
        <w:rPr>
          <w:rFonts w:ascii="Garamond" w:hAnsi="Garamond" w:cs="Arial"/>
        </w:rPr>
        <w:t xml:space="preserve"> saldos de cada rubro de agrupación en el devengado en el Estado de Ejecución Presupuestaria con las cuentas asociadas en la Contabilidad Gubernamental</w:t>
      </w:r>
      <w:r>
        <w:rPr>
          <w:rFonts w:ascii="Garamond" w:hAnsi="Garamond" w:cs="Arial"/>
        </w:rPr>
        <w:t>.</w:t>
      </w:r>
      <w:r w:rsidRPr="00732D47">
        <w:rPr>
          <w:rFonts w:ascii="Garamond" w:hAnsi="Garamond" w:cs="Arial"/>
        </w:rPr>
        <w:t xml:space="preserve"> </w:t>
      </w:r>
    </w:p>
    <w:p w:rsidR="00CE589A" w:rsidRDefault="00DE2143" w:rsidP="00CE589A">
      <w:pPr>
        <w:pStyle w:val="Ttulo1"/>
        <w:numPr>
          <w:ilvl w:val="0"/>
          <w:numId w:val="12"/>
        </w:numPr>
        <w:jc w:val="both"/>
        <w:rPr>
          <w:rFonts w:ascii="Garamond" w:hAnsi="Garamond"/>
          <w:color w:val="800000"/>
          <w:sz w:val="24"/>
          <w:szCs w:val="24"/>
          <w:lang w:val="es-SV"/>
        </w:rPr>
      </w:pPr>
      <w:bookmarkStart w:id="5" w:name="_Toc255564530"/>
      <w:bookmarkStart w:id="6" w:name="_Toc257206533"/>
      <w:bookmarkEnd w:id="3"/>
      <w:r w:rsidRPr="00DB7FE6">
        <w:rPr>
          <w:rFonts w:ascii="Garamond" w:hAnsi="Garamond"/>
          <w:sz w:val="24"/>
          <w:szCs w:val="24"/>
          <w:lang w:val="es-SV"/>
        </w:rPr>
        <w:t>RESULTADOS DEL EXAMEN</w:t>
      </w:r>
      <w:bookmarkEnd w:id="4"/>
      <w:r w:rsidRPr="00DB7FE6">
        <w:rPr>
          <w:rFonts w:ascii="Garamond" w:hAnsi="Garamond"/>
          <w:color w:val="800000"/>
          <w:sz w:val="24"/>
          <w:szCs w:val="24"/>
          <w:lang w:val="es-SV"/>
        </w:rPr>
        <w:t>.</w:t>
      </w:r>
      <w:bookmarkEnd w:id="5"/>
      <w:bookmarkEnd w:id="6"/>
    </w:p>
    <w:p w:rsidR="00CE589A" w:rsidRPr="00CE589A" w:rsidRDefault="00CE589A" w:rsidP="00CE589A">
      <w:pPr>
        <w:spacing w:after="0"/>
        <w:rPr>
          <w:lang w:eastAsia="es-ES"/>
        </w:rPr>
      </w:pPr>
    </w:p>
    <w:p w:rsidR="00C30729" w:rsidRPr="00C30729" w:rsidRDefault="00C30729" w:rsidP="00C30729">
      <w:pPr>
        <w:numPr>
          <w:ilvl w:val="0"/>
          <w:numId w:val="17"/>
        </w:numPr>
        <w:spacing w:after="0" w:line="240" w:lineRule="auto"/>
        <w:jc w:val="both"/>
        <w:rPr>
          <w:rFonts w:ascii="Garamond" w:eastAsia="Times New Roman" w:hAnsi="Garamond" w:cs="Times New Roman"/>
          <w:b/>
          <w:sz w:val="24"/>
          <w:szCs w:val="24"/>
          <w:lang w:eastAsia="es-ES"/>
        </w:rPr>
      </w:pPr>
      <w:bookmarkStart w:id="7" w:name="_Toc255564531"/>
      <w:bookmarkStart w:id="8" w:name="_Toc257206534"/>
      <w:bookmarkStart w:id="9" w:name="_Toc222192523"/>
      <w:r w:rsidRPr="00C30729">
        <w:rPr>
          <w:rFonts w:ascii="Garamond" w:eastAsia="Times New Roman" w:hAnsi="Garamond" w:cs="Times New Roman"/>
          <w:b/>
          <w:sz w:val="24"/>
          <w:szCs w:val="24"/>
          <w:lang w:eastAsia="es-ES"/>
        </w:rPr>
        <w:t>HECHOS ECONOMICOS SIN DOCUMENTACIÓN DE RESPALDO</w:t>
      </w: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p>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Se verificaron los movimientos contables de los meses de enero, mayo, septiembre y diciembre de 2016 correspondiente   a la subcuenta 21109001 (Bancos Comerciales) de los cuales se evidenciaron afectaciones contables las cuales carecen de documentación de respaldo, los registros observados se detallan a continuación:</w:t>
      </w:r>
    </w:p>
    <w:p w:rsidR="00C30729" w:rsidRPr="00C30729" w:rsidRDefault="00C30729" w:rsidP="00C30729">
      <w:pPr>
        <w:spacing w:after="0" w:line="240" w:lineRule="auto"/>
        <w:jc w:val="both"/>
        <w:rPr>
          <w:rFonts w:ascii="Garamond" w:eastAsia="Times New Roman" w:hAnsi="Garamond" w:cs="Times New Roman"/>
          <w:sz w:val="24"/>
          <w:szCs w:val="24"/>
          <w:lang w:eastAsia="es-ES"/>
        </w:rPr>
      </w:pP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8"/>
        <w:gridCol w:w="1510"/>
        <w:gridCol w:w="4830"/>
        <w:gridCol w:w="2165"/>
      </w:tblGrid>
      <w:tr w:rsidR="00C30729" w:rsidRPr="00C30729" w:rsidTr="00CE589A">
        <w:trPr>
          <w:trHeight w:val="319"/>
          <w:jc w:val="center"/>
        </w:trPr>
        <w:tc>
          <w:tcPr>
            <w:tcW w:w="537" w:type="dxa"/>
            <w:vMerge w:val="restart"/>
            <w:shd w:val="clear" w:color="auto" w:fill="262626"/>
            <w:noWrap/>
            <w:vAlign w:val="center"/>
            <w:hideMark/>
          </w:tcPr>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N°</w:t>
            </w:r>
          </w:p>
        </w:tc>
        <w:tc>
          <w:tcPr>
            <w:tcW w:w="1298" w:type="dxa"/>
            <w:vMerge w:val="restart"/>
            <w:shd w:val="clear" w:color="auto" w:fill="262626"/>
            <w:noWrap/>
            <w:vAlign w:val="center"/>
            <w:hideMark/>
          </w:tcPr>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N° Partida</w:t>
            </w:r>
          </w:p>
        </w:tc>
        <w:tc>
          <w:tcPr>
            <w:tcW w:w="1510" w:type="dxa"/>
            <w:vMerge w:val="restart"/>
            <w:shd w:val="clear" w:color="auto" w:fill="262626"/>
            <w:vAlign w:val="center"/>
            <w:hideMark/>
          </w:tcPr>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 xml:space="preserve">Fecha </w:t>
            </w:r>
            <w:r w:rsidRPr="00C30729">
              <w:rPr>
                <w:rFonts w:ascii="Garamond" w:eastAsia="Times New Roman" w:hAnsi="Garamond" w:cs="Times New Roman"/>
                <w:b/>
                <w:sz w:val="24"/>
                <w:szCs w:val="24"/>
                <w:lang w:eastAsia="es-ES"/>
              </w:rPr>
              <w:br/>
              <w:t>pagado</w:t>
            </w:r>
          </w:p>
        </w:tc>
        <w:tc>
          <w:tcPr>
            <w:tcW w:w="4830" w:type="dxa"/>
            <w:vMerge w:val="restart"/>
            <w:shd w:val="clear" w:color="auto" w:fill="262626"/>
            <w:noWrap/>
            <w:vAlign w:val="center"/>
            <w:hideMark/>
          </w:tcPr>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Concepto</w:t>
            </w:r>
          </w:p>
        </w:tc>
        <w:tc>
          <w:tcPr>
            <w:tcW w:w="2165" w:type="dxa"/>
            <w:vMerge w:val="restart"/>
            <w:shd w:val="clear" w:color="auto" w:fill="262626"/>
            <w:vAlign w:val="center"/>
            <w:hideMark/>
          </w:tcPr>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 xml:space="preserve"> Monto Contable </w:t>
            </w:r>
          </w:p>
        </w:tc>
      </w:tr>
      <w:tr w:rsidR="00C30729" w:rsidRPr="00C30729" w:rsidTr="00CE589A">
        <w:trPr>
          <w:trHeight w:val="460"/>
          <w:jc w:val="center"/>
        </w:trPr>
        <w:tc>
          <w:tcPr>
            <w:tcW w:w="537" w:type="dxa"/>
            <w:vMerge/>
            <w:shd w:val="clear" w:color="auto" w:fill="262626"/>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p>
        </w:tc>
        <w:tc>
          <w:tcPr>
            <w:tcW w:w="1298" w:type="dxa"/>
            <w:vMerge/>
            <w:shd w:val="clear" w:color="auto" w:fill="262626"/>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p>
        </w:tc>
        <w:tc>
          <w:tcPr>
            <w:tcW w:w="1510" w:type="dxa"/>
            <w:vMerge/>
            <w:shd w:val="clear" w:color="auto" w:fill="262626"/>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p>
        </w:tc>
        <w:tc>
          <w:tcPr>
            <w:tcW w:w="4830" w:type="dxa"/>
            <w:vMerge/>
            <w:shd w:val="clear" w:color="auto" w:fill="262626"/>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p>
        </w:tc>
        <w:tc>
          <w:tcPr>
            <w:tcW w:w="2165" w:type="dxa"/>
            <w:vMerge/>
            <w:shd w:val="clear" w:color="auto" w:fill="262626"/>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12</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02-000091</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05/02/2016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Pago publicación de licitación pública nov. 2015</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88.48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40</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03-000282</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31/03/2016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Construcción de Cancha multiusos, y dispensario médico en caserío los Amates, cantón San José, Chalatenango</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6,500.00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41</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03-000283</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31/03/2016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Refuerzo de cuenta corriente / Cuenta Finan.: 4740026645 / Construcción de Cancha multiusos, y dispensario médico en caserío los Amates, cantón San José,</w:t>
            </w:r>
          </w:p>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Chalatenango</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6,500.00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49</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03-000494</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31/03/2016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Compra de uniformes para empleados</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14,927.69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50</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03-000495</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31/03/2016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Apertura de cuenta</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5,000.00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lastRenderedPageBreak/>
              <w:t>58</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04-000499</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20/04/2016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Pago planilla salario contrato de abril de 2016</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450.00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61</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05-000390</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26/05/2016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Pago de repuestos y aceite para Motoniveladora</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1,000.00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67</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07-000405</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28/07/2016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Pago por servicio de mantenimiento de camiones recolectores de basura</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2,186.22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76</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08-000564</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17/08/2016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PAGO POR SERVICIOS PROFESIONALES EN SEGURIDAD OCUPACIONAL /</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2,034.00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78</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09-000429</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23/09/2016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21,791.18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83</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10-000719</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28/10/2016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Retiro, para pago parcial de crédito con FIDEMUNI, más gastos notariales y comisiones</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$213,560.00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86</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10-000762</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28/10/2016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Deposito por remanente que resulto del crédito con Banco de los trabajadores salvadoreños por $600,000. después de disminuir comisión, gastos notariales y $200,000 para FIDEMUNI</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$386,440.00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87</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10-000763</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28/10/2016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Deposito del monto total de crédito otorgado por parte del Banco de los trabajadores salvadoreños</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$600,000.00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88</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10-000768</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31/10/2016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retiro de cta. de ahorros varios pagos en noviembre</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$200,000.00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92</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11-000875</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30/11/2016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traslado a p-55</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$254,657.17 </w:t>
            </w:r>
          </w:p>
        </w:tc>
      </w:tr>
      <w:tr w:rsidR="00C30729" w:rsidRPr="00C30729" w:rsidTr="00CE589A">
        <w:trPr>
          <w:trHeight w:val="319"/>
          <w:jc w:val="center"/>
        </w:trPr>
        <w:tc>
          <w:tcPr>
            <w:tcW w:w="537"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94</w:t>
            </w:r>
          </w:p>
        </w:tc>
        <w:tc>
          <w:tcPr>
            <w:tcW w:w="1298"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12-000049</w:t>
            </w:r>
          </w:p>
        </w:tc>
        <w:tc>
          <w:tcPr>
            <w:tcW w:w="151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12/12/2016</w:t>
            </w:r>
          </w:p>
        </w:tc>
        <w:tc>
          <w:tcPr>
            <w:tcW w:w="4830"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NOTA DE CARGO POR CERTIFICACION</w:t>
            </w:r>
          </w:p>
        </w:tc>
        <w:tc>
          <w:tcPr>
            <w:tcW w:w="2165" w:type="dxa"/>
            <w:shd w:val="clear" w:color="auto" w:fill="auto"/>
            <w:noWrap/>
            <w:vAlign w:val="center"/>
            <w:hideMark/>
          </w:tcPr>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 xml:space="preserve"> $             1.68 </w:t>
            </w:r>
          </w:p>
        </w:tc>
      </w:tr>
    </w:tbl>
    <w:p w:rsidR="00C30729" w:rsidRPr="00C30729" w:rsidRDefault="00C30729" w:rsidP="00C30729">
      <w:pPr>
        <w:spacing w:after="0" w:line="240" w:lineRule="auto"/>
        <w:jc w:val="both"/>
        <w:rPr>
          <w:rFonts w:ascii="Garamond" w:eastAsia="Times New Roman" w:hAnsi="Garamond" w:cs="Times New Roman"/>
          <w:sz w:val="24"/>
          <w:szCs w:val="24"/>
          <w:lang w:eastAsia="es-ES"/>
        </w:rPr>
      </w:pP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CRITERIO:</w:t>
      </w:r>
    </w:p>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b/>
          <w:sz w:val="24"/>
          <w:szCs w:val="24"/>
          <w:lang w:val="en-US" w:eastAsia="es-ES"/>
        </w:rPr>
        <w:t>El Codigo Municipal</w:t>
      </w:r>
      <w:r w:rsidRPr="00C30729">
        <w:rPr>
          <w:rFonts w:ascii="Garamond" w:eastAsia="Times New Roman" w:hAnsi="Garamond" w:cs="Times New Roman"/>
          <w:sz w:val="24"/>
          <w:szCs w:val="24"/>
          <w:lang w:val="en-US" w:eastAsia="es-ES"/>
        </w:rPr>
        <w:t xml:space="preserve"> en su </w:t>
      </w:r>
      <w:r w:rsidRPr="00C30729">
        <w:rPr>
          <w:rFonts w:ascii="Garamond" w:eastAsia="Times New Roman" w:hAnsi="Garamond" w:cs="Times New Roman"/>
          <w:sz w:val="24"/>
          <w:szCs w:val="24"/>
          <w:lang w:eastAsia="es-ES"/>
        </w:rPr>
        <w:t>Art. 105.-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 de la Corte de Cuentas de la República.</w:t>
      </w:r>
    </w:p>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w:t>
      </w: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p>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b/>
          <w:sz w:val="24"/>
          <w:szCs w:val="24"/>
          <w:lang w:eastAsia="es-ES"/>
        </w:rPr>
        <w:t xml:space="preserve">El Reglamento de Ley AFI, </w:t>
      </w:r>
      <w:r w:rsidRPr="00C30729">
        <w:rPr>
          <w:rFonts w:ascii="Garamond" w:eastAsia="Times New Roman" w:hAnsi="Garamond" w:cs="Times New Roman"/>
          <w:sz w:val="24"/>
          <w:szCs w:val="24"/>
          <w:lang w:eastAsia="es-ES"/>
        </w:rPr>
        <w:t xml:space="preserve">en el Art.193 establece </w:t>
      </w:r>
      <w:r w:rsidR="00C54089" w:rsidRPr="00C30729">
        <w:rPr>
          <w:rFonts w:ascii="Garamond" w:eastAsia="Times New Roman" w:hAnsi="Garamond" w:cs="Times New Roman"/>
          <w:sz w:val="24"/>
          <w:szCs w:val="24"/>
          <w:lang w:eastAsia="es-ES"/>
        </w:rPr>
        <w:t>que toda</w:t>
      </w:r>
      <w:r w:rsidRPr="00C30729">
        <w:rPr>
          <w:rFonts w:ascii="Garamond" w:eastAsia="Times New Roman" w:hAnsi="Garamond" w:cs="Times New Roman"/>
          <w:sz w:val="24"/>
          <w:szCs w:val="24"/>
          <w:lang w:eastAsia="es-ES"/>
        </w:rPr>
        <w:t xml:space="preserve"> operación que dé origen a un registro contable deberá contar con la documentación necesaria y toda la información pertinente que respalde, demuestre e identifique la naturaleza y finalidad de la transacción que se está contabilizando</w:t>
      </w: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CAUSA:</w:t>
      </w:r>
    </w:p>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No se ha documentado los registros contables con el soporte de información necesaria para identificar la naturaleza de la operación.</w:t>
      </w: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EFECTO:</w:t>
      </w: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sz w:val="24"/>
          <w:szCs w:val="24"/>
          <w:lang w:eastAsia="es-ES"/>
        </w:rPr>
        <w:t>La falta de documentación de respaldo genera incertidumbre sobre la veracidad, naturaleza y finalidad de las transacciones que se están contabilizando.</w:t>
      </w: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COMENTARIOS DE LA ADMINISTRACIÓN:</w:t>
      </w: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p>
    <w:p w:rsidR="00C30729" w:rsidRPr="00C30729" w:rsidRDefault="00C30729" w:rsidP="00C30729">
      <w:pPr>
        <w:spacing w:after="0" w:line="240" w:lineRule="auto"/>
        <w:jc w:val="both"/>
        <w:rPr>
          <w:rFonts w:ascii="Garamond" w:eastAsia="Times New Roman" w:hAnsi="Garamond" w:cs="Times New Roman"/>
          <w:b/>
          <w:sz w:val="24"/>
          <w:szCs w:val="24"/>
          <w:lang w:eastAsia="es-ES"/>
        </w:rPr>
      </w:pPr>
      <w:r w:rsidRPr="00C30729">
        <w:rPr>
          <w:rFonts w:ascii="Garamond" w:eastAsia="Times New Roman" w:hAnsi="Garamond" w:cs="Times New Roman"/>
          <w:b/>
          <w:sz w:val="24"/>
          <w:szCs w:val="24"/>
          <w:lang w:eastAsia="es-ES"/>
        </w:rPr>
        <w:t>COMENTARIOS DE AUDITORIA:</w:t>
      </w:r>
    </w:p>
    <w:p w:rsidR="00C30729" w:rsidRPr="00C30729" w:rsidRDefault="00C30729" w:rsidP="00C30729">
      <w:pPr>
        <w:spacing w:after="0" w:line="240" w:lineRule="auto"/>
        <w:jc w:val="both"/>
        <w:rPr>
          <w:rFonts w:ascii="Garamond" w:eastAsia="Times New Roman" w:hAnsi="Garamond" w:cs="Times New Roman"/>
          <w:sz w:val="24"/>
          <w:szCs w:val="24"/>
          <w:lang w:eastAsia="es-ES"/>
        </w:rPr>
      </w:pPr>
      <w:r w:rsidRPr="00C30729">
        <w:rPr>
          <w:rFonts w:ascii="Garamond" w:eastAsia="Times New Roman" w:hAnsi="Garamond" w:cs="Times New Roman"/>
          <w:sz w:val="24"/>
          <w:szCs w:val="24"/>
          <w:lang w:eastAsia="es-ES"/>
        </w:rPr>
        <w:t>No se obtuvieron comentarios por escrito según Nota REF.01-  022017 enviada al Contador con fecha del 12 de enero de 2018</w:t>
      </w:r>
      <w:r w:rsidR="00CE589A">
        <w:rPr>
          <w:rFonts w:ascii="Garamond" w:eastAsia="Times New Roman" w:hAnsi="Garamond" w:cs="Times New Roman"/>
          <w:sz w:val="24"/>
          <w:szCs w:val="24"/>
          <w:lang w:eastAsia="es-ES"/>
        </w:rPr>
        <w:t>, la observación no ha sido superada. -</w:t>
      </w:r>
    </w:p>
    <w:p w:rsidR="00CE589A" w:rsidRPr="00CE589A" w:rsidRDefault="00CE589A" w:rsidP="00CE589A">
      <w:pPr>
        <w:spacing w:after="0" w:line="240" w:lineRule="auto"/>
        <w:jc w:val="both"/>
        <w:rPr>
          <w:rFonts w:ascii="Garamond" w:eastAsia="Times New Roman" w:hAnsi="Garamond" w:cs="Times New Roman"/>
          <w:sz w:val="24"/>
          <w:szCs w:val="24"/>
          <w:lang w:eastAsia="es-ES"/>
        </w:rPr>
      </w:pPr>
    </w:p>
    <w:p w:rsidR="00CE589A" w:rsidRPr="00ED05D1" w:rsidRDefault="00CE589A" w:rsidP="00ED05D1">
      <w:pPr>
        <w:pStyle w:val="Prrafodelista"/>
        <w:numPr>
          <w:ilvl w:val="0"/>
          <w:numId w:val="17"/>
        </w:numPr>
        <w:spacing w:after="0" w:line="240" w:lineRule="auto"/>
        <w:jc w:val="both"/>
        <w:rPr>
          <w:rFonts w:ascii="Garamond" w:eastAsia="Calibri" w:hAnsi="Garamond" w:cs="Times New Roman"/>
          <w:b/>
          <w:lang w:val="es-ES"/>
        </w:rPr>
      </w:pPr>
      <w:r w:rsidRPr="00ED05D1">
        <w:rPr>
          <w:rFonts w:ascii="Garamond" w:eastAsia="Calibri" w:hAnsi="Garamond" w:cs="Times New Roman"/>
          <w:b/>
          <w:lang w:val="es-ES"/>
        </w:rPr>
        <w:t>DEFICIENCIA EN REGISTROS DE HECHOS ECONOMICOS</w:t>
      </w:r>
    </w:p>
    <w:p w:rsidR="00CE589A" w:rsidRPr="00CE589A" w:rsidRDefault="00CE589A" w:rsidP="00CE589A">
      <w:pPr>
        <w:spacing w:after="0"/>
        <w:ind w:left="720"/>
        <w:contextualSpacing/>
        <w:jc w:val="both"/>
        <w:rPr>
          <w:rFonts w:ascii="Garamond" w:eastAsia="Calibri" w:hAnsi="Garamond" w:cs="Times New Roman"/>
          <w:b/>
          <w:lang w:val="es-ES"/>
        </w:rPr>
      </w:pP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Se verificaron de manera muestral algunos hechos económicos de erogaciones realizadas del 1 de enero al 31 de diciembre de 2016, de las cuales se determinó que existe deficiencias en diferentes aspectos examinados sobre controles interno, normativa legal y técnica aplicables a los mismos, las deficiencias encontradas se presentan a continuación:</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p>
    <w:tbl>
      <w:tblPr>
        <w:tblW w:w="10328" w:type="dxa"/>
        <w:jc w:val="center"/>
        <w:tblCellMar>
          <w:left w:w="70" w:type="dxa"/>
          <w:right w:w="70" w:type="dxa"/>
        </w:tblCellMar>
        <w:tblLook w:val="04A0" w:firstRow="1" w:lastRow="0" w:firstColumn="1" w:lastColumn="0" w:noHBand="0" w:noVBand="1"/>
      </w:tblPr>
      <w:tblGrid>
        <w:gridCol w:w="1511"/>
        <w:gridCol w:w="1248"/>
        <w:gridCol w:w="1715"/>
        <w:gridCol w:w="536"/>
        <w:gridCol w:w="410"/>
        <w:gridCol w:w="410"/>
        <w:gridCol w:w="405"/>
        <w:gridCol w:w="405"/>
        <w:gridCol w:w="405"/>
        <w:gridCol w:w="405"/>
        <w:gridCol w:w="410"/>
        <w:gridCol w:w="405"/>
        <w:gridCol w:w="410"/>
        <w:gridCol w:w="405"/>
        <w:gridCol w:w="405"/>
        <w:gridCol w:w="412"/>
        <w:gridCol w:w="431"/>
      </w:tblGrid>
      <w:tr w:rsidR="00CE589A" w:rsidRPr="00CE589A" w:rsidTr="00CE589A">
        <w:trPr>
          <w:trHeight w:val="733"/>
          <w:jc w:val="center"/>
        </w:trPr>
        <w:tc>
          <w:tcPr>
            <w:tcW w:w="1511" w:type="dxa"/>
            <w:tcBorders>
              <w:top w:val="single" w:sz="4" w:space="0" w:color="auto"/>
              <w:left w:val="single" w:sz="4" w:space="0" w:color="auto"/>
              <w:bottom w:val="single" w:sz="4" w:space="0" w:color="auto"/>
              <w:right w:val="single" w:sz="4" w:space="0" w:color="auto"/>
            </w:tcBorders>
            <w:shd w:val="clear" w:color="auto" w:fill="262626"/>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Total, de registros examinados</w:t>
            </w:r>
          </w:p>
        </w:tc>
        <w:tc>
          <w:tcPr>
            <w:tcW w:w="1248"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Concepto</w:t>
            </w:r>
          </w:p>
        </w:tc>
        <w:tc>
          <w:tcPr>
            <w:tcW w:w="1715" w:type="dxa"/>
            <w:tcBorders>
              <w:top w:val="single" w:sz="4" w:space="0" w:color="auto"/>
              <w:left w:val="nil"/>
              <w:bottom w:val="single" w:sz="4" w:space="0" w:color="auto"/>
              <w:right w:val="single" w:sz="4" w:space="0" w:color="auto"/>
            </w:tcBorders>
            <w:shd w:val="clear" w:color="auto" w:fill="262626"/>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 xml:space="preserve"> Monto en registros examinado </w:t>
            </w:r>
          </w:p>
        </w:tc>
        <w:tc>
          <w:tcPr>
            <w:tcW w:w="536"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A</w:t>
            </w:r>
          </w:p>
        </w:tc>
        <w:tc>
          <w:tcPr>
            <w:tcW w:w="410"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B</w:t>
            </w:r>
          </w:p>
        </w:tc>
        <w:tc>
          <w:tcPr>
            <w:tcW w:w="410"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C</w:t>
            </w:r>
          </w:p>
        </w:tc>
        <w:tc>
          <w:tcPr>
            <w:tcW w:w="405"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D</w:t>
            </w:r>
          </w:p>
        </w:tc>
        <w:tc>
          <w:tcPr>
            <w:tcW w:w="405"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E</w:t>
            </w:r>
          </w:p>
        </w:tc>
        <w:tc>
          <w:tcPr>
            <w:tcW w:w="405"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F</w:t>
            </w:r>
          </w:p>
        </w:tc>
        <w:tc>
          <w:tcPr>
            <w:tcW w:w="405"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G</w:t>
            </w:r>
          </w:p>
        </w:tc>
        <w:tc>
          <w:tcPr>
            <w:tcW w:w="410"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H</w:t>
            </w:r>
          </w:p>
        </w:tc>
        <w:tc>
          <w:tcPr>
            <w:tcW w:w="405"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I</w:t>
            </w:r>
          </w:p>
        </w:tc>
        <w:tc>
          <w:tcPr>
            <w:tcW w:w="410"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J</w:t>
            </w:r>
          </w:p>
        </w:tc>
        <w:tc>
          <w:tcPr>
            <w:tcW w:w="405"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K</w:t>
            </w:r>
          </w:p>
        </w:tc>
        <w:tc>
          <w:tcPr>
            <w:tcW w:w="405"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L</w:t>
            </w:r>
          </w:p>
        </w:tc>
        <w:tc>
          <w:tcPr>
            <w:tcW w:w="412"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N</w:t>
            </w:r>
          </w:p>
        </w:tc>
        <w:tc>
          <w:tcPr>
            <w:tcW w:w="431" w:type="dxa"/>
            <w:tcBorders>
              <w:top w:val="single" w:sz="4" w:space="0" w:color="auto"/>
              <w:left w:val="nil"/>
              <w:bottom w:val="single" w:sz="4" w:space="0" w:color="auto"/>
              <w:right w:val="single" w:sz="4" w:space="0" w:color="auto"/>
            </w:tcBorders>
            <w:shd w:val="clear" w:color="auto" w:fill="262626"/>
            <w:noWrap/>
            <w:vAlign w:val="center"/>
            <w:hideMark/>
          </w:tcPr>
          <w:p w:rsidR="00CE589A" w:rsidRPr="00CE589A" w:rsidRDefault="00CE589A" w:rsidP="00CE589A">
            <w:pPr>
              <w:spacing w:after="0" w:line="240" w:lineRule="auto"/>
              <w:jc w:val="center"/>
              <w:rPr>
                <w:rFonts w:ascii="Garamond" w:eastAsia="Times New Roman" w:hAnsi="Garamond" w:cs="Times New Roman"/>
                <w:color w:val="F2F2F2"/>
                <w:sz w:val="24"/>
                <w:szCs w:val="24"/>
                <w:lang w:val="es-ES" w:eastAsia="es-SV"/>
              </w:rPr>
            </w:pPr>
            <w:r w:rsidRPr="00CE589A">
              <w:rPr>
                <w:rFonts w:ascii="Garamond" w:eastAsia="Times New Roman" w:hAnsi="Garamond" w:cs="Times New Roman"/>
                <w:color w:val="F2F2F2"/>
                <w:sz w:val="24"/>
                <w:szCs w:val="24"/>
                <w:lang w:val="es-ES" w:eastAsia="es-SV"/>
              </w:rPr>
              <w:t>O</w:t>
            </w:r>
          </w:p>
        </w:tc>
      </w:tr>
      <w:tr w:rsidR="00CE589A" w:rsidRPr="00CE589A" w:rsidTr="00CE589A">
        <w:trPr>
          <w:trHeight w:val="740"/>
          <w:jc w:val="center"/>
        </w:trPr>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166</w:t>
            </w:r>
          </w:p>
        </w:tc>
        <w:tc>
          <w:tcPr>
            <w:tcW w:w="1248"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Egresos</w:t>
            </w:r>
          </w:p>
        </w:tc>
        <w:tc>
          <w:tcPr>
            <w:tcW w:w="171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$ 286,370.81</w:t>
            </w:r>
          </w:p>
        </w:tc>
        <w:tc>
          <w:tcPr>
            <w:tcW w:w="536"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125</w:t>
            </w:r>
          </w:p>
        </w:tc>
        <w:tc>
          <w:tcPr>
            <w:tcW w:w="410"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17</w:t>
            </w:r>
          </w:p>
        </w:tc>
        <w:tc>
          <w:tcPr>
            <w:tcW w:w="410"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42</w:t>
            </w:r>
          </w:p>
        </w:tc>
        <w:tc>
          <w:tcPr>
            <w:tcW w:w="40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2</w:t>
            </w:r>
          </w:p>
        </w:tc>
        <w:tc>
          <w:tcPr>
            <w:tcW w:w="40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9</w:t>
            </w:r>
          </w:p>
        </w:tc>
        <w:tc>
          <w:tcPr>
            <w:tcW w:w="40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0</w:t>
            </w:r>
          </w:p>
        </w:tc>
        <w:tc>
          <w:tcPr>
            <w:tcW w:w="40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0</w:t>
            </w:r>
          </w:p>
        </w:tc>
        <w:tc>
          <w:tcPr>
            <w:tcW w:w="410"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25</w:t>
            </w:r>
          </w:p>
        </w:tc>
        <w:tc>
          <w:tcPr>
            <w:tcW w:w="40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4</w:t>
            </w:r>
          </w:p>
        </w:tc>
        <w:tc>
          <w:tcPr>
            <w:tcW w:w="410"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84</w:t>
            </w:r>
          </w:p>
        </w:tc>
        <w:tc>
          <w:tcPr>
            <w:tcW w:w="40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0</w:t>
            </w:r>
          </w:p>
        </w:tc>
        <w:tc>
          <w:tcPr>
            <w:tcW w:w="405"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2</w:t>
            </w:r>
          </w:p>
        </w:tc>
        <w:tc>
          <w:tcPr>
            <w:tcW w:w="412"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0</w:t>
            </w:r>
          </w:p>
        </w:tc>
        <w:tc>
          <w:tcPr>
            <w:tcW w:w="431" w:type="dxa"/>
            <w:tcBorders>
              <w:top w:val="nil"/>
              <w:left w:val="nil"/>
              <w:bottom w:val="single" w:sz="4" w:space="0" w:color="auto"/>
              <w:right w:val="single" w:sz="4" w:space="0" w:color="auto"/>
            </w:tcBorders>
            <w:shd w:val="clear" w:color="auto" w:fill="auto"/>
            <w:noWrap/>
            <w:vAlign w:val="center"/>
            <w:hideMark/>
          </w:tcPr>
          <w:p w:rsidR="00CE589A" w:rsidRPr="00CE589A" w:rsidRDefault="00CE589A" w:rsidP="00CE589A">
            <w:pPr>
              <w:spacing w:after="0" w:line="240" w:lineRule="auto"/>
              <w:jc w:val="center"/>
              <w:rPr>
                <w:rFonts w:ascii="Garamond" w:eastAsia="Times New Roman" w:hAnsi="Garamond" w:cs="Times New Roman"/>
                <w:color w:val="000000"/>
                <w:sz w:val="24"/>
                <w:szCs w:val="24"/>
                <w:lang w:val="es-ES" w:eastAsia="es-SV"/>
              </w:rPr>
            </w:pPr>
            <w:r w:rsidRPr="00CE589A">
              <w:rPr>
                <w:rFonts w:ascii="Garamond" w:eastAsia="Times New Roman" w:hAnsi="Garamond" w:cs="Times New Roman"/>
                <w:color w:val="000000"/>
                <w:sz w:val="24"/>
                <w:szCs w:val="24"/>
                <w:lang w:val="es-ES" w:eastAsia="es-SV"/>
              </w:rPr>
              <w:t>27</w:t>
            </w:r>
          </w:p>
        </w:tc>
      </w:tr>
    </w:tbl>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A</w:t>
      </w:r>
      <w:r w:rsidRPr="00CE589A">
        <w:rPr>
          <w:rFonts w:ascii="Garamond" w:eastAsia="Times New Roman" w:hAnsi="Garamond" w:cs="Times New Roman"/>
          <w:sz w:val="24"/>
          <w:szCs w:val="24"/>
          <w:lang w:val="es-ES" w:eastAsia="es-ES"/>
        </w:rPr>
        <w:tab/>
        <w:t>Falta de documentación que soporte adecuadamente el registro de devengado</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B</w:t>
      </w:r>
      <w:r w:rsidRPr="00CE589A">
        <w:rPr>
          <w:rFonts w:ascii="Garamond" w:eastAsia="Times New Roman" w:hAnsi="Garamond" w:cs="Times New Roman"/>
          <w:sz w:val="24"/>
          <w:szCs w:val="24"/>
          <w:lang w:val="es-ES" w:eastAsia="es-ES"/>
        </w:rPr>
        <w:tab/>
        <w:t>Falta de documentación que soporte adecuadamente el registro de pagado</w:t>
      </w:r>
    </w:p>
    <w:p w:rsidR="00CE589A" w:rsidRPr="00CE589A" w:rsidRDefault="00CE589A" w:rsidP="00CE589A">
      <w:pPr>
        <w:spacing w:after="0" w:line="240" w:lineRule="auto"/>
        <w:ind w:left="705" w:hanging="705"/>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C</w:t>
      </w:r>
      <w:r w:rsidRPr="00CE589A">
        <w:rPr>
          <w:rFonts w:ascii="Garamond" w:eastAsia="Times New Roman" w:hAnsi="Garamond" w:cs="Times New Roman"/>
          <w:sz w:val="24"/>
          <w:szCs w:val="24"/>
          <w:lang w:val="es-ES" w:eastAsia="es-ES"/>
        </w:rPr>
        <w:tab/>
        <w:t>La transacción no está debidamente legalizada, visto bueno del síndico, dese del alcalde y tomado a razón, Firma de Tesorero y Contador</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D</w:t>
      </w:r>
      <w:r w:rsidRPr="00CE589A">
        <w:rPr>
          <w:rFonts w:ascii="Garamond" w:eastAsia="Times New Roman" w:hAnsi="Garamond" w:cs="Times New Roman"/>
          <w:sz w:val="24"/>
          <w:szCs w:val="24"/>
          <w:lang w:val="es-ES" w:eastAsia="es-ES"/>
        </w:rPr>
        <w:tab/>
        <w:t xml:space="preserve">No se ha cumplido con aspectos tributarios relacionados con las operaciones </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E</w:t>
      </w:r>
      <w:r w:rsidRPr="00CE589A">
        <w:rPr>
          <w:rFonts w:ascii="Garamond" w:eastAsia="Times New Roman" w:hAnsi="Garamond" w:cs="Times New Roman"/>
          <w:sz w:val="24"/>
          <w:szCs w:val="24"/>
          <w:lang w:val="es-ES" w:eastAsia="es-ES"/>
        </w:rPr>
        <w:tab/>
        <w:t>No se ha registrado de conformidad a la normativa contable y presupuestaria</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F</w:t>
      </w:r>
      <w:r w:rsidRPr="00CE589A">
        <w:rPr>
          <w:rFonts w:ascii="Garamond" w:eastAsia="Times New Roman" w:hAnsi="Garamond" w:cs="Times New Roman"/>
          <w:sz w:val="24"/>
          <w:szCs w:val="24"/>
          <w:lang w:val="es-ES" w:eastAsia="es-ES"/>
        </w:rPr>
        <w:tab/>
        <w:t>El cheque no está a nombre del proveedor y/o posee firma de recibido.</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G</w:t>
      </w:r>
      <w:r w:rsidRPr="00CE589A">
        <w:rPr>
          <w:rFonts w:ascii="Garamond" w:eastAsia="Times New Roman" w:hAnsi="Garamond" w:cs="Times New Roman"/>
          <w:sz w:val="24"/>
          <w:szCs w:val="24"/>
          <w:lang w:val="es-ES" w:eastAsia="es-ES"/>
        </w:rPr>
        <w:tab/>
        <w:t>Existe crédito presupuestario para la operación</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H</w:t>
      </w:r>
      <w:r w:rsidRPr="00CE589A">
        <w:rPr>
          <w:rFonts w:ascii="Garamond" w:eastAsia="Times New Roman" w:hAnsi="Garamond" w:cs="Times New Roman"/>
          <w:sz w:val="24"/>
          <w:szCs w:val="24"/>
          <w:lang w:val="es-ES" w:eastAsia="es-ES"/>
        </w:rPr>
        <w:tab/>
        <w:t>Los recibos y facturas no tienen firma de recibido o sello de cancelado</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I</w:t>
      </w:r>
      <w:r w:rsidRPr="00CE589A">
        <w:rPr>
          <w:rFonts w:ascii="Garamond" w:eastAsia="Times New Roman" w:hAnsi="Garamond" w:cs="Times New Roman"/>
          <w:sz w:val="24"/>
          <w:szCs w:val="24"/>
          <w:lang w:val="es-ES" w:eastAsia="es-ES"/>
        </w:rPr>
        <w:tab/>
        <w:t>Los documentos poseen borrones y tachaduras</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J</w:t>
      </w:r>
      <w:r w:rsidRPr="00CE589A">
        <w:rPr>
          <w:rFonts w:ascii="Garamond" w:eastAsia="Times New Roman" w:hAnsi="Garamond" w:cs="Times New Roman"/>
          <w:sz w:val="24"/>
          <w:szCs w:val="24"/>
          <w:lang w:val="es-ES" w:eastAsia="es-ES"/>
        </w:rPr>
        <w:tab/>
        <w:t>Los hechos económicos no han sido registrados en el periodo que corresponde</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K</w:t>
      </w:r>
      <w:r w:rsidRPr="00CE589A">
        <w:rPr>
          <w:rFonts w:ascii="Garamond" w:eastAsia="Times New Roman" w:hAnsi="Garamond" w:cs="Times New Roman"/>
          <w:sz w:val="24"/>
          <w:szCs w:val="24"/>
          <w:lang w:val="es-ES" w:eastAsia="es-ES"/>
        </w:rPr>
        <w:tab/>
        <w:t>El cheque posee firma de tesorero y refrendario</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L</w:t>
      </w:r>
      <w:r w:rsidRPr="00CE589A">
        <w:rPr>
          <w:rFonts w:ascii="Garamond" w:eastAsia="Times New Roman" w:hAnsi="Garamond" w:cs="Times New Roman"/>
          <w:sz w:val="24"/>
          <w:szCs w:val="24"/>
          <w:lang w:val="es-ES" w:eastAsia="es-ES"/>
        </w:rPr>
        <w:tab/>
        <w:t>Las operaciones aritméticas no son correctas</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M</w:t>
      </w:r>
      <w:r w:rsidRPr="00CE589A">
        <w:rPr>
          <w:rFonts w:ascii="Garamond" w:eastAsia="Times New Roman" w:hAnsi="Garamond" w:cs="Times New Roman"/>
          <w:sz w:val="24"/>
          <w:szCs w:val="24"/>
          <w:lang w:val="es-ES" w:eastAsia="es-ES"/>
        </w:rPr>
        <w:tab/>
        <w:t>El pago no se ha realizado con cheque</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N</w:t>
      </w:r>
      <w:r w:rsidRPr="00CE589A">
        <w:rPr>
          <w:rFonts w:ascii="Garamond" w:eastAsia="Times New Roman" w:hAnsi="Garamond" w:cs="Times New Roman"/>
          <w:sz w:val="24"/>
          <w:szCs w:val="24"/>
          <w:lang w:val="es-ES" w:eastAsia="es-ES"/>
        </w:rPr>
        <w:tab/>
        <w:t>Los documentos no están a nombre de la Municipalidad</w:t>
      </w:r>
    </w:p>
    <w:p w:rsidR="00CE589A" w:rsidRPr="00CE589A" w:rsidRDefault="00CE589A" w:rsidP="00CE589A">
      <w:pPr>
        <w:spacing w:after="0" w:line="240" w:lineRule="auto"/>
        <w:ind w:left="705" w:hanging="705"/>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O</w:t>
      </w:r>
      <w:r w:rsidRPr="00CE589A">
        <w:rPr>
          <w:rFonts w:ascii="Garamond" w:eastAsia="Times New Roman" w:hAnsi="Garamond" w:cs="Times New Roman"/>
          <w:sz w:val="24"/>
          <w:szCs w:val="24"/>
          <w:lang w:val="es-ES" w:eastAsia="es-ES"/>
        </w:rPr>
        <w:tab/>
        <w:t xml:space="preserve">No cuenta con la </w:t>
      </w:r>
      <w:r w:rsidR="00C54089" w:rsidRPr="00CE589A">
        <w:rPr>
          <w:rFonts w:ascii="Garamond" w:eastAsia="Times New Roman" w:hAnsi="Garamond" w:cs="Times New Roman"/>
          <w:sz w:val="24"/>
          <w:szCs w:val="24"/>
          <w:lang w:val="es-ES" w:eastAsia="es-ES"/>
        </w:rPr>
        <w:t>requisición o</w:t>
      </w:r>
      <w:r w:rsidRPr="00CE589A">
        <w:rPr>
          <w:rFonts w:ascii="Garamond" w:eastAsia="Times New Roman" w:hAnsi="Garamond" w:cs="Times New Roman"/>
          <w:sz w:val="24"/>
          <w:szCs w:val="24"/>
          <w:lang w:val="es-ES" w:eastAsia="es-ES"/>
        </w:rPr>
        <w:t xml:space="preserve"> requisición no tiene sello y firma de empleados implicados en el tramite</w:t>
      </w:r>
    </w:p>
    <w:p w:rsidR="00CE589A" w:rsidRPr="00CE589A" w:rsidRDefault="00CE589A" w:rsidP="00CE589A">
      <w:pPr>
        <w:spacing w:after="0" w:line="240" w:lineRule="auto"/>
        <w:jc w:val="both"/>
        <w:rPr>
          <w:rFonts w:ascii="Garamond" w:eastAsia="Times New Roman" w:hAnsi="Garamond" w:cs="Times New Roman"/>
          <w:b/>
          <w:sz w:val="24"/>
          <w:szCs w:val="24"/>
          <w:lang w:val="es-ES" w:eastAsia="es-ES"/>
        </w:rPr>
      </w:pPr>
    </w:p>
    <w:p w:rsidR="00CE589A" w:rsidRPr="00CE589A" w:rsidRDefault="00CE589A" w:rsidP="00CE589A">
      <w:pPr>
        <w:spacing w:after="0" w:line="240" w:lineRule="auto"/>
        <w:jc w:val="both"/>
        <w:rPr>
          <w:rFonts w:ascii="Garamond" w:eastAsia="Times New Roman" w:hAnsi="Garamond" w:cs="Times New Roman"/>
          <w:b/>
          <w:sz w:val="24"/>
          <w:szCs w:val="24"/>
          <w:lang w:val="es-ES" w:eastAsia="es-ES"/>
        </w:rPr>
      </w:pPr>
      <w:bookmarkStart w:id="10" w:name="_Hlk503514271"/>
      <w:r w:rsidRPr="00CE589A">
        <w:rPr>
          <w:rFonts w:ascii="Garamond" w:eastAsia="Times New Roman" w:hAnsi="Garamond" w:cs="Times New Roman"/>
          <w:b/>
          <w:sz w:val="24"/>
          <w:szCs w:val="24"/>
          <w:lang w:val="es-ES" w:eastAsia="es-ES"/>
        </w:rPr>
        <w:t>CRITERIO:</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b/>
          <w:sz w:val="24"/>
          <w:szCs w:val="24"/>
          <w:lang w:val="en-US" w:eastAsia="es-ES"/>
        </w:rPr>
        <w:t>El Codigo Municipal</w:t>
      </w:r>
      <w:r w:rsidRPr="00CE589A">
        <w:rPr>
          <w:rFonts w:ascii="Garamond" w:eastAsia="Times New Roman" w:hAnsi="Garamond" w:cs="Times New Roman"/>
          <w:sz w:val="24"/>
          <w:szCs w:val="24"/>
          <w:lang w:val="en-US" w:eastAsia="es-ES"/>
        </w:rPr>
        <w:t xml:space="preserve"> en su </w:t>
      </w:r>
      <w:r w:rsidRPr="00CE589A">
        <w:rPr>
          <w:rFonts w:ascii="Garamond" w:eastAsia="Times New Roman" w:hAnsi="Garamond" w:cs="Times New Roman"/>
          <w:sz w:val="24"/>
          <w:szCs w:val="24"/>
          <w:lang w:val="es-ES" w:eastAsia="es-ES"/>
        </w:rPr>
        <w:t>Art. 105.-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 de la Corte de Cuentas de la República.</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p>
    <w:p w:rsidR="00CE589A" w:rsidRPr="00CE589A" w:rsidRDefault="00CE589A" w:rsidP="00CE589A">
      <w:pPr>
        <w:autoSpaceDE w:val="0"/>
        <w:autoSpaceDN w:val="0"/>
        <w:adjustRightInd w:val="0"/>
        <w:spacing w:after="0" w:line="240" w:lineRule="auto"/>
        <w:jc w:val="both"/>
        <w:rPr>
          <w:rFonts w:ascii="Garamond" w:eastAsia="Times New Roman" w:hAnsi="Garamond" w:cs="Tahoma"/>
          <w:sz w:val="24"/>
          <w:szCs w:val="24"/>
          <w:lang w:eastAsia="es-SV"/>
        </w:rPr>
      </w:pPr>
      <w:r w:rsidRPr="00CE589A">
        <w:rPr>
          <w:rFonts w:ascii="Garamond" w:eastAsia="Times New Roman" w:hAnsi="Garamond" w:cs="Tahoma"/>
          <w:b/>
          <w:sz w:val="24"/>
          <w:szCs w:val="24"/>
          <w:lang w:eastAsia="es-SV"/>
        </w:rPr>
        <w:t>El Codigo Municipal</w:t>
      </w:r>
      <w:r w:rsidRPr="00CE589A">
        <w:rPr>
          <w:rFonts w:ascii="Garamond" w:eastAsia="Times New Roman" w:hAnsi="Garamond" w:cs="Tahoma"/>
          <w:sz w:val="24"/>
          <w:szCs w:val="24"/>
          <w:lang w:eastAsia="es-SV"/>
        </w:rPr>
        <w:t xml:space="preserve"> en su art. 8 establece que el municipio tendrá un tesorero, a cuyo cargo estará la recaudación y custodia de los fondos municipales y la ejecución de los pagos respectivos. para que sean de legítimo abono los pagos hechos por los tesoreros o por los que hagan sus veces, deberán estar los recibos firmados por los recipientes u otras personas a su ruego si no supieren o no pudieren firmar, y contendrán “el visto bueno” del síndico municipal y el “dese” del alcalde, con el sello correspondiente, en su caso.</w:t>
      </w:r>
    </w:p>
    <w:bookmarkEnd w:id="10"/>
    <w:p w:rsidR="00CE589A" w:rsidRPr="00CE589A" w:rsidRDefault="00CE589A" w:rsidP="00CE589A">
      <w:pPr>
        <w:spacing w:after="0" w:line="240" w:lineRule="auto"/>
        <w:jc w:val="both"/>
        <w:rPr>
          <w:rFonts w:ascii="Garamond" w:eastAsia="Times New Roman" w:hAnsi="Garamond" w:cs="Times New Roman"/>
          <w:b/>
          <w:sz w:val="24"/>
          <w:szCs w:val="24"/>
          <w:lang w:val="es-ES" w:eastAsia="es-ES"/>
        </w:rPr>
      </w:pP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b/>
          <w:sz w:val="24"/>
          <w:szCs w:val="24"/>
          <w:lang w:val="es-ES" w:eastAsia="es-ES"/>
        </w:rPr>
        <w:t xml:space="preserve">El Reglamento de Ley AFI, </w:t>
      </w:r>
      <w:r w:rsidRPr="00CE589A">
        <w:rPr>
          <w:rFonts w:ascii="Garamond" w:eastAsia="Times New Roman" w:hAnsi="Garamond" w:cs="Times New Roman"/>
          <w:sz w:val="24"/>
          <w:szCs w:val="24"/>
          <w:lang w:val="es-ES" w:eastAsia="es-ES"/>
        </w:rPr>
        <w:t>en el Art.193 Toda operación que dé origen a un registro contable deberá contar con la documentación necesaria y toda la información pertinente que respalde, demuestre e identifique la naturaleza y finalidad de la transacción que se está contabilizando</w:t>
      </w:r>
    </w:p>
    <w:p w:rsidR="00CE589A" w:rsidRPr="00CE589A" w:rsidRDefault="00CE589A" w:rsidP="00CE589A">
      <w:pPr>
        <w:spacing w:after="0" w:line="240" w:lineRule="auto"/>
        <w:jc w:val="both"/>
        <w:rPr>
          <w:rFonts w:ascii="Garamond" w:eastAsia="Times New Roman" w:hAnsi="Garamond" w:cs="Times New Roman"/>
          <w:b/>
          <w:sz w:val="24"/>
          <w:szCs w:val="24"/>
          <w:lang w:val="es-ES" w:eastAsia="es-ES"/>
        </w:rPr>
      </w:pP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b/>
          <w:sz w:val="24"/>
          <w:szCs w:val="24"/>
          <w:lang w:val="es-ES" w:eastAsia="es-ES"/>
        </w:rPr>
        <w:t xml:space="preserve">El Reglamento de Ley AFI </w:t>
      </w:r>
      <w:r w:rsidRPr="00CE589A">
        <w:rPr>
          <w:rFonts w:ascii="Garamond" w:eastAsia="Times New Roman" w:hAnsi="Garamond" w:cs="Times New Roman"/>
          <w:sz w:val="24"/>
          <w:szCs w:val="24"/>
          <w:lang w:val="es-ES" w:eastAsia="es-ES"/>
        </w:rPr>
        <w:t>en el Art. Art. 191 inc. 2 establece que el devengamiento de los hechos económicos deberá registrarse en el período contable en que se produzcan, quedando estrictamente prohibido al cierre del ejercicio financiero, la postergación en la contabilización de las operaciones ejecutadas y reconocidas.</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p>
    <w:p w:rsidR="00CE589A" w:rsidRPr="00CE589A" w:rsidRDefault="00CE589A" w:rsidP="00CE589A">
      <w:pPr>
        <w:spacing w:after="0" w:line="240" w:lineRule="auto"/>
        <w:jc w:val="both"/>
        <w:rPr>
          <w:rFonts w:ascii="Garamond" w:eastAsia="Times New Roman" w:hAnsi="Garamond" w:cs="Times New Roman"/>
          <w:b/>
          <w:sz w:val="24"/>
          <w:szCs w:val="24"/>
          <w:lang w:val="es-ES" w:eastAsia="es-ES"/>
        </w:rPr>
      </w:pPr>
      <w:r w:rsidRPr="00CE589A">
        <w:rPr>
          <w:rFonts w:ascii="Garamond" w:eastAsia="Times New Roman" w:hAnsi="Garamond" w:cs="Times New Roman"/>
          <w:b/>
          <w:sz w:val="24"/>
          <w:szCs w:val="24"/>
          <w:lang w:val="es-ES" w:eastAsia="es-ES"/>
        </w:rPr>
        <w:t>CAUSA:</w:t>
      </w:r>
    </w:p>
    <w:p w:rsidR="00CE589A" w:rsidRPr="00CE589A" w:rsidRDefault="00CE589A" w:rsidP="00CE589A">
      <w:pPr>
        <w:spacing w:after="0" w:line="240" w:lineRule="auto"/>
        <w:jc w:val="both"/>
        <w:rPr>
          <w:rFonts w:ascii="Garamond" w:eastAsia="Times New Roman" w:hAnsi="Garamond" w:cs="Times New Roman"/>
          <w:sz w:val="24"/>
          <w:szCs w:val="24"/>
          <w:lang w:val="es-ES" w:eastAsia="es-ES"/>
        </w:rPr>
      </w:pPr>
      <w:r w:rsidRPr="00CE589A">
        <w:rPr>
          <w:rFonts w:ascii="Garamond" w:eastAsia="Times New Roman" w:hAnsi="Garamond" w:cs="Times New Roman"/>
          <w:sz w:val="24"/>
          <w:szCs w:val="24"/>
          <w:lang w:val="es-ES" w:eastAsia="es-ES"/>
        </w:rPr>
        <w:t>No se realiza un corte de operaciones y de documentos</w:t>
      </w:r>
      <w:r>
        <w:rPr>
          <w:rFonts w:ascii="Garamond" w:eastAsia="Times New Roman" w:hAnsi="Garamond" w:cs="Times New Roman"/>
          <w:sz w:val="24"/>
          <w:szCs w:val="24"/>
          <w:lang w:val="es-ES" w:eastAsia="es-ES"/>
        </w:rPr>
        <w:t xml:space="preserve"> para</w:t>
      </w:r>
      <w:r w:rsidR="0018057F">
        <w:rPr>
          <w:rFonts w:ascii="Garamond" w:eastAsia="Times New Roman" w:hAnsi="Garamond" w:cs="Times New Roman"/>
          <w:sz w:val="24"/>
          <w:szCs w:val="24"/>
          <w:lang w:val="es-ES" w:eastAsia="es-ES"/>
        </w:rPr>
        <w:t xml:space="preserve"> cumplir con los procesos de manera cronológica y por ende </w:t>
      </w:r>
      <w:r>
        <w:rPr>
          <w:rFonts w:ascii="Garamond" w:eastAsia="Times New Roman" w:hAnsi="Garamond" w:cs="Times New Roman"/>
          <w:sz w:val="24"/>
          <w:szCs w:val="24"/>
          <w:lang w:val="es-ES" w:eastAsia="es-ES"/>
        </w:rPr>
        <w:t>completar</w:t>
      </w:r>
      <w:r w:rsidR="0018057F">
        <w:rPr>
          <w:rFonts w:ascii="Garamond" w:eastAsia="Times New Roman" w:hAnsi="Garamond" w:cs="Times New Roman"/>
          <w:sz w:val="24"/>
          <w:szCs w:val="24"/>
          <w:lang w:val="es-ES" w:eastAsia="es-ES"/>
        </w:rPr>
        <w:t xml:space="preserve"> los respectivos </w:t>
      </w:r>
      <w:r>
        <w:rPr>
          <w:rFonts w:ascii="Garamond" w:eastAsia="Times New Roman" w:hAnsi="Garamond" w:cs="Times New Roman"/>
          <w:sz w:val="24"/>
          <w:szCs w:val="24"/>
          <w:lang w:val="es-ES" w:eastAsia="es-ES"/>
        </w:rPr>
        <w:t>expedientes. -</w:t>
      </w:r>
    </w:p>
    <w:p w:rsidR="00CE589A" w:rsidRPr="00CE589A" w:rsidRDefault="00CE589A" w:rsidP="00CE589A">
      <w:pPr>
        <w:spacing w:after="0" w:line="240" w:lineRule="auto"/>
        <w:jc w:val="both"/>
        <w:rPr>
          <w:rFonts w:ascii="Garamond" w:eastAsia="Times New Roman" w:hAnsi="Garamond" w:cs="Times New Roman"/>
          <w:b/>
          <w:sz w:val="24"/>
          <w:szCs w:val="24"/>
          <w:lang w:val="es-ES" w:eastAsia="es-ES"/>
        </w:rPr>
      </w:pPr>
    </w:p>
    <w:p w:rsidR="00CE589A" w:rsidRPr="00CE589A" w:rsidRDefault="00CE589A" w:rsidP="00CE589A">
      <w:pPr>
        <w:spacing w:after="0" w:line="240" w:lineRule="auto"/>
        <w:jc w:val="both"/>
        <w:rPr>
          <w:rFonts w:ascii="Garamond" w:eastAsia="Times New Roman" w:hAnsi="Garamond" w:cs="Times New Roman"/>
          <w:b/>
          <w:sz w:val="24"/>
          <w:szCs w:val="24"/>
          <w:lang w:val="es-ES" w:eastAsia="es-ES"/>
        </w:rPr>
      </w:pPr>
      <w:r w:rsidRPr="00CE589A">
        <w:rPr>
          <w:rFonts w:ascii="Garamond" w:eastAsia="Times New Roman" w:hAnsi="Garamond" w:cs="Times New Roman"/>
          <w:b/>
          <w:sz w:val="24"/>
          <w:szCs w:val="24"/>
          <w:lang w:val="es-ES" w:eastAsia="es-ES"/>
        </w:rPr>
        <w:t>EFECTO:</w:t>
      </w:r>
    </w:p>
    <w:p w:rsidR="00CE589A" w:rsidRPr="00CE589A" w:rsidRDefault="00CE589A" w:rsidP="00CE589A">
      <w:pPr>
        <w:spacing w:after="0" w:line="240" w:lineRule="auto"/>
        <w:jc w:val="both"/>
        <w:rPr>
          <w:rFonts w:ascii="Garamond" w:eastAsia="Times New Roman" w:hAnsi="Garamond" w:cs="Times New Roman"/>
          <w:sz w:val="24"/>
          <w:szCs w:val="24"/>
          <w:lang w:eastAsia="es-ES"/>
        </w:rPr>
      </w:pPr>
      <w:r w:rsidRPr="00CE589A">
        <w:rPr>
          <w:rFonts w:ascii="Garamond" w:eastAsia="Times New Roman" w:hAnsi="Garamond" w:cs="Times New Roman"/>
          <w:sz w:val="24"/>
          <w:szCs w:val="24"/>
          <w:lang w:eastAsia="es-ES"/>
        </w:rPr>
        <w:t>Las deficiencias exponen a la Municipalidad a que haya malversación de fondos por la falta de la aplicación de controles internos respectivos, además a que se realice erogaciones de fondos sin estar legalizados por las personas competentes. –</w:t>
      </w:r>
    </w:p>
    <w:p w:rsidR="00CE589A" w:rsidRPr="00CE589A" w:rsidRDefault="00CE589A" w:rsidP="00CE589A">
      <w:pPr>
        <w:spacing w:after="0" w:line="240" w:lineRule="auto"/>
        <w:jc w:val="both"/>
        <w:rPr>
          <w:rFonts w:ascii="Garamond" w:eastAsia="Times New Roman" w:hAnsi="Garamond" w:cs="Times New Roman"/>
          <w:sz w:val="24"/>
          <w:szCs w:val="24"/>
          <w:lang w:eastAsia="es-ES"/>
        </w:rPr>
      </w:pPr>
    </w:p>
    <w:p w:rsidR="00CE589A" w:rsidRPr="00CE589A" w:rsidRDefault="00CE589A" w:rsidP="00CE589A">
      <w:pPr>
        <w:spacing w:after="0" w:line="240" w:lineRule="auto"/>
        <w:jc w:val="both"/>
        <w:rPr>
          <w:rFonts w:ascii="Garamond" w:eastAsia="Times New Roman" w:hAnsi="Garamond" w:cs="Times New Roman"/>
          <w:b/>
          <w:sz w:val="24"/>
          <w:szCs w:val="24"/>
          <w:lang w:eastAsia="es-ES"/>
        </w:rPr>
      </w:pPr>
      <w:r w:rsidRPr="00CE589A">
        <w:rPr>
          <w:rFonts w:ascii="Garamond" w:eastAsia="Times New Roman" w:hAnsi="Garamond" w:cs="Times New Roman"/>
          <w:b/>
          <w:sz w:val="24"/>
          <w:szCs w:val="24"/>
          <w:lang w:eastAsia="es-ES"/>
        </w:rPr>
        <w:t>COMENTARIOS DE LA ADMINISTRACIÓN:</w:t>
      </w:r>
    </w:p>
    <w:p w:rsidR="00CE589A" w:rsidRPr="00CE589A" w:rsidRDefault="00CE589A" w:rsidP="00CE589A">
      <w:pPr>
        <w:spacing w:after="0" w:line="240" w:lineRule="auto"/>
        <w:jc w:val="both"/>
        <w:rPr>
          <w:rFonts w:ascii="Garamond" w:eastAsia="Times New Roman" w:hAnsi="Garamond" w:cs="Times New Roman"/>
          <w:b/>
          <w:sz w:val="24"/>
          <w:szCs w:val="24"/>
          <w:lang w:eastAsia="es-ES"/>
        </w:rPr>
      </w:pPr>
    </w:p>
    <w:p w:rsidR="00CE589A" w:rsidRPr="00CE589A" w:rsidRDefault="00CE589A" w:rsidP="00CE589A">
      <w:pPr>
        <w:spacing w:after="0" w:line="240" w:lineRule="auto"/>
        <w:jc w:val="both"/>
        <w:rPr>
          <w:rFonts w:ascii="Garamond" w:eastAsia="Times New Roman" w:hAnsi="Garamond" w:cs="Times New Roman"/>
          <w:b/>
          <w:sz w:val="24"/>
          <w:szCs w:val="24"/>
          <w:lang w:eastAsia="es-ES"/>
        </w:rPr>
      </w:pPr>
      <w:r w:rsidRPr="00CE589A">
        <w:rPr>
          <w:rFonts w:ascii="Garamond" w:eastAsia="Times New Roman" w:hAnsi="Garamond" w:cs="Times New Roman"/>
          <w:b/>
          <w:sz w:val="24"/>
          <w:szCs w:val="24"/>
          <w:lang w:eastAsia="es-ES"/>
        </w:rPr>
        <w:t>COMENTARIOS DE AUDITORIA:</w:t>
      </w:r>
    </w:p>
    <w:p w:rsidR="00732D47" w:rsidRDefault="00CE589A" w:rsidP="00DB3BCF">
      <w:pPr>
        <w:spacing w:after="0" w:line="240" w:lineRule="auto"/>
        <w:jc w:val="both"/>
        <w:rPr>
          <w:rFonts w:ascii="Garamond" w:eastAsia="Times New Roman" w:hAnsi="Garamond" w:cs="Times New Roman"/>
          <w:sz w:val="24"/>
          <w:szCs w:val="24"/>
          <w:lang w:eastAsia="es-ES"/>
        </w:rPr>
      </w:pPr>
      <w:r w:rsidRPr="00CE589A">
        <w:rPr>
          <w:rFonts w:ascii="Garamond" w:eastAsia="Times New Roman" w:hAnsi="Garamond" w:cs="Times New Roman"/>
          <w:sz w:val="24"/>
          <w:szCs w:val="24"/>
          <w:lang w:eastAsia="es-ES"/>
        </w:rPr>
        <w:t>No se obtuvieron comentarios por escrito según Nota REF.01-  022017 enviada al Contador con fecha del 12 de enero de 2018</w:t>
      </w:r>
      <w:r w:rsidR="002D6ACF">
        <w:rPr>
          <w:rFonts w:ascii="Garamond" w:eastAsia="Times New Roman" w:hAnsi="Garamond" w:cs="Times New Roman"/>
          <w:sz w:val="24"/>
          <w:szCs w:val="24"/>
          <w:lang w:eastAsia="es-ES"/>
        </w:rPr>
        <w:t>, la observación no ha sido superada.</w:t>
      </w:r>
    </w:p>
    <w:p w:rsidR="00ED05D1" w:rsidRDefault="00ED05D1" w:rsidP="00ED05D1">
      <w:pPr>
        <w:jc w:val="both"/>
        <w:rPr>
          <w:rFonts w:ascii="Garamond" w:hAnsi="Garamond"/>
        </w:rPr>
      </w:pPr>
    </w:p>
    <w:p w:rsidR="00ED05D1" w:rsidRDefault="00ED05D1" w:rsidP="00ED05D1">
      <w:pPr>
        <w:pStyle w:val="Prrafodelista"/>
        <w:numPr>
          <w:ilvl w:val="0"/>
          <w:numId w:val="17"/>
        </w:numPr>
        <w:spacing w:after="0"/>
        <w:jc w:val="both"/>
        <w:rPr>
          <w:rFonts w:ascii="Garamond" w:hAnsi="Garamond"/>
          <w:b/>
        </w:rPr>
      </w:pPr>
      <w:r w:rsidRPr="00ED05D1">
        <w:rPr>
          <w:rFonts w:ascii="Garamond" w:hAnsi="Garamond"/>
          <w:b/>
        </w:rPr>
        <w:t>FALTA DE CONCILIACION DE BIENES DEPRECIABLES</w:t>
      </w:r>
    </w:p>
    <w:p w:rsidR="00ED05D1" w:rsidRPr="00ED05D1" w:rsidRDefault="00ED05D1" w:rsidP="00ED05D1">
      <w:pPr>
        <w:pStyle w:val="Prrafodelista"/>
        <w:spacing w:after="0"/>
        <w:jc w:val="both"/>
        <w:rPr>
          <w:rFonts w:ascii="Garamond" w:hAnsi="Garamond"/>
          <w:b/>
        </w:rPr>
      </w:pPr>
    </w:p>
    <w:p w:rsidR="00ED05D1" w:rsidRPr="00ED05D1" w:rsidRDefault="00ED05D1" w:rsidP="00ED05D1">
      <w:pPr>
        <w:jc w:val="both"/>
        <w:rPr>
          <w:rFonts w:ascii="Garamond" w:eastAsia="Calibri" w:hAnsi="Garamond" w:cs="Arial"/>
          <w:sz w:val="24"/>
          <w:szCs w:val="24"/>
        </w:rPr>
      </w:pPr>
      <w:r w:rsidRPr="00ED05D1">
        <w:rPr>
          <w:rFonts w:ascii="Garamond" w:hAnsi="Garamond"/>
          <w:sz w:val="24"/>
          <w:szCs w:val="24"/>
        </w:rPr>
        <w:t xml:space="preserve">Se determinó que los saldos según sistema de inventarios de activos de bienes muebles depreciables, no concilian con las cifras </w:t>
      </w:r>
      <w:r w:rsidRPr="00ED05D1">
        <w:rPr>
          <w:rFonts w:ascii="Garamond" w:eastAsia="Calibri" w:hAnsi="Garamond" w:cs="Arial"/>
          <w:sz w:val="24"/>
          <w:szCs w:val="24"/>
        </w:rPr>
        <w:t>que revelan los estados financieros al 31 de diciembre de 2016 ya que estas presentan las siguientes diferencias:</w:t>
      </w:r>
    </w:p>
    <w:p w:rsidR="00ED05D1" w:rsidRPr="005B3097" w:rsidRDefault="00ED05D1" w:rsidP="00ED05D1">
      <w:pPr>
        <w:jc w:val="both"/>
        <w:rPr>
          <w:rFonts w:ascii="Garamond" w:eastAsia="Calibri" w:hAnsi="Garamond" w:cs="Arial"/>
        </w:rPr>
      </w:pPr>
    </w:p>
    <w:tbl>
      <w:tblPr>
        <w:tblW w:w="11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026"/>
        <w:gridCol w:w="2701"/>
        <w:gridCol w:w="2466"/>
        <w:gridCol w:w="2363"/>
        <w:gridCol w:w="2520"/>
      </w:tblGrid>
      <w:tr w:rsidR="00ED05D1" w:rsidRPr="00AF045F" w:rsidTr="00C54089">
        <w:trPr>
          <w:trHeight w:val="727"/>
          <w:jc w:val="center"/>
        </w:trPr>
        <w:tc>
          <w:tcPr>
            <w:tcW w:w="1026" w:type="dxa"/>
            <w:shd w:val="clear" w:color="auto" w:fill="262626"/>
            <w:noWrap/>
            <w:vAlign w:val="center"/>
            <w:hideMark/>
          </w:tcPr>
          <w:p w:rsidR="00ED05D1" w:rsidRPr="008C2E5B" w:rsidRDefault="00ED05D1" w:rsidP="00465A3C">
            <w:pPr>
              <w:spacing w:after="0"/>
              <w:jc w:val="center"/>
              <w:rPr>
                <w:rFonts w:ascii="Garamond" w:hAnsi="Garamond"/>
                <w:b/>
                <w:bCs/>
                <w:color w:val="FFFFFF"/>
                <w:lang w:eastAsia="es-SV"/>
              </w:rPr>
            </w:pPr>
            <w:r w:rsidRPr="008C2E5B">
              <w:rPr>
                <w:rFonts w:ascii="Garamond" w:hAnsi="Garamond"/>
                <w:b/>
                <w:bCs/>
                <w:color w:val="FFFFFF"/>
                <w:lang w:eastAsia="es-SV"/>
              </w:rPr>
              <w:t>Cuenta</w:t>
            </w:r>
          </w:p>
        </w:tc>
        <w:tc>
          <w:tcPr>
            <w:tcW w:w="2701" w:type="dxa"/>
            <w:shd w:val="clear" w:color="auto" w:fill="262626"/>
            <w:noWrap/>
            <w:vAlign w:val="center"/>
            <w:hideMark/>
          </w:tcPr>
          <w:p w:rsidR="00ED05D1" w:rsidRPr="008C2E5B" w:rsidRDefault="00ED05D1" w:rsidP="00465A3C">
            <w:pPr>
              <w:spacing w:after="0"/>
              <w:jc w:val="center"/>
              <w:rPr>
                <w:rFonts w:ascii="Garamond" w:hAnsi="Garamond"/>
                <w:b/>
                <w:bCs/>
                <w:color w:val="FFFFFF"/>
                <w:lang w:eastAsia="es-SV"/>
              </w:rPr>
            </w:pPr>
            <w:r w:rsidRPr="008C2E5B">
              <w:rPr>
                <w:rFonts w:ascii="Garamond" w:hAnsi="Garamond"/>
                <w:b/>
                <w:bCs/>
                <w:color w:val="FFFFFF"/>
                <w:lang w:eastAsia="es-SV"/>
              </w:rPr>
              <w:t>Concepto</w:t>
            </w:r>
          </w:p>
        </w:tc>
        <w:tc>
          <w:tcPr>
            <w:tcW w:w="2466" w:type="dxa"/>
            <w:shd w:val="clear" w:color="auto" w:fill="262626"/>
            <w:vAlign w:val="center"/>
            <w:hideMark/>
          </w:tcPr>
          <w:p w:rsidR="00ED05D1" w:rsidRPr="008C2E5B" w:rsidRDefault="00ED05D1" w:rsidP="00465A3C">
            <w:pPr>
              <w:spacing w:after="0"/>
              <w:jc w:val="center"/>
              <w:rPr>
                <w:rFonts w:ascii="Garamond" w:hAnsi="Garamond"/>
                <w:b/>
                <w:bCs/>
                <w:color w:val="FFFFFF"/>
                <w:lang w:eastAsia="es-SV"/>
              </w:rPr>
            </w:pPr>
            <w:r w:rsidRPr="008C2E5B">
              <w:rPr>
                <w:rFonts w:ascii="Garamond" w:hAnsi="Garamond"/>
                <w:b/>
                <w:bCs/>
                <w:color w:val="FFFFFF"/>
                <w:lang w:eastAsia="es-SV"/>
              </w:rPr>
              <w:t>Monto según Contabilidad al 31-12-2016</w:t>
            </w:r>
          </w:p>
        </w:tc>
        <w:tc>
          <w:tcPr>
            <w:tcW w:w="2363" w:type="dxa"/>
            <w:shd w:val="clear" w:color="auto" w:fill="262626"/>
            <w:vAlign w:val="center"/>
            <w:hideMark/>
          </w:tcPr>
          <w:p w:rsidR="00ED05D1" w:rsidRPr="008C2E5B" w:rsidRDefault="00ED05D1" w:rsidP="00465A3C">
            <w:pPr>
              <w:spacing w:after="0"/>
              <w:jc w:val="center"/>
              <w:rPr>
                <w:rFonts w:ascii="Garamond" w:hAnsi="Garamond"/>
                <w:b/>
                <w:bCs/>
                <w:color w:val="FFFFFF"/>
                <w:lang w:eastAsia="es-SV"/>
              </w:rPr>
            </w:pPr>
            <w:r w:rsidRPr="008C2E5B">
              <w:rPr>
                <w:rFonts w:ascii="Garamond" w:hAnsi="Garamond"/>
                <w:b/>
                <w:bCs/>
                <w:color w:val="FFFFFF"/>
                <w:lang w:eastAsia="es-SV"/>
              </w:rPr>
              <w:t>Monto según Activos Fijos al 31-12-2016</w:t>
            </w:r>
          </w:p>
        </w:tc>
        <w:tc>
          <w:tcPr>
            <w:tcW w:w="2520" w:type="dxa"/>
            <w:shd w:val="clear" w:color="auto" w:fill="262626"/>
            <w:noWrap/>
            <w:vAlign w:val="center"/>
            <w:hideMark/>
          </w:tcPr>
          <w:p w:rsidR="00ED05D1" w:rsidRPr="008C2E5B" w:rsidRDefault="00ED05D1" w:rsidP="00465A3C">
            <w:pPr>
              <w:spacing w:after="0"/>
              <w:jc w:val="center"/>
              <w:rPr>
                <w:rFonts w:ascii="Garamond" w:hAnsi="Garamond"/>
                <w:b/>
                <w:bCs/>
                <w:color w:val="FFFFFF"/>
                <w:lang w:eastAsia="es-SV"/>
              </w:rPr>
            </w:pPr>
            <w:r w:rsidRPr="008C2E5B">
              <w:rPr>
                <w:rFonts w:ascii="Garamond" w:hAnsi="Garamond"/>
                <w:b/>
                <w:bCs/>
                <w:color w:val="FFFFFF"/>
                <w:lang w:eastAsia="es-SV"/>
              </w:rPr>
              <w:t>Diferencia</w:t>
            </w:r>
          </w:p>
        </w:tc>
      </w:tr>
      <w:tr w:rsidR="00ED05D1" w:rsidRPr="00C606EB" w:rsidTr="00C54089">
        <w:trPr>
          <w:trHeight w:val="363"/>
          <w:jc w:val="center"/>
        </w:trPr>
        <w:tc>
          <w:tcPr>
            <w:tcW w:w="1026" w:type="dxa"/>
            <w:shd w:val="clear" w:color="auto" w:fill="FFFFFF"/>
            <w:noWrap/>
            <w:vAlign w:val="center"/>
            <w:hideMark/>
          </w:tcPr>
          <w:p w:rsidR="00ED05D1" w:rsidRPr="008C2E5B" w:rsidRDefault="00ED05D1" w:rsidP="00465A3C">
            <w:pPr>
              <w:spacing w:after="0"/>
              <w:jc w:val="center"/>
              <w:rPr>
                <w:rFonts w:ascii="Garamond" w:hAnsi="Garamond"/>
                <w:color w:val="000000"/>
                <w:lang w:eastAsia="es-SV"/>
              </w:rPr>
            </w:pPr>
            <w:r w:rsidRPr="008C2E5B">
              <w:rPr>
                <w:rFonts w:ascii="Garamond" w:hAnsi="Garamond"/>
                <w:color w:val="000000"/>
                <w:lang w:eastAsia="es-SV"/>
              </w:rPr>
              <w:t>24101001</w:t>
            </w:r>
          </w:p>
        </w:tc>
        <w:tc>
          <w:tcPr>
            <w:tcW w:w="2701"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Edificios e Instalaciones</w:t>
            </w:r>
          </w:p>
        </w:tc>
        <w:tc>
          <w:tcPr>
            <w:tcW w:w="2466"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3392,096.98 </w:t>
            </w:r>
          </w:p>
        </w:tc>
        <w:tc>
          <w:tcPr>
            <w:tcW w:w="2363" w:type="dxa"/>
            <w:shd w:val="clear" w:color="auto" w:fill="FFFFFF"/>
            <w:noWrap/>
            <w:vAlign w:val="center"/>
            <w:hideMark/>
          </w:tcPr>
          <w:p w:rsidR="00ED05D1" w:rsidRPr="008C2E5B" w:rsidRDefault="00ED05D1" w:rsidP="00465A3C">
            <w:pPr>
              <w:spacing w:after="0"/>
              <w:jc w:val="right"/>
              <w:rPr>
                <w:rFonts w:ascii="Garamond" w:hAnsi="Garamond"/>
                <w:color w:val="000000"/>
                <w:lang w:eastAsia="es-SV"/>
              </w:rPr>
            </w:pPr>
            <w:r w:rsidRPr="008C2E5B">
              <w:rPr>
                <w:rFonts w:ascii="Garamond" w:hAnsi="Garamond"/>
                <w:color w:val="000000"/>
                <w:lang w:eastAsia="es-SV"/>
              </w:rPr>
              <w:t xml:space="preserve">$                3392,279.78 </w:t>
            </w:r>
          </w:p>
        </w:tc>
        <w:tc>
          <w:tcPr>
            <w:tcW w:w="2520" w:type="dxa"/>
            <w:shd w:val="clear" w:color="auto" w:fill="FFFFFF"/>
            <w:noWrap/>
            <w:vAlign w:val="center"/>
            <w:hideMark/>
          </w:tcPr>
          <w:p w:rsidR="00ED05D1" w:rsidRPr="008C2E5B" w:rsidRDefault="00ED05D1" w:rsidP="00465A3C">
            <w:pPr>
              <w:spacing w:after="0"/>
              <w:rPr>
                <w:rFonts w:ascii="Garamond" w:hAnsi="Garamond"/>
                <w:b/>
                <w:bCs/>
                <w:color w:val="000000"/>
                <w:lang w:eastAsia="es-SV"/>
              </w:rPr>
            </w:pPr>
            <w:r w:rsidRPr="008C2E5B">
              <w:rPr>
                <w:rFonts w:ascii="Garamond" w:hAnsi="Garamond"/>
                <w:b/>
                <w:bCs/>
                <w:color w:val="000000"/>
                <w:lang w:eastAsia="es-SV"/>
              </w:rPr>
              <w:t xml:space="preserve"> $                  </w:t>
            </w:r>
            <w:r w:rsidR="00C54089" w:rsidRPr="008C2E5B">
              <w:rPr>
                <w:rFonts w:ascii="Garamond" w:hAnsi="Garamond"/>
                <w:b/>
                <w:bCs/>
                <w:color w:val="000000"/>
                <w:lang w:eastAsia="es-SV"/>
              </w:rPr>
              <w:t xml:space="preserve">  (</w:t>
            </w:r>
            <w:r w:rsidRPr="008C2E5B">
              <w:rPr>
                <w:rFonts w:ascii="Garamond" w:hAnsi="Garamond"/>
                <w:b/>
                <w:bCs/>
                <w:color w:val="000000"/>
                <w:lang w:eastAsia="es-SV"/>
              </w:rPr>
              <w:t>182.80)</w:t>
            </w:r>
          </w:p>
        </w:tc>
      </w:tr>
      <w:tr w:rsidR="00ED05D1" w:rsidRPr="00C606EB" w:rsidTr="00C54089">
        <w:trPr>
          <w:trHeight w:val="363"/>
          <w:jc w:val="center"/>
        </w:trPr>
        <w:tc>
          <w:tcPr>
            <w:tcW w:w="1026" w:type="dxa"/>
            <w:shd w:val="clear" w:color="auto" w:fill="FFFFFF"/>
            <w:noWrap/>
            <w:vAlign w:val="center"/>
            <w:hideMark/>
          </w:tcPr>
          <w:p w:rsidR="00ED05D1" w:rsidRPr="008C2E5B" w:rsidRDefault="00ED05D1" w:rsidP="00465A3C">
            <w:pPr>
              <w:spacing w:after="0"/>
              <w:jc w:val="center"/>
              <w:rPr>
                <w:rFonts w:ascii="Garamond" w:hAnsi="Garamond"/>
                <w:color w:val="000000"/>
                <w:lang w:eastAsia="es-SV"/>
              </w:rPr>
            </w:pPr>
            <w:r w:rsidRPr="008C2E5B">
              <w:rPr>
                <w:rFonts w:ascii="Garamond" w:hAnsi="Garamond"/>
                <w:color w:val="000000"/>
                <w:lang w:eastAsia="es-SV"/>
              </w:rPr>
              <w:t>24119001</w:t>
            </w:r>
          </w:p>
        </w:tc>
        <w:tc>
          <w:tcPr>
            <w:tcW w:w="2701"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Mobiliarios</w:t>
            </w:r>
          </w:p>
        </w:tc>
        <w:tc>
          <w:tcPr>
            <w:tcW w:w="2466"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17,759.00 </w:t>
            </w:r>
          </w:p>
        </w:tc>
        <w:tc>
          <w:tcPr>
            <w:tcW w:w="2363"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7,430.95 </w:t>
            </w:r>
          </w:p>
        </w:tc>
        <w:tc>
          <w:tcPr>
            <w:tcW w:w="2520" w:type="dxa"/>
            <w:shd w:val="clear" w:color="auto" w:fill="FFFFFF"/>
            <w:noWrap/>
            <w:vAlign w:val="center"/>
            <w:hideMark/>
          </w:tcPr>
          <w:p w:rsidR="00ED05D1" w:rsidRPr="008C2E5B" w:rsidRDefault="00ED05D1" w:rsidP="00465A3C">
            <w:pPr>
              <w:spacing w:after="0"/>
              <w:rPr>
                <w:rFonts w:ascii="Garamond" w:hAnsi="Garamond"/>
                <w:b/>
                <w:bCs/>
                <w:color w:val="000000"/>
                <w:lang w:eastAsia="es-SV"/>
              </w:rPr>
            </w:pPr>
            <w:r w:rsidRPr="008C2E5B">
              <w:rPr>
                <w:rFonts w:ascii="Garamond" w:hAnsi="Garamond"/>
                <w:b/>
                <w:bCs/>
                <w:color w:val="000000"/>
                <w:lang w:eastAsia="es-SV"/>
              </w:rPr>
              <w:t xml:space="preserve"> $                (10,328.05)</w:t>
            </w:r>
          </w:p>
        </w:tc>
      </w:tr>
      <w:tr w:rsidR="00ED05D1" w:rsidRPr="00C606EB" w:rsidTr="00C54089">
        <w:trPr>
          <w:trHeight w:val="363"/>
          <w:jc w:val="center"/>
        </w:trPr>
        <w:tc>
          <w:tcPr>
            <w:tcW w:w="1026" w:type="dxa"/>
            <w:shd w:val="clear" w:color="auto" w:fill="FFFFFF"/>
            <w:noWrap/>
            <w:vAlign w:val="center"/>
            <w:hideMark/>
          </w:tcPr>
          <w:p w:rsidR="00ED05D1" w:rsidRPr="008C2E5B" w:rsidRDefault="00ED05D1" w:rsidP="00465A3C">
            <w:pPr>
              <w:spacing w:after="0"/>
              <w:jc w:val="center"/>
              <w:rPr>
                <w:rFonts w:ascii="Garamond" w:hAnsi="Garamond"/>
                <w:color w:val="000000"/>
                <w:lang w:eastAsia="es-SV"/>
              </w:rPr>
            </w:pPr>
            <w:r w:rsidRPr="008C2E5B">
              <w:rPr>
                <w:rFonts w:ascii="Garamond" w:hAnsi="Garamond"/>
                <w:color w:val="000000"/>
                <w:lang w:eastAsia="es-SV"/>
              </w:rPr>
              <w:t>24119002</w:t>
            </w:r>
          </w:p>
        </w:tc>
        <w:tc>
          <w:tcPr>
            <w:tcW w:w="2701"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Maquinaria y Equipo</w:t>
            </w:r>
          </w:p>
        </w:tc>
        <w:tc>
          <w:tcPr>
            <w:tcW w:w="2466"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306,172.24 </w:t>
            </w:r>
          </w:p>
        </w:tc>
        <w:tc>
          <w:tcPr>
            <w:tcW w:w="2363" w:type="dxa"/>
            <w:shd w:val="clear" w:color="auto" w:fill="FFFFFF"/>
            <w:noWrap/>
            <w:vAlign w:val="center"/>
            <w:hideMark/>
          </w:tcPr>
          <w:p w:rsidR="00ED05D1" w:rsidRPr="008C2E5B" w:rsidRDefault="00ED05D1" w:rsidP="00465A3C">
            <w:pPr>
              <w:spacing w:after="0"/>
              <w:jc w:val="right"/>
              <w:rPr>
                <w:rFonts w:ascii="Garamond" w:hAnsi="Garamond"/>
                <w:color w:val="000000"/>
                <w:lang w:eastAsia="es-SV"/>
              </w:rPr>
            </w:pPr>
            <w:r w:rsidRPr="008C2E5B">
              <w:rPr>
                <w:rFonts w:ascii="Garamond" w:hAnsi="Garamond"/>
                <w:color w:val="000000"/>
                <w:lang w:eastAsia="es-SV"/>
              </w:rPr>
              <w:t xml:space="preserve">$                  318,371.28 </w:t>
            </w:r>
          </w:p>
        </w:tc>
        <w:tc>
          <w:tcPr>
            <w:tcW w:w="2520" w:type="dxa"/>
            <w:shd w:val="clear" w:color="auto" w:fill="FFFFFF"/>
            <w:noWrap/>
            <w:vAlign w:val="center"/>
            <w:hideMark/>
          </w:tcPr>
          <w:p w:rsidR="00ED05D1" w:rsidRPr="008C2E5B" w:rsidRDefault="00ED05D1" w:rsidP="00465A3C">
            <w:pPr>
              <w:spacing w:after="0"/>
              <w:rPr>
                <w:rFonts w:ascii="Garamond" w:hAnsi="Garamond"/>
                <w:b/>
                <w:bCs/>
                <w:color w:val="000000"/>
                <w:lang w:eastAsia="es-SV"/>
              </w:rPr>
            </w:pPr>
            <w:r w:rsidRPr="008C2E5B">
              <w:rPr>
                <w:rFonts w:ascii="Garamond" w:hAnsi="Garamond"/>
                <w:b/>
                <w:bCs/>
                <w:color w:val="000000"/>
                <w:lang w:eastAsia="es-SV"/>
              </w:rPr>
              <w:t xml:space="preserve"> $                   12,199.04 </w:t>
            </w:r>
          </w:p>
        </w:tc>
      </w:tr>
      <w:tr w:rsidR="00ED05D1" w:rsidRPr="00C606EB" w:rsidTr="00C54089">
        <w:trPr>
          <w:trHeight w:val="363"/>
          <w:jc w:val="center"/>
        </w:trPr>
        <w:tc>
          <w:tcPr>
            <w:tcW w:w="1026" w:type="dxa"/>
            <w:shd w:val="clear" w:color="auto" w:fill="FFFFFF"/>
            <w:noWrap/>
            <w:vAlign w:val="center"/>
            <w:hideMark/>
          </w:tcPr>
          <w:p w:rsidR="00ED05D1" w:rsidRPr="008C2E5B" w:rsidRDefault="00ED05D1" w:rsidP="00465A3C">
            <w:pPr>
              <w:spacing w:after="0"/>
              <w:jc w:val="center"/>
              <w:rPr>
                <w:rFonts w:ascii="Garamond" w:hAnsi="Garamond"/>
                <w:color w:val="000000"/>
                <w:lang w:eastAsia="es-SV"/>
              </w:rPr>
            </w:pPr>
            <w:r w:rsidRPr="008C2E5B">
              <w:rPr>
                <w:rFonts w:ascii="Garamond" w:hAnsi="Garamond"/>
                <w:color w:val="000000"/>
                <w:lang w:eastAsia="es-SV"/>
              </w:rPr>
              <w:t>24119004</w:t>
            </w:r>
          </w:p>
        </w:tc>
        <w:tc>
          <w:tcPr>
            <w:tcW w:w="2701"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Equipos Informáticos</w:t>
            </w:r>
          </w:p>
        </w:tc>
        <w:tc>
          <w:tcPr>
            <w:tcW w:w="2466"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80,106.69 </w:t>
            </w:r>
          </w:p>
        </w:tc>
        <w:tc>
          <w:tcPr>
            <w:tcW w:w="2363" w:type="dxa"/>
            <w:shd w:val="clear" w:color="auto" w:fill="FFFFFF"/>
            <w:noWrap/>
            <w:vAlign w:val="center"/>
            <w:hideMark/>
          </w:tcPr>
          <w:p w:rsidR="00ED05D1" w:rsidRPr="008C2E5B" w:rsidRDefault="00ED05D1" w:rsidP="00465A3C">
            <w:pPr>
              <w:spacing w:after="0"/>
              <w:jc w:val="right"/>
              <w:rPr>
                <w:rFonts w:ascii="Garamond" w:hAnsi="Garamond"/>
                <w:color w:val="000000"/>
                <w:lang w:eastAsia="es-SV"/>
              </w:rPr>
            </w:pPr>
            <w:r w:rsidRPr="008C2E5B">
              <w:rPr>
                <w:rFonts w:ascii="Garamond" w:hAnsi="Garamond"/>
                <w:color w:val="000000"/>
                <w:lang w:eastAsia="es-SV"/>
              </w:rPr>
              <w:t xml:space="preserve">$                    46,710.61 </w:t>
            </w:r>
          </w:p>
        </w:tc>
        <w:tc>
          <w:tcPr>
            <w:tcW w:w="2520" w:type="dxa"/>
            <w:shd w:val="clear" w:color="auto" w:fill="FFFFFF"/>
            <w:noWrap/>
            <w:vAlign w:val="center"/>
            <w:hideMark/>
          </w:tcPr>
          <w:p w:rsidR="00ED05D1" w:rsidRPr="008C2E5B" w:rsidRDefault="00ED05D1" w:rsidP="00465A3C">
            <w:pPr>
              <w:spacing w:after="0"/>
              <w:rPr>
                <w:rFonts w:ascii="Garamond" w:hAnsi="Garamond"/>
                <w:b/>
                <w:bCs/>
                <w:color w:val="000000"/>
                <w:lang w:eastAsia="es-SV"/>
              </w:rPr>
            </w:pPr>
            <w:r w:rsidRPr="008C2E5B">
              <w:rPr>
                <w:rFonts w:ascii="Garamond" w:hAnsi="Garamond"/>
                <w:b/>
                <w:bCs/>
                <w:color w:val="000000"/>
                <w:lang w:eastAsia="es-SV"/>
              </w:rPr>
              <w:t xml:space="preserve"> $                (33,396.08)</w:t>
            </w:r>
          </w:p>
        </w:tc>
      </w:tr>
      <w:tr w:rsidR="00ED05D1" w:rsidRPr="00C606EB" w:rsidTr="00C54089">
        <w:trPr>
          <w:trHeight w:val="363"/>
          <w:jc w:val="center"/>
        </w:trPr>
        <w:tc>
          <w:tcPr>
            <w:tcW w:w="1026" w:type="dxa"/>
            <w:shd w:val="clear" w:color="auto" w:fill="FFFFFF"/>
            <w:noWrap/>
            <w:vAlign w:val="center"/>
            <w:hideMark/>
          </w:tcPr>
          <w:p w:rsidR="00ED05D1" w:rsidRPr="008C2E5B" w:rsidRDefault="00ED05D1" w:rsidP="00465A3C">
            <w:pPr>
              <w:spacing w:after="0"/>
              <w:jc w:val="center"/>
              <w:rPr>
                <w:rFonts w:ascii="Garamond" w:hAnsi="Garamond"/>
                <w:color w:val="000000"/>
                <w:lang w:eastAsia="es-SV"/>
              </w:rPr>
            </w:pPr>
            <w:r w:rsidRPr="008C2E5B">
              <w:rPr>
                <w:rFonts w:ascii="Garamond" w:hAnsi="Garamond"/>
                <w:color w:val="000000"/>
                <w:lang w:eastAsia="es-SV"/>
              </w:rPr>
              <w:t>24119005</w:t>
            </w:r>
          </w:p>
        </w:tc>
        <w:tc>
          <w:tcPr>
            <w:tcW w:w="2701"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Herramientas y Repuestos</w:t>
            </w:r>
          </w:p>
        </w:tc>
        <w:tc>
          <w:tcPr>
            <w:tcW w:w="2466"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15,633.75 </w:t>
            </w:r>
          </w:p>
        </w:tc>
        <w:tc>
          <w:tcPr>
            <w:tcW w:w="2363" w:type="dxa"/>
            <w:shd w:val="clear" w:color="auto" w:fill="FFFFFF"/>
            <w:noWrap/>
            <w:vAlign w:val="center"/>
            <w:hideMark/>
          </w:tcPr>
          <w:p w:rsidR="00ED05D1" w:rsidRPr="008C2E5B" w:rsidRDefault="00ED05D1" w:rsidP="00465A3C">
            <w:pPr>
              <w:spacing w:after="0"/>
              <w:jc w:val="right"/>
              <w:rPr>
                <w:rFonts w:ascii="Garamond" w:hAnsi="Garamond"/>
                <w:color w:val="000000"/>
                <w:lang w:eastAsia="es-SV"/>
              </w:rPr>
            </w:pPr>
            <w:r w:rsidRPr="008C2E5B">
              <w:rPr>
                <w:rFonts w:ascii="Garamond" w:hAnsi="Garamond"/>
                <w:color w:val="000000"/>
                <w:lang w:eastAsia="es-SV"/>
              </w:rPr>
              <w:t xml:space="preserve">$                      8,000.00 </w:t>
            </w:r>
          </w:p>
        </w:tc>
        <w:tc>
          <w:tcPr>
            <w:tcW w:w="2520" w:type="dxa"/>
            <w:shd w:val="clear" w:color="auto" w:fill="FFFFFF"/>
            <w:noWrap/>
            <w:vAlign w:val="center"/>
            <w:hideMark/>
          </w:tcPr>
          <w:p w:rsidR="00ED05D1" w:rsidRPr="008C2E5B" w:rsidRDefault="00ED05D1" w:rsidP="00465A3C">
            <w:pPr>
              <w:spacing w:after="0"/>
              <w:rPr>
                <w:rFonts w:ascii="Garamond" w:hAnsi="Garamond"/>
                <w:b/>
                <w:bCs/>
                <w:color w:val="000000"/>
                <w:lang w:eastAsia="es-SV"/>
              </w:rPr>
            </w:pPr>
            <w:r w:rsidRPr="008C2E5B">
              <w:rPr>
                <w:rFonts w:ascii="Garamond" w:hAnsi="Garamond"/>
                <w:b/>
                <w:bCs/>
                <w:color w:val="000000"/>
                <w:lang w:eastAsia="es-SV"/>
              </w:rPr>
              <w:t xml:space="preserve"> $                   (7,633.75)</w:t>
            </w:r>
          </w:p>
        </w:tc>
      </w:tr>
      <w:tr w:rsidR="00ED05D1" w:rsidRPr="00C606EB" w:rsidTr="00C54089">
        <w:trPr>
          <w:trHeight w:val="363"/>
          <w:jc w:val="center"/>
        </w:trPr>
        <w:tc>
          <w:tcPr>
            <w:tcW w:w="1026" w:type="dxa"/>
            <w:shd w:val="clear" w:color="auto" w:fill="FFFFFF"/>
            <w:noWrap/>
            <w:vAlign w:val="center"/>
            <w:hideMark/>
          </w:tcPr>
          <w:p w:rsidR="00ED05D1" w:rsidRPr="008C2E5B" w:rsidRDefault="00ED05D1" w:rsidP="00465A3C">
            <w:pPr>
              <w:spacing w:after="0"/>
              <w:jc w:val="center"/>
              <w:rPr>
                <w:rFonts w:ascii="Garamond" w:hAnsi="Garamond"/>
                <w:color w:val="000000"/>
                <w:lang w:eastAsia="es-SV"/>
              </w:rPr>
            </w:pPr>
            <w:r w:rsidRPr="008C2E5B">
              <w:rPr>
                <w:rFonts w:ascii="Garamond" w:hAnsi="Garamond"/>
                <w:color w:val="000000"/>
                <w:lang w:eastAsia="es-SV"/>
              </w:rPr>
              <w:t>24119099</w:t>
            </w:r>
          </w:p>
        </w:tc>
        <w:tc>
          <w:tcPr>
            <w:tcW w:w="2701"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Bienes Muebles Diversos</w:t>
            </w:r>
          </w:p>
        </w:tc>
        <w:tc>
          <w:tcPr>
            <w:tcW w:w="2466"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31,530.96 </w:t>
            </w:r>
          </w:p>
        </w:tc>
        <w:tc>
          <w:tcPr>
            <w:tcW w:w="2363" w:type="dxa"/>
            <w:shd w:val="clear" w:color="auto" w:fill="FFFFFF"/>
            <w:noWrap/>
            <w:vAlign w:val="center"/>
            <w:hideMark/>
          </w:tcPr>
          <w:p w:rsidR="00ED05D1" w:rsidRPr="008C2E5B" w:rsidRDefault="00ED05D1" w:rsidP="00465A3C">
            <w:pPr>
              <w:spacing w:after="0"/>
              <w:jc w:val="right"/>
              <w:rPr>
                <w:rFonts w:ascii="Garamond" w:hAnsi="Garamond"/>
                <w:color w:val="000000"/>
                <w:lang w:eastAsia="es-SV"/>
              </w:rPr>
            </w:pPr>
            <w:r w:rsidRPr="008C2E5B">
              <w:rPr>
                <w:rFonts w:ascii="Garamond" w:hAnsi="Garamond"/>
                <w:color w:val="000000"/>
                <w:lang w:eastAsia="es-SV"/>
              </w:rPr>
              <w:t xml:space="preserve">$                    82,007.16 </w:t>
            </w:r>
          </w:p>
        </w:tc>
        <w:tc>
          <w:tcPr>
            <w:tcW w:w="2520" w:type="dxa"/>
            <w:shd w:val="clear" w:color="auto" w:fill="FFFFFF"/>
            <w:noWrap/>
            <w:vAlign w:val="center"/>
            <w:hideMark/>
          </w:tcPr>
          <w:p w:rsidR="00ED05D1" w:rsidRPr="008C2E5B" w:rsidRDefault="00ED05D1" w:rsidP="00465A3C">
            <w:pPr>
              <w:spacing w:after="0"/>
              <w:rPr>
                <w:rFonts w:ascii="Garamond" w:hAnsi="Garamond"/>
                <w:b/>
                <w:bCs/>
                <w:color w:val="000000"/>
                <w:lang w:eastAsia="es-SV"/>
              </w:rPr>
            </w:pPr>
            <w:r w:rsidRPr="008C2E5B">
              <w:rPr>
                <w:rFonts w:ascii="Garamond" w:hAnsi="Garamond"/>
                <w:b/>
                <w:bCs/>
                <w:color w:val="000000"/>
                <w:lang w:eastAsia="es-SV"/>
              </w:rPr>
              <w:t xml:space="preserve"> $                   50,476.20 </w:t>
            </w:r>
          </w:p>
        </w:tc>
      </w:tr>
      <w:tr w:rsidR="00ED05D1" w:rsidRPr="00C606EB" w:rsidTr="00C54089">
        <w:trPr>
          <w:trHeight w:val="363"/>
          <w:jc w:val="center"/>
        </w:trPr>
        <w:tc>
          <w:tcPr>
            <w:tcW w:w="1026" w:type="dxa"/>
            <w:shd w:val="clear" w:color="auto" w:fill="FFFFFF"/>
            <w:noWrap/>
            <w:vAlign w:val="center"/>
            <w:hideMark/>
          </w:tcPr>
          <w:p w:rsidR="00ED05D1" w:rsidRPr="008C2E5B" w:rsidRDefault="00ED05D1" w:rsidP="00465A3C">
            <w:pPr>
              <w:spacing w:after="0"/>
              <w:jc w:val="center"/>
              <w:rPr>
                <w:rFonts w:ascii="Garamond" w:hAnsi="Garamond"/>
                <w:color w:val="000000"/>
                <w:lang w:eastAsia="es-SV"/>
              </w:rPr>
            </w:pPr>
            <w:r w:rsidRPr="008C2E5B">
              <w:rPr>
                <w:rFonts w:ascii="Garamond" w:hAnsi="Garamond"/>
                <w:color w:val="000000"/>
                <w:lang w:eastAsia="es-SV"/>
              </w:rPr>
              <w:t> </w:t>
            </w:r>
          </w:p>
        </w:tc>
        <w:tc>
          <w:tcPr>
            <w:tcW w:w="2701"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TOTAL</w:t>
            </w:r>
          </w:p>
        </w:tc>
        <w:tc>
          <w:tcPr>
            <w:tcW w:w="2466"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4523,241.59 </w:t>
            </w:r>
          </w:p>
        </w:tc>
        <w:tc>
          <w:tcPr>
            <w:tcW w:w="2363" w:type="dxa"/>
            <w:shd w:val="clear" w:color="auto" w:fill="FFFFFF"/>
            <w:noWrap/>
            <w:vAlign w:val="center"/>
            <w:hideMark/>
          </w:tcPr>
          <w:p w:rsidR="00ED05D1" w:rsidRPr="008C2E5B" w:rsidRDefault="00ED05D1" w:rsidP="00465A3C">
            <w:pPr>
              <w:spacing w:after="0"/>
              <w:rPr>
                <w:rFonts w:ascii="Garamond" w:hAnsi="Garamond"/>
                <w:color w:val="000000"/>
                <w:lang w:eastAsia="es-SV"/>
              </w:rPr>
            </w:pPr>
            <w:r w:rsidRPr="008C2E5B">
              <w:rPr>
                <w:rFonts w:ascii="Garamond" w:hAnsi="Garamond"/>
                <w:color w:val="000000"/>
                <w:lang w:eastAsia="es-SV"/>
              </w:rPr>
              <w:t xml:space="preserve"> $              4534,741.75 </w:t>
            </w:r>
          </w:p>
        </w:tc>
        <w:tc>
          <w:tcPr>
            <w:tcW w:w="2520" w:type="dxa"/>
            <w:shd w:val="clear" w:color="auto" w:fill="FFFFFF"/>
            <w:noWrap/>
            <w:vAlign w:val="center"/>
            <w:hideMark/>
          </w:tcPr>
          <w:p w:rsidR="00ED05D1" w:rsidRPr="008C2E5B" w:rsidRDefault="00ED05D1" w:rsidP="00465A3C">
            <w:pPr>
              <w:spacing w:after="0"/>
              <w:rPr>
                <w:rFonts w:ascii="Garamond" w:hAnsi="Garamond"/>
                <w:b/>
                <w:bCs/>
                <w:color w:val="000000"/>
                <w:lang w:eastAsia="es-SV"/>
              </w:rPr>
            </w:pPr>
            <w:r w:rsidRPr="008C2E5B">
              <w:rPr>
                <w:rFonts w:ascii="Garamond" w:hAnsi="Garamond"/>
                <w:b/>
                <w:bCs/>
                <w:color w:val="000000"/>
                <w:lang w:eastAsia="es-SV"/>
              </w:rPr>
              <w:t xml:space="preserve"> $                (11,500.16)</w:t>
            </w:r>
          </w:p>
        </w:tc>
      </w:tr>
    </w:tbl>
    <w:p w:rsidR="00ED05D1" w:rsidRPr="008C2E5B" w:rsidRDefault="00ED05D1" w:rsidP="00ED05D1">
      <w:pPr>
        <w:jc w:val="both"/>
        <w:rPr>
          <w:rFonts w:ascii="Garamond" w:hAnsi="Garamond"/>
          <w:b/>
          <w:color w:val="000000"/>
        </w:rPr>
      </w:pPr>
    </w:p>
    <w:p w:rsidR="00465A3C" w:rsidRDefault="00ED05D1" w:rsidP="00465A3C">
      <w:pPr>
        <w:jc w:val="both"/>
        <w:rPr>
          <w:rFonts w:ascii="Arial Narrow" w:hAnsi="Arial Narrow"/>
          <w:b/>
          <w:sz w:val="24"/>
          <w:szCs w:val="24"/>
        </w:rPr>
      </w:pPr>
      <w:r w:rsidRPr="00ED05D1">
        <w:rPr>
          <w:rFonts w:ascii="Garamond" w:hAnsi="Garamond"/>
          <w:b/>
          <w:color w:val="000000"/>
          <w:sz w:val="24"/>
          <w:szCs w:val="24"/>
        </w:rPr>
        <w:t>CRITERIO:</w:t>
      </w:r>
      <w:r w:rsidRPr="00ED05D1">
        <w:rPr>
          <w:rFonts w:ascii="Arial Narrow" w:hAnsi="Arial Narrow"/>
          <w:b/>
          <w:sz w:val="24"/>
          <w:szCs w:val="24"/>
        </w:rPr>
        <w:t xml:space="preserve"> </w:t>
      </w:r>
      <w:r w:rsidRPr="00ED05D1">
        <w:rPr>
          <w:rFonts w:ascii="Garamond" w:hAnsi="Garamond"/>
          <w:b/>
          <w:color w:val="000000"/>
          <w:sz w:val="24"/>
          <w:szCs w:val="24"/>
        </w:rPr>
        <w:t xml:space="preserve">Las Normas sobre Control Interno Contable Institucional (C3.2) en su numeral 6 “Validación anual de los datos contables”, </w:t>
      </w:r>
      <w:r w:rsidRPr="00ED05D1">
        <w:rPr>
          <w:rFonts w:ascii="Garamond" w:hAnsi="Garamond"/>
          <w:color w:val="000000"/>
          <w:sz w:val="24"/>
          <w:szCs w:val="24"/>
        </w:rPr>
        <w:t xml:space="preserve">establece: </w:t>
      </w:r>
      <w:r w:rsidRPr="00ED05D1">
        <w:rPr>
          <w:rFonts w:ascii="Garamond" w:hAnsi="Garamond"/>
          <w:bCs/>
          <w:color w:val="000000"/>
          <w:sz w:val="24"/>
          <w:szCs w:val="24"/>
        </w:rPr>
        <w:t xml:space="preserve"> </w:t>
      </w:r>
      <w:r w:rsidRPr="00ED05D1">
        <w:rPr>
          <w:rFonts w:ascii="Garamond" w:hAnsi="Garamond"/>
          <w:color w:val="000000"/>
          <w:sz w:val="24"/>
          <w:szCs w:val="24"/>
        </w:rPr>
        <w:t>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w:t>
      </w:r>
    </w:p>
    <w:p w:rsidR="00465A3C" w:rsidRDefault="00ED05D1" w:rsidP="00465A3C">
      <w:pPr>
        <w:spacing w:after="0"/>
        <w:jc w:val="both"/>
        <w:rPr>
          <w:rFonts w:ascii="Arial Narrow" w:hAnsi="Arial Narrow"/>
          <w:b/>
          <w:sz w:val="24"/>
          <w:szCs w:val="24"/>
        </w:rPr>
      </w:pPr>
      <w:r w:rsidRPr="00ED05D1">
        <w:rPr>
          <w:rFonts w:ascii="Garamond" w:hAnsi="Garamond"/>
          <w:b/>
          <w:sz w:val="24"/>
          <w:szCs w:val="24"/>
        </w:rPr>
        <w:lastRenderedPageBreak/>
        <w:t>CAUSA:</w:t>
      </w:r>
    </w:p>
    <w:p w:rsidR="00ED05D1" w:rsidRPr="00465A3C" w:rsidRDefault="00ED05D1" w:rsidP="00465A3C">
      <w:pPr>
        <w:spacing w:after="0"/>
        <w:jc w:val="both"/>
        <w:rPr>
          <w:rFonts w:ascii="Arial Narrow" w:hAnsi="Arial Narrow"/>
          <w:b/>
          <w:sz w:val="24"/>
          <w:szCs w:val="24"/>
        </w:rPr>
      </w:pPr>
      <w:r w:rsidRPr="00ED05D1">
        <w:rPr>
          <w:rFonts w:ascii="Garamond" w:hAnsi="Garamond"/>
          <w:sz w:val="24"/>
          <w:szCs w:val="24"/>
        </w:rPr>
        <w:t>La deficiencia ha sido generada debido a que n</w:t>
      </w:r>
      <w:r w:rsidR="00B303BD">
        <w:rPr>
          <w:rFonts w:ascii="Garamond" w:hAnsi="Garamond"/>
          <w:sz w:val="24"/>
          <w:szCs w:val="24"/>
        </w:rPr>
        <w:t>o</w:t>
      </w:r>
      <w:r w:rsidRPr="00ED05D1">
        <w:rPr>
          <w:rFonts w:ascii="Garamond" w:hAnsi="Garamond"/>
          <w:sz w:val="24"/>
          <w:szCs w:val="24"/>
        </w:rPr>
        <w:t xml:space="preserve"> se han conciliado lo</w:t>
      </w:r>
      <w:r w:rsidR="0018057F">
        <w:rPr>
          <w:rFonts w:ascii="Garamond" w:hAnsi="Garamond"/>
          <w:sz w:val="24"/>
          <w:szCs w:val="24"/>
        </w:rPr>
        <w:t>s</w:t>
      </w:r>
      <w:r w:rsidRPr="00ED05D1">
        <w:rPr>
          <w:rFonts w:ascii="Garamond" w:hAnsi="Garamond"/>
          <w:sz w:val="24"/>
          <w:szCs w:val="24"/>
        </w:rPr>
        <w:t xml:space="preserve"> bienes depreciables de la Municipalidad.</w:t>
      </w:r>
    </w:p>
    <w:p w:rsidR="00ED05D1" w:rsidRDefault="00ED05D1" w:rsidP="00ED05D1">
      <w:pPr>
        <w:spacing w:after="0"/>
        <w:jc w:val="both"/>
        <w:rPr>
          <w:rFonts w:ascii="Garamond" w:hAnsi="Garamond"/>
          <w:b/>
          <w:sz w:val="24"/>
          <w:szCs w:val="24"/>
        </w:rPr>
      </w:pPr>
    </w:p>
    <w:p w:rsidR="00ED05D1" w:rsidRPr="00ED05D1" w:rsidRDefault="00ED05D1" w:rsidP="00ED05D1">
      <w:pPr>
        <w:spacing w:after="0"/>
        <w:jc w:val="both"/>
        <w:rPr>
          <w:rFonts w:ascii="Garamond" w:hAnsi="Garamond"/>
          <w:b/>
          <w:sz w:val="24"/>
          <w:szCs w:val="24"/>
        </w:rPr>
      </w:pPr>
      <w:r w:rsidRPr="00ED05D1">
        <w:rPr>
          <w:rFonts w:ascii="Garamond" w:hAnsi="Garamond"/>
          <w:b/>
          <w:sz w:val="24"/>
          <w:szCs w:val="24"/>
        </w:rPr>
        <w:t>EFECTO:</w:t>
      </w:r>
    </w:p>
    <w:p w:rsidR="00ED05D1" w:rsidRPr="00ED05D1" w:rsidRDefault="00ED05D1" w:rsidP="00ED05D1">
      <w:pPr>
        <w:spacing w:after="0"/>
        <w:jc w:val="both"/>
        <w:rPr>
          <w:rFonts w:ascii="Garamond" w:hAnsi="Garamond"/>
          <w:sz w:val="24"/>
          <w:szCs w:val="24"/>
        </w:rPr>
      </w:pPr>
      <w:r w:rsidRPr="00ED05D1">
        <w:rPr>
          <w:rFonts w:ascii="Garamond" w:hAnsi="Garamond"/>
          <w:sz w:val="24"/>
          <w:szCs w:val="24"/>
        </w:rPr>
        <w:t>La falta de conciliación de los bienes municipales genera incertidumbre acerca de la razonabilidad de las cifras presentadas en los estados financieros.</w:t>
      </w:r>
    </w:p>
    <w:p w:rsidR="00465A3C" w:rsidRDefault="00465A3C" w:rsidP="00ED05D1">
      <w:pPr>
        <w:jc w:val="both"/>
        <w:rPr>
          <w:rFonts w:ascii="Garamond" w:hAnsi="Garamond"/>
          <w:b/>
          <w:sz w:val="24"/>
          <w:szCs w:val="24"/>
        </w:rPr>
      </w:pPr>
    </w:p>
    <w:p w:rsidR="00465A3C" w:rsidRDefault="00ED05D1" w:rsidP="00465A3C">
      <w:pPr>
        <w:spacing w:after="0"/>
        <w:jc w:val="both"/>
        <w:rPr>
          <w:rFonts w:ascii="Garamond" w:hAnsi="Garamond"/>
          <w:b/>
          <w:sz w:val="24"/>
          <w:szCs w:val="24"/>
        </w:rPr>
      </w:pPr>
      <w:r w:rsidRPr="00ED05D1">
        <w:rPr>
          <w:rFonts w:ascii="Garamond" w:hAnsi="Garamond"/>
          <w:b/>
          <w:sz w:val="24"/>
          <w:szCs w:val="24"/>
        </w:rPr>
        <w:t>COMENTARIOS DE LA ADMINISTRACIÓN:</w:t>
      </w:r>
    </w:p>
    <w:p w:rsidR="00465A3C" w:rsidRDefault="00465A3C" w:rsidP="00465A3C">
      <w:pPr>
        <w:spacing w:after="0"/>
        <w:jc w:val="both"/>
        <w:rPr>
          <w:rFonts w:ascii="Garamond" w:hAnsi="Garamond"/>
          <w:b/>
          <w:sz w:val="24"/>
          <w:szCs w:val="24"/>
        </w:rPr>
      </w:pPr>
    </w:p>
    <w:p w:rsidR="00465A3C" w:rsidRPr="00CE589A" w:rsidRDefault="00465A3C" w:rsidP="00465A3C">
      <w:pPr>
        <w:spacing w:after="0" w:line="240" w:lineRule="auto"/>
        <w:jc w:val="both"/>
        <w:rPr>
          <w:rFonts w:ascii="Garamond" w:eastAsia="Times New Roman" w:hAnsi="Garamond" w:cs="Times New Roman"/>
          <w:b/>
          <w:sz w:val="24"/>
          <w:szCs w:val="24"/>
          <w:lang w:eastAsia="es-ES"/>
        </w:rPr>
      </w:pPr>
      <w:r w:rsidRPr="00CE589A">
        <w:rPr>
          <w:rFonts w:ascii="Garamond" w:eastAsia="Times New Roman" w:hAnsi="Garamond" w:cs="Times New Roman"/>
          <w:b/>
          <w:sz w:val="24"/>
          <w:szCs w:val="24"/>
          <w:lang w:eastAsia="es-ES"/>
        </w:rPr>
        <w:t>COMENTARIOS DE AUDITORIA:</w:t>
      </w:r>
    </w:p>
    <w:p w:rsidR="00465A3C" w:rsidRDefault="00465A3C" w:rsidP="00465A3C">
      <w:pPr>
        <w:spacing w:after="0" w:line="240" w:lineRule="auto"/>
        <w:jc w:val="both"/>
        <w:rPr>
          <w:rFonts w:ascii="Garamond" w:eastAsia="Times New Roman" w:hAnsi="Garamond" w:cs="Times New Roman"/>
          <w:sz w:val="24"/>
          <w:szCs w:val="24"/>
          <w:lang w:eastAsia="es-ES"/>
        </w:rPr>
      </w:pPr>
      <w:r w:rsidRPr="00CE589A">
        <w:rPr>
          <w:rFonts w:ascii="Garamond" w:eastAsia="Times New Roman" w:hAnsi="Garamond" w:cs="Times New Roman"/>
          <w:sz w:val="24"/>
          <w:szCs w:val="24"/>
          <w:lang w:eastAsia="es-ES"/>
        </w:rPr>
        <w:t>No se obtuvieron comentarios por escrito según Nota REF.01-  022017 enviada al Contador con fecha del 12 de enero de 2018</w:t>
      </w:r>
      <w:r>
        <w:rPr>
          <w:rFonts w:ascii="Garamond" w:eastAsia="Times New Roman" w:hAnsi="Garamond" w:cs="Times New Roman"/>
          <w:sz w:val="24"/>
          <w:szCs w:val="24"/>
          <w:lang w:eastAsia="es-ES"/>
        </w:rPr>
        <w:t>, la observación no ha sido superada.</w:t>
      </w:r>
    </w:p>
    <w:p w:rsidR="00465A3C" w:rsidRPr="00ED05D1" w:rsidRDefault="00465A3C" w:rsidP="00ED05D1">
      <w:pPr>
        <w:spacing w:after="0" w:line="240" w:lineRule="auto"/>
        <w:jc w:val="both"/>
        <w:rPr>
          <w:rFonts w:ascii="Garamond" w:eastAsia="Times New Roman" w:hAnsi="Garamond" w:cs="Times New Roman"/>
          <w:sz w:val="24"/>
          <w:szCs w:val="24"/>
          <w:lang w:eastAsia="es-ES"/>
        </w:rPr>
      </w:pPr>
    </w:p>
    <w:p w:rsidR="00ED05D1" w:rsidRPr="00650FA4" w:rsidRDefault="00ED05D1" w:rsidP="00650FA4">
      <w:pPr>
        <w:pStyle w:val="Prrafodelista"/>
        <w:numPr>
          <w:ilvl w:val="0"/>
          <w:numId w:val="17"/>
        </w:numPr>
        <w:spacing w:after="0" w:line="240" w:lineRule="auto"/>
        <w:jc w:val="both"/>
        <w:rPr>
          <w:rFonts w:ascii="Garamond" w:eastAsia="Times New Roman" w:hAnsi="Garamond" w:cs="Times New Roman"/>
          <w:b/>
          <w:color w:val="000000"/>
          <w:sz w:val="24"/>
          <w:szCs w:val="24"/>
          <w:lang w:val="es-ES" w:eastAsia="es-ES"/>
        </w:rPr>
      </w:pPr>
      <w:r w:rsidRPr="00650FA4">
        <w:rPr>
          <w:rFonts w:ascii="Garamond" w:eastAsia="Times New Roman" w:hAnsi="Garamond" w:cs="Times New Roman"/>
          <w:b/>
          <w:color w:val="000000"/>
          <w:sz w:val="24"/>
          <w:szCs w:val="24"/>
          <w:lang w:val="es-ES" w:eastAsia="es-ES"/>
        </w:rPr>
        <w:t>DIFERENCIA EN DEPRECIACION ACUMULADA</w:t>
      </w:r>
    </w:p>
    <w:p w:rsidR="00ED05D1" w:rsidRPr="00ED05D1" w:rsidRDefault="00ED05D1" w:rsidP="00ED05D1">
      <w:pPr>
        <w:spacing w:after="0" w:line="240" w:lineRule="auto"/>
        <w:ind w:left="720"/>
        <w:jc w:val="both"/>
        <w:rPr>
          <w:rFonts w:ascii="Garamond" w:eastAsia="Times New Roman" w:hAnsi="Garamond" w:cs="Times New Roman"/>
          <w:b/>
          <w:color w:val="000000"/>
          <w:sz w:val="24"/>
          <w:szCs w:val="24"/>
          <w:lang w:val="es-ES" w:eastAsia="es-ES"/>
        </w:rPr>
      </w:pPr>
    </w:p>
    <w:p w:rsidR="00ED05D1" w:rsidRPr="00ED05D1" w:rsidRDefault="00ED05D1" w:rsidP="00ED05D1">
      <w:pPr>
        <w:spacing w:line="240" w:lineRule="auto"/>
        <w:jc w:val="both"/>
        <w:rPr>
          <w:rFonts w:ascii="Garamond" w:eastAsia="Times New Roman" w:hAnsi="Garamond" w:cs="Times New Roman"/>
          <w:b/>
          <w:color w:val="000000"/>
          <w:sz w:val="20"/>
          <w:szCs w:val="20"/>
          <w:lang w:val="es-ES" w:eastAsia="es-ES"/>
        </w:rPr>
      </w:pPr>
      <w:r w:rsidRPr="00ED05D1">
        <w:rPr>
          <w:rFonts w:ascii="Garamond" w:eastAsia="Times New Roman" w:hAnsi="Garamond" w:cs="Times New Roman"/>
          <w:color w:val="000000"/>
          <w:sz w:val="24"/>
          <w:szCs w:val="24"/>
          <w:lang w:val="es-ES" w:eastAsia="es-ES"/>
        </w:rPr>
        <w:t>Se revisó la aplicación de las depreciaciones acumuladas de los bienes muebles e inmuebles depreciables, sobre los cuales se determinaron las diferencias que se detallan a continuación:</w:t>
      </w:r>
      <w:r w:rsidRPr="00ED05D1">
        <w:rPr>
          <w:rFonts w:ascii="Garamond" w:eastAsia="Times New Roman" w:hAnsi="Garamond" w:cs="Times New Roman"/>
          <w:b/>
          <w:color w:val="000000"/>
          <w:sz w:val="20"/>
          <w:szCs w:val="20"/>
          <w:lang w:val="es-ES" w:eastAsia="es-ES"/>
        </w:rPr>
        <w:t xml:space="preserve"> </w:t>
      </w:r>
    </w:p>
    <w:tbl>
      <w:tblPr>
        <w:tblW w:w="10708" w:type="dxa"/>
        <w:jc w:val="center"/>
        <w:tblCellMar>
          <w:left w:w="70" w:type="dxa"/>
          <w:right w:w="70" w:type="dxa"/>
        </w:tblCellMar>
        <w:tblLook w:val="04A0" w:firstRow="1" w:lastRow="0" w:firstColumn="1" w:lastColumn="0" w:noHBand="0" w:noVBand="1"/>
      </w:tblPr>
      <w:tblGrid>
        <w:gridCol w:w="1114"/>
        <w:gridCol w:w="3525"/>
        <w:gridCol w:w="2028"/>
        <w:gridCol w:w="1990"/>
        <w:gridCol w:w="2051"/>
      </w:tblGrid>
      <w:tr w:rsidR="00ED05D1" w:rsidRPr="00ED05D1" w:rsidTr="00C54089">
        <w:trPr>
          <w:trHeight w:val="900"/>
          <w:jc w:val="center"/>
        </w:trPr>
        <w:tc>
          <w:tcPr>
            <w:tcW w:w="1114" w:type="dxa"/>
            <w:tcBorders>
              <w:top w:val="single" w:sz="4" w:space="0" w:color="auto"/>
              <w:left w:val="single" w:sz="4" w:space="0" w:color="auto"/>
              <w:bottom w:val="single" w:sz="4" w:space="0" w:color="auto"/>
              <w:right w:val="single" w:sz="4" w:space="0" w:color="auto"/>
            </w:tcBorders>
            <w:shd w:val="clear" w:color="auto" w:fill="262626"/>
            <w:noWrap/>
            <w:vAlign w:val="center"/>
            <w:hideMark/>
          </w:tcPr>
          <w:p w:rsidR="00ED05D1" w:rsidRPr="00ED05D1" w:rsidRDefault="00ED05D1" w:rsidP="00ED05D1">
            <w:pPr>
              <w:spacing w:after="0" w:line="240" w:lineRule="auto"/>
              <w:jc w:val="center"/>
              <w:rPr>
                <w:rFonts w:ascii="Garamond" w:eastAsia="Times New Roman" w:hAnsi="Garamond" w:cs="Calibri"/>
                <w:b/>
                <w:bCs/>
                <w:color w:val="FFFFFF"/>
                <w:lang w:eastAsia="es-SV"/>
              </w:rPr>
            </w:pPr>
            <w:r w:rsidRPr="00ED05D1">
              <w:rPr>
                <w:rFonts w:ascii="Garamond" w:eastAsia="Times New Roman" w:hAnsi="Garamond" w:cs="Calibri"/>
                <w:b/>
                <w:bCs/>
                <w:color w:val="FFFFFF"/>
                <w:lang w:val="es-ES" w:eastAsia="es-ES"/>
              </w:rPr>
              <w:t>Cuenta</w:t>
            </w:r>
          </w:p>
        </w:tc>
        <w:tc>
          <w:tcPr>
            <w:tcW w:w="3525" w:type="dxa"/>
            <w:tcBorders>
              <w:top w:val="single" w:sz="4" w:space="0" w:color="auto"/>
              <w:left w:val="nil"/>
              <w:bottom w:val="single" w:sz="4" w:space="0" w:color="auto"/>
              <w:right w:val="single" w:sz="4" w:space="0" w:color="auto"/>
            </w:tcBorders>
            <w:shd w:val="clear" w:color="auto" w:fill="262626"/>
            <w:noWrap/>
            <w:vAlign w:val="center"/>
            <w:hideMark/>
          </w:tcPr>
          <w:p w:rsidR="00ED05D1" w:rsidRPr="00ED05D1" w:rsidRDefault="00ED05D1" w:rsidP="00ED05D1">
            <w:pPr>
              <w:spacing w:after="0" w:line="240" w:lineRule="auto"/>
              <w:jc w:val="center"/>
              <w:rPr>
                <w:rFonts w:ascii="Garamond" w:eastAsia="Times New Roman" w:hAnsi="Garamond" w:cs="Calibri"/>
                <w:b/>
                <w:bCs/>
                <w:color w:val="FFFFFF"/>
                <w:lang w:val="es-ES" w:eastAsia="es-ES"/>
              </w:rPr>
            </w:pPr>
            <w:r w:rsidRPr="00ED05D1">
              <w:rPr>
                <w:rFonts w:ascii="Garamond" w:eastAsia="Times New Roman" w:hAnsi="Garamond" w:cs="Calibri"/>
                <w:b/>
                <w:bCs/>
                <w:color w:val="FFFFFF"/>
                <w:lang w:val="es-ES" w:eastAsia="es-ES"/>
              </w:rPr>
              <w:t>Concepto</w:t>
            </w:r>
          </w:p>
        </w:tc>
        <w:tc>
          <w:tcPr>
            <w:tcW w:w="2028" w:type="dxa"/>
            <w:tcBorders>
              <w:top w:val="single" w:sz="4" w:space="0" w:color="auto"/>
              <w:left w:val="nil"/>
              <w:bottom w:val="single" w:sz="4" w:space="0" w:color="auto"/>
              <w:right w:val="single" w:sz="4" w:space="0" w:color="auto"/>
            </w:tcBorders>
            <w:shd w:val="clear" w:color="auto" w:fill="262626"/>
            <w:vAlign w:val="center"/>
            <w:hideMark/>
          </w:tcPr>
          <w:p w:rsidR="00ED05D1" w:rsidRPr="00ED05D1" w:rsidRDefault="00ED05D1" w:rsidP="00ED05D1">
            <w:pPr>
              <w:spacing w:after="0" w:line="240" w:lineRule="auto"/>
              <w:jc w:val="center"/>
              <w:rPr>
                <w:rFonts w:ascii="Garamond" w:eastAsia="Times New Roman" w:hAnsi="Garamond" w:cs="Calibri"/>
                <w:b/>
                <w:bCs/>
                <w:color w:val="FFFFFF"/>
                <w:lang w:val="es-ES" w:eastAsia="es-ES"/>
              </w:rPr>
            </w:pPr>
            <w:r w:rsidRPr="00ED05D1">
              <w:rPr>
                <w:rFonts w:ascii="Garamond" w:eastAsia="Times New Roman" w:hAnsi="Garamond" w:cs="Calibri"/>
                <w:b/>
                <w:bCs/>
                <w:color w:val="FFFFFF"/>
                <w:lang w:val="es-ES" w:eastAsia="es-ES"/>
              </w:rPr>
              <w:t>Monto según Contabilidad al 31-12-2016</w:t>
            </w:r>
          </w:p>
        </w:tc>
        <w:tc>
          <w:tcPr>
            <w:tcW w:w="1990" w:type="dxa"/>
            <w:tcBorders>
              <w:top w:val="single" w:sz="4" w:space="0" w:color="auto"/>
              <w:left w:val="nil"/>
              <w:bottom w:val="single" w:sz="4" w:space="0" w:color="auto"/>
              <w:right w:val="single" w:sz="4" w:space="0" w:color="auto"/>
            </w:tcBorders>
            <w:shd w:val="clear" w:color="auto" w:fill="262626"/>
            <w:vAlign w:val="center"/>
            <w:hideMark/>
          </w:tcPr>
          <w:p w:rsidR="00ED05D1" w:rsidRPr="00ED05D1" w:rsidRDefault="00ED05D1" w:rsidP="00ED05D1">
            <w:pPr>
              <w:spacing w:after="0" w:line="240" w:lineRule="auto"/>
              <w:jc w:val="center"/>
              <w:rPr>
                <w:rFonts w:ascii="Garamond" w:eastAsia="Times New Roman" w:hAnsi="Garamond" w:cs="Calibri"/>
                <w:b/>
                <w:bCs/>
                <w:color w:val="FFFFFF"/>
                <w:lang w:val="es-ES" w:eastAsia="es-ES"/>
              </w:rPr>
            </w:pPr>
            <w:r w:rsidRPr="00ED05D1">
              <w:rPr>
                <w:rFonts w:ascii="Garamond" w:eastAsia="Times New Roman" w:hAnsi="Garamond" w:cs="Calibri"/>
                <w:b/>
                <w:bCs/>
                <w:color w:val="FFFFFF"/>
                <w:lang w:val="es-ES" w:eastAsia="es-ES"/>
              </w:rPr>
              <w:t>Monto según Activos Fijos al 31-12-2016</w:t>
            </w:r>
          </w:p>
        </w:tc>
        <w:tc>
          <w:tcPr>
            <w:tcW w:w="2051" w:type="dxa"/>
            <w:tcBorders>
              <w:top w:val="single" w:sz="4" w:space="0" w:color="auto"/>
              <w:left w:val="nil"/>
              <w:bottom w:val="single" w:sz="4" w:space="0" w:color="auto"/>
              <w:right w:val="single" w:sz="4" w:space="0" w:color="auto"/>
            </w:tcBorders>
            <w:shd w:val="clear" w:color="auto" w:fill="262626"/>
            <w:noWrap/>
            <w:vAlign w:val="center"/>
            <w:hideMark/>
          </w:tcPr>
          <w:p w:rsidR="00ED05D1" w:rsidRPr="00ED05D1" w:rsidRDefault="00ED05D1" w:rsidP="00ED05D1">
            <w:pPr>
              <w:spacing w:after="0" w:line="240" w:lineRule="auto"/>
              <w:jc w:val="center"/>
              <w:rPr>
                <w:rFonts w:ascii="Garamond" w:eastAsia="Times New Roman" w:hAnsi="Garamond" w:cs="Calibri"/>
                <w:b/>
                <w:bCs/>
                <w:color w:val="FFFFFF"/>
                <w:lang w:val="es-ES" w:eastAsia="es-ES"/>
              </w:rPr>
            </w:pPr>
            <w:r w:rsidRPr="00ED05D1">
              <w:rPr>
                <w:rFonts w:ascii="Garamond" w:eastAsia="Times New Roman" w:hAnsi="Garamond" w:cs="Calibri"/>
                <w:b/>
                <w:bCs/>
                <w:color w:val="FFFFFF"/>
                <w:lang w:val="es-ES" w:eastAsia="es-ES"/>
              </w:rPr>
              <w:t>Diferencia</w:t>
            </w:r>
          </w:p>
        </w:tc>
      </w:tr>
      <w:tr w:rsidR="00ED05D1" w:rsidRPr="00ED05D1" w:rsidTr="00C54089">
        <w:trPr>
          <w:trHeight w:val="144"/>
          <w:jc w:val="center"/>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jc w:val="center"/>
              <w:rPr>
                <w:rFonts w:ascii="Garamond" w:eastAsia="Times New Roman" w:hAnsi="Garamond" w:cs="Calibri"/>
                <w:lang w:val="es-ES" w:eastAsia="es-ES"/>
              </w:rPr>
            </w:pPr>
            <w:r w:rsidRPr="00ED05D1">
              <w:rPr>
                <w:rFonts w:ascii="Garamond" w:eastAsia="Times New Roman" w:hAnsi="Garamond" w:cs="Calibri"/>
                <w:lang w:val="es-ES" w:eastAsia="es-ES"/>
              </w:rPr>
              <w:t>24199001</w:t>
            </w:r>
          </w:p>
        </w:tc>
        <w:tc>
          <w:tcPr>
            <w:tcW w:w="3525"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Bienes Inmuebles</w:t>
            </w:r>
          </w:p>
        </w:tc>
        <w:tc>
          <w:tcPr>
            <w:tcW w:w="2028"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 xml:space="preserve"> $              153,892.29 </w:t>
            </w:r>
          </w:p>
        </w:tc>
        <w:tc>
          <w:tcPr>
            <w:tcW w:w="1990"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 xml:space="preserve"> $              391,263.74 </w:t>
            </w:r>
          </w:p>
        </w:tc>
        <w:tc>
          <w:tcPr>
            <w:tcW w:w="2051"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bCs/>
                <w:lang w:val="es-ES" w:eastAsia="es-ES"/>
              </w:rPr>
            </w:pPr>
            <w:r w:rsidRPr="00ED05D1">
              <w:rPr>
                <w:rFonts w:ascii="Garamond" w:eastAsia="Times New Roman" w:hAnsi="Garamond" w:cs="Calibri"/>
                <w:bCs/>
                <w:lang w:val="es-ES" w:eastAsia="es-ES"/>
              </w:rPr>
              <w:t xml:space="preserve"> $            (237,371.45)</w:t>
            </w:r>
          </w:p>
        </w:tc>
      </w:tr>
      <w:tr w:rsidR="00ED05D1" w:rsidRPr="00ED05D1" w:rsidTr="00C54089">
        <w:trPr>
          <w:trHeight w:val="300"/>
          <w:jc w:val="center"/>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jc w:val="center"/>
              <w:rPr>
                <w:rFonts w:ascii="Garamond" w:eastAsia="Times New Roman" w:hAnsi="Garamond" w:cs="Calibri"/>
                <w:lang w:val="es-ES" w:eastAsia="es-ES"/>
              </w:rPr>
            </w:pPr>
            <w:r w:rsidRPr="00ED05D1">
              <w:rPr>
                <w:rFonts w:ascii="Garamond" w:eastAsia="Times New Roman" w:hAnsi="Garamond" w:cs="Calibri"/>
                <w:lang w:val="es-ES" w:eastAsia="es-ES"/>
              </w:rPr>
              <w:t>24199013</w:t>
            </w:r>
          </w:p>
        </w:tc>
        <w:tc>
          <w:tcPr>
            <w:tcW w:w="3525"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Maquinarias y Equipos de producción</w:t>
            </w:r>
          </w:p>
        </w:tc>
        <w:tc>
          <w:tcPr>
            <w:tcW w:w="2028"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 xml:space="preserve"> $                22,351.48 </w:t>
            </w:r>
          </w:p>
        </w:tc>
        <w:tc>
          <w:tcPr>
            <w:tcW w:w="1990"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jc w:val="right"/>
              <w:rPr>
                <w:rFonts w:ascii="Garamond" w:eastAsia="Times New Roman" w:hAnsi="Garamond" w:cs="Calibri"/>
                <w:lang w:val="es-ES" w:eastAsia="es-ES"/>
              </w:rPr>
            </w:pPr>
            <w:r w:rsidRPr="00ED05D1">
              <w:rPr>
                <w:rFonts w:ascii="Garamond" w:eastAsia="Times New Roman" w:hAnsi="Garamond" w:cs="Calibri"/>
                <w:lang w:val="es-ES" w:eastAsia="es-ES"/>
              </w:rPr>
              <w:t xml:space="preserve">$                22,230.10 </w:t>
            </w:r>
          </w:p>
        </w:tc>
        <w:tc>
          <w:tcPr>
            <w:tcW w:w="2051"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bCs/>
                <w:lang w:val="es-ES" w:eastAsia="es-ES"/>
              </w:rPr>
            </w:pPr>
            <w:r w:rsidRPr="00ED05D1">
              <w:rPr>
                <w:rFonts w:ascii="Garamond" w:eastAsia="Times New Roman" w:hAnsi="Garamond" w:cs="Calibri"/>
                <w:bCs/>
                <w:lang w:val="es-ES" w:eastAsia="es-ES"/>
              </w:rPr>
              <w:t xml:space="preserve"> $                     121.38 </w:t>
            </w:r>
          </w:p>
        </w:tc>
      </w:tr>
      <w:tr w:rsidR="00ED05D1" w:rsidRPr="00ED05D1" w:rsidTr="00C54089">
        <w:trPr>
          <w:trHeight w:val="300"/>
          <w:jc w:val="center"/>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jc w:val="center"/>
              <w:rPr>
                <w:rFonts w:ascii="Garamond" w:eastAsia="Times New Roman" w:hAnsi="Garamond" w:cs="Calibri"/>
                <w:lang w:val="es-ES" w:eastAsia="es-ES"/>
              </w:rPr>
            </w:pPr>
            <w:r w:rsidRPr="00ED05D1">
              <w:rPr>
                <w:rFonts w:ascii="Garamond" w:eastAsia="Times New Roman" w:hAnsi="Garamond" w:cs="Calibri"/>
                <w:lang w:val="es-ES" w:eastAsia="es-ES"/>
              </w:rPr>
              <w:t>24199017</w:t>
            </w:r>
          </w:p>
        </w:tc>
        <w:tc>
          <w:tcPr>
            <w:tcW w:w="3525"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Equipo de transporte y Tracción</w:t>
            </w:r>
          </w:p>
        </w:tc>
        <w:tc>
          <w:tcPr>
            <w:tcW w:w="2028"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 xml:space="preserve"> $              365,358.08 </w:t>
            </w:r>
          </w:p>
        </w:tc>
        <w:tc>
          <w:tcPr>
            <w:tcW w:w="1990"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jc w:val="right"/>
              <w:rPr>
                <w:rFonts w:ascii="Garamond" w:eastAsia="Times New Roman" w:hAnsi="Garamond" w:cs="Calibri"/>
                <w:lang w:val="es-ES" w:eastAsia="es-ES"/>
              </w:rPr>
            </w:pPr>
            <w:r w:rsidRPr="00ED05D1">
              <w:rPr>
                <w:rFonts w:ascii="Garamond" w:eastAsia="Times New Roman" w:hAnsi="Garamond" w:cs="Calibri"/>
                <w:lang w:val="es-ES" w:eastAsia="es-ES"/>
              </w:rPr>
              <w:t xml:space="preserve">$              364,736.69 </w:t>
            </w:r>
          </w:p>
        </w:tc>
        <w:tc>
          <w:tcPr>
            <w:tcW w:w="2051"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bCs/>
                <w:lang w:val="es-ES" w:eastAsia="es-ES"/>
              </w:rPr>
            </w:pPr>
            <w:r w:rsidRPr="00ED05D1">
              <w:rPr>
                <w:rFonts w:ascii="Garamond" w:eastAsia="Times New Roman" w:hAnsi="Garamond" w:cs="Calibri"/>
                <w:bCs/>
                <w:lang w:val="es-ES" w:eastAsia="es-ES"/>
              </w:rPr>
              <w:t xml:space="preserve"> $                     621.39 </w:t>
            </w:r>
          </w:p>
        </w:tc>
      </w:tr>
      <w:tr w:rsidR="00ED05D1" w:rsidRPr="00ED05D1" w:rsidTr="00C54089">
        <w:trPr>
          <w:trHeight w:val="300"/>
          <w:jc w:val="center"/>
        </w:trPr>
        <w:tc>
          <w:tcPr>
            <w:tcW w:w="1114" w:type="dxa"/>
            <w:tcBorders>
              <w:top w:val="nil"/>
              <w:left w:val="single" w:sz="4" w:space="0" w:color="auto"/>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jc w:val="center"/>
              <w:rPr>
                <w:rFonts w:ascii="Garamond" w:eastAsia="Times New Roman" w:hAnsi="Garamond" w:cs="Calibri"/>
                <w:lang w:val="es-ES" w:eastAsia="es-ES"/>
              </w:rPr>
            </w:pPr>
            <w:r w:rsidRPr="00ED05D1">
              <w:rPr>
                <w:rFonts w:ascii="Garamond" w:eastAsia="Times New Roman" w:hAnsi="Garamond" w:cs="Calibri"/>
                <w:lang w:val="es-ES" w:eastAsia="es-ES"/>
              </w:rPr>
              <w:t>24199019</w:t>
            </w:r>
          </w:p>
        </w:tc>
        <w:tc>
          <w:tcPr>
            <w:tcW w:w="3525"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Maquinaria, Equipo y Mobiliario</w:t>
            </w:r>
          </w:p>
        </w:tc>
        <w:tc>
          <w:tcPr>
            <w:tcW w:w="2028"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 xml:space="preserve"> $              237,767.91 </w:t>
            </w:r>
          </w:p>
        </w:tc>
        <w:tc>
          <w:tcPr>
            <w:tcW w:w="1990"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lang w:val="es-ES" w:eastAsia="es-ES"/>
              </w:rPr>
            </w:pPr>
            <w:r w:rsidRPr="00ED05D1">
              <w:rPr>
                <w:rFonts w:ascii="Garamond" w:eastAsia="Times New Roman" w:hAnsi="Garamond" w:cs="Calibri"/>
                <w:lang w:val="es-ES" w:eastAsia="es-ES"/>
              </w:rPr>
              <w:t xml:space="preserve"> $             222,752.61 </w:t>
            </w:r>
          </w:p>
        </w:tc>
        <w:tc>
          <w:tcPr>
            <w:tcW w:w="2051" w:type="dxa"/>
            <w:tcBorders>
              <w:top w:val="nil"/>
              <w:left w:val="nil"/>
              <w:bottom w:val="single" w:sz="4" w:space="0" w:color="auto"/>
              <w:right w:val="single" w:sz="4" w:space="0" w:color="auto"/>
            </w:tcBorders>
            <w:shd w:val="clear" w:color="auto" w:fill="auto"/>
            <w:noWrap/>
            <w:vAlign w:val="bottom"/>
            <w:hideMark/>
          </w:tcPr>
          <w:p w:rsidR="00ED05D1" w:rsidRPr="00ED05D1" w:rsidRDefault="00ED05D1" w:rsidP="00ED05D1">
            <w:pPr>
              <w:spacing w:after="0" w:line="240" w:lineRule="auto"/>
              <w:rPr>
                <w:rFonts w:ascii="Garamond" w:eastAsia="Times New Roman" w:hAnsi="Garamond" w:cs="Calibri"/>
                <w:bCs/>
                <w:lang w:val="es-ES" w:eastAsia="es-ES"/>
              </w:rPr>
            </w:pPr>
            <w:r w:rsidRPr="00ED05D1">
              <w:rPr>
                <w:rFonts w:ascii="Garamond" w:eastAsia="Times New Roman" w:hAnsi="Garamond" w:cs="Calibri"/>
                <w:bCs/>
                <w:lang w:val="es-ES" w:eastAsia="es-ES"/>
              </w:rPr>
              <w:t xml:space="preserve"> $                 15,015.30 </w:t>
            </w:r>
          </w:p>
        </w:tc>
      </w:tr>
    </w:tbl>
    <w:p w:rsidR="00ED05D1" w:rsidRPr="00ED05D1" w:rsidRDefault="00ED05D1" w:rsidP="00ED05D1">
      <w:pPr>
        <w:spacing w:after="0" w:line="240" w:lineRule="auto"/>
        <w:jc w:val="both"/>
        <w:rPr>
          <w:rFonts w:ascii="Garamond" w:eastAsia="Times New Roman" w:hAnsi="Garamond" w:cs="Times New Roman"/>
          <w:b/>
          <w:color w:val="000000"/>
          <w:sz w:val="20"/>
          <w:szCs w:val="20"/>
          <w:lang w:val="es-ES" w:eastAsia="es-ES"/>
        </w:rPr>
      </w:pPr>
    </w:p>
    <w:p w:rsidR="00ED05D1" w:rsidRPr="00ED05D1" w:rsidRDefault="00ED05D1" w:rsidP="00ED05D1">
      <w:pPr>
        <w:spacing w:after="0" w:line="240" w:lineRule="auto"/>
        <w:jc w:val="both"/>
        <w:rPr>
          <w:rFonts w:ascii="Garamond" w:eastAsia="Times New Roman" w:hAnsi="Garamond" w:cs="Times New Roman"/>
          <w:b/>
          <w:color w:val="000000"/>
          <w:sz w:val="24"/>
          <w:szCs w:val="24"/>
          <w:lang w:val="es-ES" w:eastAsia="es-ES"/>
        </w:rPr>
      </w:pPr>
      <w:r w:rsidRPr="00ED05D1">
        <w:rPr>
          <w:rFonts w:ascii="Garamond" w:eastAsia="Times New Roman" w:hAnsi="Garamond" w:cs="Times New Roman"/>
          <w:b/>
          <w:color w:val="000000"/>
          <w:sz w:val="24"/>
          <w:szCs w:val="24"/>
          <w:lang w:val="es-ES" w:eastAsia="es-ES"/>
        </w:rPr>
        <w:t>CRITERIO:</w:t>
      </w:r>
    </w:p>
    <w:p w:rsidR="00ED05D1" w:rsidRPr="00ED05D1" w:rsidRDefault="00ED05D1" w:rsidP="00ED05D1">
      <w:pPr>
        <w:spacing w:after="0" w:line="240" w:lineRule="auto"/>
        <w:jc w:val="both"/>
        <w:rPr>
          <w:rFonts w:ascii="Garamond" w:eastAsia="Times New Roman" w:hAnsi="Garamond" w:cs="Times New Roman"/>
          <w:color w:val="000000"/>
          <w:sz w:val="24"/>
          <w:szCs w:val="24"/>
          <w:lang w:val="es-ES" w:eastAsia="es-ES"/>
        </w:rPr>
      </w:pPr>
      <w:r w:rsidRPr="00ED05D1">
        <w:rPr>
          <w:rFonts w:ascii="Garamond" w:eastAsia="Times New Roman" w:hAnsi="Garamond" w:cs="Times New Roman"/>
          <w:b/>
          <w:color w:val="000000"/>
          <w:sz w:val="24"/>
          <w:szCs w:val="24"/>
          <w:lang w:val="es-ES" w:eastAsia="es-ES"/>
        </w:rPr>
        <w:t xml:space="preserve">Las Normas sobre Control Interno Contable Institucional (C3.2) en su numeral 6 “Validación anual de los datos contables”, </w:t>
      </w:r>
      <w:r w:rsidRPr="00ED05D1">
        <w:rPr>
          <w:rFonts w:ascii="Garamond" w:eastAsia="Times New Roman" w:hAnsi="Garamond" w:cs="Times New Roman"/>
          <w:color w:val="000000"/>
          <w:sz w:val="24"/>
          <w:szCs w:val="24"/>
          <w:lang w:val="es-ES" w:eastAsia="es-ES"/>
        </w:rPr>
        <w:t xml:space="preserve">establece: </w:t>
      </w:r>
      <w:r w:rsidRPr="00ED05D1">
        <w:rPr>
          <w:rFonts w:ascii="Garamond" w:eastAsia="Times New Roman" w:hAnsi="Garamond" w:cs="Times New Roman"/>
          <w:bCs/>
          <w:color w:val="000000"/>
          <w:sz w:val="24"/>
          <w:szCs w:val="24"/>
          <w:lang w:val="es-ES" w:eastAsia="es-ES"/>
        </w:rPr>
        <w:t xml:space="preserve"> </w:t>
      </w:r>
      <w:r w:rsidRPr="00ED05D1">
        <w:rPr>
          <w:rFonts w:ascii="Garamond" w:eastAsia="Times New Roman" w:hAnsi="Garamond" w:cs="Times New Roman"/>
          <w:color w:val="000000"/>
          <w:sz w:val="24"/>
          <w:szCs w:val="24"/>
          <w:lang w:val="es-ES" w:eastAsia="es-ES"/>
        </w:rPr>
        <w:t>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w:t>
      </w:r>
    </w:p>
    <w:p w:rsidR="00ED05D1" w:rsidRPr="00ED05D1" w:rsidRDefault="00ED05D1" w:rsidP="00ED05D1">
      <w:pPr>
        <w:spacing w:after="0" w:line="240" w:lineRule="auto"/>
        <w:jc w:val="both"/>
        <w:rPr>
          <w:rFonts w:ascii="Garamond" w:eastAsia="Times New Roman" w:hAnsi="Garamond" w:cs="Times New Roman"/>
          <w:sz w:val="24"/>
          <w:szCs w:val="24"/>
          <w:lang w:eastAsia="es-ES"/>
        </w:rPr>
      </w:pPr>
    </w:p>
    <w:p w:rsidR="00ED05D1" w:rsidRPr="00ED05D1" w:rsidRDefault="00ED05D1" w:rsidP="00ED05D1">
      <w:pPr>
        <w:spacing w:after="0" w:line="240" w:lineRule="auto"/>
        <w:jc w:val="both"/>
        <w:rPr>
          <w:rFonts w:ascii="Garamond" w:eastAsia="Times New Roman" w:hAnsi="Garamond" w:cs="Times New Roman"/>
          <w:b/>
          <w:bCs/>
          <w:sz w:val="24"/>
          <w:szCs w:val="24"/>
          <w:lang w:val="es-ES" w:eastAsia="es-ES"/>
        </w:rPr>
      </w:pPr>
      <w:r w:rsidRPr="00ED05D1">
        <w:rPr>
          <w:rFonts w:ascii="Garamond" w:eastAsia="Times New Roman" w:hAnsi="Garamond" w:cs="Times New Roman"/>
          <w:b/>
          <w:bCs/>
          <w:sz w:val="24"/>
          <w:szCs w:val="24"/>
          <w:lang w:val="es-ES" w:eastAsia="es-ES"/>
        </w:rPr>
        <w:t>CAUSA:</w:t>
      </w:r>
    </w:p>
    <w:p w:rsidR="00ED05D1" w:rsidRPr="00ED05D1" w:rsidRDefault="00ED05D1" w:rsidP="00ED05D1">
      <w:pPr>
        <w:spacing w:after="0" w:line="240" w:lineRule="auto"/>
        <w:jc w:val="both"/>
        <w:rPr>
          <w:rFonts w:ascii="Garamond" w:eastAsia="Times New Roman" w:hAnsi="Garamond" w:cs="Times New Roman"/>
          <w:bCs/>
          <w:sz w:val="24"/>
          <w:szCs w:val="24"/>
          <w:lang w:val="es-ES" w:eastAsia="es-ES"/>
        </w:rPr>
      </w:pPr>
      <w:r w:rsidRPr="00ED05D1">
        <w:rPr>
          <w:rFonts w:ascii="Garamond" w:eastAsia="Times New Roman" w:hAnsi="Garamond" w:cs="Times New Roman"/>
          <w:bCs/>
          <w:sz w:val="24"/>
          <w:szCs w:val="24"/>
          <w:lang w:val="es-ES" w:eastAsia="es-ES"/>
        </w:rPr>
        <w:t>La deficiencia se a que el Contador Institucional, no ha conciliado saldos entre los estados financieros y las depreciaciones de bienes muebles e inmuebles</w:t>
      </w:r>
      <w:r w:rsidR="0018057F">
        <w:rPr>
          <w:rFonts w:ascii="Garamond" w:eastAsia="Times New Roman" w:hAnsi="Garamond" w:cs="Times New Roman"/>
          <w:bCs/>
          <w:sz w:val="24"/>
          <w:szCs w:val="24"/>
          <w:lang w:val="es-ES" w:eastAsia="es-ES"/>
        </w:rPr>
        <w:t>.</w:t>
      </w:r>
    </w:p>
    <w:p w:rsidR="00ED05D1" w:rsidRPr="00ED05D1" w:rsidRDefault="00ED05D1" w:rsidP="00ED05D1">
      <w:pPr>
        <w:spacing w:after="0" w:line="240" w:lineRule="auto"/>
        <w:jc w:val="both"/>
        <w:rPr>
          <w:rFonts w:ascii="Garamond" w:eastAsia="Times New Roman" w:hAnsi="Garamond" w:cs="Times New Roman"/>
          <w:b/>
          <w:bCs/>
          <w:sz w:val="24"/>
          <w:szCs w:val="24"/>
          <w:lang w:val="es-ES" w:eastAsia="es-ES"/>
        </w:rPr>
      </w:pPr>
    </w:p>
    <w:p w:rsidR="00ED05D1" w:rsidRPr="00ED05D1" w:rsidRDefault="00ED05D1" w:rsidP="00ED05D1">
      <w:pPr>
        <w:spacing w:after="0" w:line="240" w:lineRule="auto"/>
        <w:jc w:val="both"/>
        <w:rPr>
          <w:rFonts w:ascii="Garamond" w:eastAsia="Times New Roman" w:hAnsi="Garamond" w:cs="Times New Roman"/>
          <w:b/>
          <w:bCs/>
          <w:sz w:val="24"/>
          <w:szCs w:val="24"/>
          <w:lang w:val="es-ES" w:eastAsia="es-ES"/>
        </w:rPr>
      </w:pPr>
      <w:r w:rsidRPr="00ED05D1">
        <w:rPr>
          <w:rFonts w:ascii="Garamond" w:eastAsia="Times New Roman" w:hAnsi="Garamond" w:cs="Times New Roman"/>
          <w:b/>
          <w:bCs/>
          <w:sz w:val="24"/>
          <w:szCs w:val="24"/>
          <w:lang w:val="es-ES" w:eastAsia="es-ES"/>
        </w:rPr>
        <w:t>EFECTO:</w:t>
      </w:r>
    </w:p>
    <w:p w:rsidR="00ED05D1" w:rsidRPr="00ED05D1" w:rsidRDefault="00ED05D1" w:rsidP="00ED05D1">
      <w:pPr>
        <w:spacing w:after="0" w:line="240" w:lineRule="auto"/>
        <w:jc w:val="both"/>
        <w:rPr>
          <w:rFonts w:ascii="Garamond" w:eastAsia="Times New Roman" w:hAnsi="Garamond" w:cs="Times New Roman"/>
          <w:bCs/>
          <w:sz w:val="24"/>
          <w:szCs w:val="24"/>
          <w:lang w:val="es-ES" w:eastAsia="es-ES"/>
        </w:rPr>
      </w:pPr>
      <w:r w:rsidRPr="00ED05D1">
        <w:rPr>
          <w:rFonts w:ascii="Garamond" w:eastAsia="Times New Roman" w:hAnsi="Garamond" w:cs="Times New Roman"/>
          <w:bCs/>
          <w:sz w:val="24"/>
          <w:szCs w:val="24"/>
          <w:lang w:val="es-ES" w:eastAsia="es-ES"/>
        </w:rPr>
        <w:t>La falta de validación de cuentas de bienes inmuebles, con los inventarios ha ocasionado que dichas cuentas en los estados financieros del periodo 201</w:t>
      </w:r>
      <w:r w:rsidR="0018057F">
        <w:rPr>
          <w:rFonts w:ascii="Garamond" w:eastAsia="Times New Roman" w:hAnsi="Garamond" w:cs="Times New Roman"/>
          <w:bCs/>
          <w:sz w:val="24"/>
          <w:szCs w:val="24"/>
          <w:lang w:val="es-ES" w:eastAsia="es-ES"/>
        </w:rPr>
        <w:t>6</w:t>
      </w:r>
      <w:r w:rsidRPr="00ED05D1">
        <w:rPr>
          <w:rFonts w:ascii="Garamond" w:eastAsia="Times New Roman" w:hAnsi="Garamond" w:cs="Times New Roman"/>
          <w:bCs/>
          <w:sz w:val="24"/>
          <w:szCs w:val="24"/>
          <w:lang w:val="es-ES" w:eastAsia="es-ES"/>
        </w:rPr>
        <w:t xml:space="preserve"> no sean razonables.</w:t>
      </w:r>
    </w:p>
    <w:p w:rsidR="00ED05D1" w:rsidRPr="00ED05D1" w:rsidRDefault="00ED05D1" w:rsidP="00ED05D1">
      <w:pPr>
        <w:spacing w:after="0" w:line="240" w:lineRule="auto"/>
        <w:jc w:val="both"/>
        <w:rPr>
          <w:rFonts w:ascii="Garamond" w:eastAsia="Times New Roman" w:hAnsi="Garamond" w:cs="Times New Roman"/>
          <w:sz w:val="24"/>
          <w:szCs w:val="24"/>
          <w:lang w:eastAsia="es-ES"/>
        </w:rPr>
      </w:pPr>
    </w:p>
    <w:p w:rsidR="00ED05D1" w:rsidRPr="00ED05D1" w:rsidRDefault="00ED05D1" w:rsidP="00ED05D1">
      <w:pPr>
        <w:spacing w:after="0" w:line="240" w:lineRule="auto"/>
        <w:jc w:val="both"/>
        <w:rPr>
          <w:rFonts w:ascii="Garamond" w:eastAsia="Times New Roman" w:hAnsi="Garamond" w:cs="Times New Roman"/>
          <w:b/>
          <w:sz w:val="24"/>
          <w:szCs w:val="24"/>
          <w:lang w:eastAsia="es-ES"/>
        </w:rPr>
      </w:pPr>
      <w:r w:rsidRPr="00ED05D1">
        <w:rPr>
          <w:rFonts w:ascii="Garamond" w:eastAsia="Times New Roman" w:hAnsi="Garamond" w:cs="Times New Roman"/>
          <w:b/>
          <w:sz w:val="24"/>
          <w:szCs w:val="24"/>
          <w:lang w:eastAsia="es-ES"/>
        </w:rPr>
        <w:t>COMENTARIOS DE LA ADMINISTRACIÓN:</w:t>
      </w:r>
    </w:p>
    <w:p w:rsidR="00465A3C" w:rsidRDefault="00465A3C" w:rsidP="00465A3C">
      <w:pPr>
        <w:spacing w:after="0" w:line="240" w:lineRule="auto"/>
        <w:jc w:val="both"/>
        <w:rPr>
          <w:rFonts w:ascii="Garamond" w:eastAsia="Times New Roman" w:hAnsi="Garamond" w:cs="Times New Roman"/>
          <w:b/>
          <w:sz w:val="24"/>
          <w:szCs w:val="24"/>
          <w:lang w:eastAsia="es-ES"/>
        </w:rPr>
      </w:pPr>
    </w:p>
    <w:p w:rsidR="00465A3C" w:rsidRPr="00CE589A" w:rsidRDefault="00465A3C" w:rsidP="00465A3C">
      <w:pPr>
        <w:spacing w:after="0" w:line="240" w:lineRule="auto"/>
        <w:jc w:val="both"/>
        <w:rPr>
          <w:rFonts w:ascii="Garamond" w:eastAsia="Times New Roman" w:hAnsi="Garamond" w:cs="Times New Roman"/>
          <w:b/>
          <w:sz w:val="24"/>
          <w:szCs w:val="24"/>
          <w:lang w:eastAsia="es-ES"/>
        </w:rPr>
      </w:pPr>
      <w:r w:rsidRPr="00CE589A">
        <w:rPr>
          <w:rFonts w:ascii="Garamond" w:eastAsia="Times New Roman" w:hAnsi="Garamond" w:cs="Times New Roman"/>
          <w:b/>
          <w:sz w:val="24"/>
          <w:szCs w:val="24"/>
          <w:lang w:eastAsia="es-ES"/>
        </w:rPr>
        <w:t>COMENTARIOS DE AUDITORIA:</w:t>
      </w:r>
    </w:p>
    <w:p w:rsidR="00ED05D1" w:rsidRPr="00ED05D1" w:rsidRDefault="00ED05D1" w:rsidP="00ED05D1">
      <w:pPr>
        <w:spacing w:after="0" w:line="240" w:lineRule="auto"/>
        <w:jc w:val="both"/>
        <w:rPr>
          <w:rFonts w:ascii="Garamond" w:eastAsia="Times New Roman" w:hAnsi="Garamond" w:cs="Times New Roman"/>
          <w:sz w:val="24"/>
          <w:szCs w:val="24"/>
          <w:lang w:eastAsia="es-ES"/>
        </w:rPr>
      </w:pPr>
      <w:r w:rsidRPr="00ED05D1">
        <w:rPr>
          <w:rFonts w:ascii="Garamond" w:eastAsia="Times New Roman" w:hAnsi="Garamond" w:cs="Times New Roman"/>
          <w:sz w:val="24"/>
          <w:szCs w:val="24"/>
          <w:lang w:eastAsia="es-ES"/>
        </w:rPr>
        <w:t>No se obtuvieron comentarios por escrito a la comunicación preliminar según Nota REF.01-  022017 enviada al Contador con fecha del 12 de enero de 2018</w:t>
      </w:r>
    </w:p>
    <w:p w:rsidR="007C7FFE" w:rsidRDefault="007C7FFE" w:rsidP="007C7FFE">
      <w:pPr>
        <w:spacing w:after="0" w:line="240" w:lineRule="auto"/>
        <w:jc w:val="both"/>
        <w:rPr>
          <w:rFonts w:ascii="Garamond" w:hAnsi="Garamond"/>
        </w:rPr>
      </w:pPr>
    </w:p>
    <w:p w:rsidR="007C7FFE" w:rsidRPr="007C7FFE" w:rsidRDefault="007C7FFE" w:rsidP="007C7FFE">
      <w:pPr>
        <w:pStyle w:val="Prrafodelista"/>
        <w:numPr>
          <w:ilvl w:val="0"/>
          <w:numId w:val="17"/>
        </w:numPr>
        <w:spacing w:after="0" w:line="240" w:lineRule="auto"/>
        <w:jc w:val="both"/>
        <w:rPr>
          <w:rFonts w:ascii="Garamond" w:eastAsia="Calibri" w:hAnsi="Garamond" w:cs="Times New Roman"/>
          <w:b/>
          <w:color w:val="000000"/>
          <w:sz w:val="24"/>
          <w:szCs w:val="24"/>
          <w:lang w:val="es-ES"/>
        </w:rPr>
      </w:pPr>
      <w:r w:rsidRPr="007C7FFE">
        <w:rPr>
          <w:rFonts w:ascii="Garamond" w:eastAsia="Calibri" w:hAnsi="Garamond" w:cs="Arial"/>
          <w:b/>
          <w:color w:val="000000"/>
          <w:lang w:val="es-ES"/>
        </w:rPr>
        <w:t>FALTA DE APLICACIÓN DE DEPRECIACIÓN DE BIENES INSTITUCIONALES</w:t>
      </w:r>
    </w:p>
    <w:p w:rsidR="007C7FFE" w:rsidRPr="007C7FFE" w:rsidRDefault="007C7FFE" w:rsidP="007C7FFE">
      <w:pPr>
        <w:autoSpaceDE w:val="0"/>
        <w:autoSpaceDN w:val="0"/>
        <w:adjustRightInd w:val="0"/>
        <w:spacing w:after="0" w:line="240" w:lineRule="auto"/>
        <w:jc w:val="both"/>
        <w:rPr>
          <w:rFonts w:ascii="Garamond" w:eastAsia="Times New Roman" w:hAnsi="Garamond" w:cs="Arial"/>
          <w:b/>
          <w:bCs/>
          <w:color w:val="000000"/>
          <w:sz w:val="24"/>
          <w:szCs w:val="24"/>
          <w:lang w:val="es-ES" w:eastAsia="es-ES"/>
        </w:rPr>
      </w:pPr>
    </w:p>
    <w:p w:rsidR="007C7FFE" w:rsidRPr="007C7FFE" w:rsidRDefault="007C7FFE" w:rsidP="007C7FFE">
      <w:pPr>
        <w:autoSpaceDE w:val="0"/>
        <w:autoSpaceDN w:val="0"/>
        <w:adjustRightInd w:val="0"/>
        <w:spacing w:after="0" w:line="240" w:lineRule="auto"/>
        <w:jc w:val="both"/>
        <w:rPr>
          <w:rFonts w:ascii="Garamond" w:eastAsia="Times New Roman" w:hAnsi="Garamond" w:cs="Arial"/>
          <w:color w:val="000000"/>
          <w:sz w:val="24"/>
          <w:szCs w:val="24"/>
          <w:lang w:val="es-ES" w:eastAsia="es-ES"/>
        </w:rPr>
      </w:pPr>
      <w:r w:rsidRPr="007C7FFE">
        <w:rPr>
          <w:rFonts w:ascii="Garamond" w:eastAsia="Times New Roman" w:hAnsi="Garamond" w:cs="Arial"/>
          <w:color w:val="000000"/>
          <w:sz w:val="24"/>
          <w:szCs w:val="24"/>
          <w:lang w:val="es-ES" w:eastAsia="es-ES"/>
        </w:rPr>
        <w:t xml:space="preserve">Se verificó que existen Cifras contabilizadas en el subgrupo de bienes depreciables con saldos que en su mayoría provienen de ejercicios anteriores no poseen una cuenta que acumule los montos registrados en concepto de depreciación, o no han sido aplicada las depreciaciones respectivas, lo cual indica que tales bienes no se han depreciado desde que ingresaron a los registros contables institucionales, la cuenta con saldos no depreciados se presenta en la siguiente tabla: </w:t>
      </w:r>
    </w:p>
    <w:p w:rsidR="007C7FFE" w:rsidRPr="007C7FFE" w:rsidRDefault="007C7FFE" w:rsidP="007C7FFE">
      <w:pPr>
        <w:autoSpaceDE w:val="0"/>
        <w:autoSpaceDN w:val="0"/>
        <w:adjustRightInd w:val="0"/>
        <w:spacing w:after="0" w:line="240" w:lineRule="auto"/>
        <w:jc w:val="both"/>
        <w:rPr>
          <w:rFonts w:ascii="Garamond" w:eastAsia="Times New Roman" w:hAnsi="Garamond" w:cs="Arial"/>
          <w:color w:val="000000"/>
          <w:sz w:val="24"/>
          <w:szCs w:val="24"/>
          <w:lang w:val="es-ES" w:eastAsia="es-ES"/>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806"/>
        <w:gridCol w:w="1707"/>
        <w:gridCol w:w="3713"/>
      </w:tblGrid>
      <w:tr w:rsidR="007C7FFE" w:rsidRPr="007C7FFE" w:rsidTr="00C54089">
        <w:trPr>
          <w:trHeight w:val="260"/>
          <w:jc w:val="center"/>
        </w:trPr>
        <w:tc>
          <w:tcPr>
            <w:tcW w:w="1223" w:type="dxa"/>
            <w:shd w:val="clear" w:color="auto" w:fill="262626"/>
            <w:vAlign w:val="center"/>
          </w:tcPr>
          <w:p w:rsidR="007C7FFE" w:rsidRPr="007C7FFE" w:rsidRDefault="007C7FFE" w:rsidP="007C7FFE">
            <w:pPr>
              <w:autoSpaceDE w:val="0"/>
              <w:autoSpaceDN w:val="0"/>
              <w:adjustRightInd w:val="0"/>
              <w:spacing w:after="0" w:line="240" w:lineRule="auto"/>
              <w:jc w:val="both"/>
              <w:rPr>
                <w:rFonts w:ascii="Garamond" w:eastAsia="Times New Roman" w:hAnsi="Garamond" w:cs="Arial"/>
                <w:b/>
                <w:bCs/>
                <w:color w:val="FFFFFF"/>
                <w:sz w:val="24"/>
                <w:szCs w:val="24"/>
                <w:lang w:val="es-ES" w:eastAsia="es-ES"/>
              </w:rPr>
            </w:pPr>
            <w:r w:rsidRPr="007C7FFE">
              <w:rPr>
                <w:rFonts w:ascii="Garamond" w:eastAsia="Times New Roman" w:hAnsi="Garamond" w:cs="Arial"/>
                <w:b/>
                <w:bCs/>
                <w:color w:val="FFFFFF"/>
                <w:sz w:val="24"/>
                <w:szCs w:val="24"/>
                <w:lang w:val="es-ES" w:eastAsia="es-ES"/>
              </w:rPr>
              <w:t xml:space="preserve">Código </w:t>
            </w:r>
          </w:p>
          <w:p w:rsidR="007C7FFE" w:rsidRPr="007C7FFE" w:rsidRDefault="007C7FFE" w:rsidP="007C7FFE">
            <w:pPr>
              <w:autoSpaceDE w:val="0"/>
              <w:autoSpaceDN w:val="0"/>
              <w:adjustRightInd w:val="0"/>
              <w:spacing w:after="0" w:line="240" w:lineRule="auto"/>
              <w:jc w:val="both"/>
              <w:rPr>
                <w:rFonts w:ascii="Garamond" w:eastAsia="Times New Roman" w:hAnsi="Garamond" w:cs="Arial"/>
                <w:b/>
                <w:bCs/>
                <w:color w:val="FFFFFF"/>
                <w:sz w:val="24"/>
                <w:szCs w:val="24"/>
                <w:lang w:val="es-ES" w:eastAsia="es-ES"/>
              </w:rPr>
            </w:pPr>
            <w:r w:rsidRPr="007C7FFE">
              <w:rPr>
                <w:rFonts w:ascii="Garamond" w:eastAsia="Times New Roman" w:hAnsi="Garamond" w:cs="Arial"/>
                <w:b/>
                <w:bCs/>
                <w:color w:val="FFFFFF"/>
                <w:sz w:val="24"/>
                <w:szCs w:val="24"/>
                <w:lang w:val="es-ES" w:eastAsia="es-ES"/>
              </w:rPr>
              <w:t>contable</w:t>
            </w:r>
          </w:p>
        </w:tc>
        <w:tc>
          <w:tcPr>
            <w:tcW w:w="3806" w:type="dxa"/>
            <w:shd w:val="clear" w:color="auto" w:fill="262626"/>
            <w:vAlign w:val="center"/>
          </w:tcPr>
          <w:p w:rsidR="007C7FFE" w:rsidRPr="007C7FFE" w:rsidRDefault="007C7FFE" w:rsidP="007C7FFE">
            <w:pPr>
              <w:autoSpaceDE w:val="0"/>
              <w:autoSpaceDN w:val="0"/>
              <w:adjustRightInd w:val="0"/>
              <w:spacing w:after="0" w:line="240" w:lineRule="auto"/>
              <w:jc w:val="both"/>
              <w:rPr>
                <w:rFonts w:ascii="Garamond" w:eastAsia="Times New Roman" w:hAnsi="Garamond" w:cs="Arial"/>
                <w:b/>
                <w:bCs/>
                <w:color w:val="FFFFFF"/>
                <w:sz w:val="24"/>
                <w:szCs w:val="24"/>
                <w:lang w:val="es-ES" w:eastAsia="es-ES"/>
              </w:rPr>
            </w:pPr>
            <w:r w:rsidRPr="007C7FFE">
              <w:rPr>
                <w:rFonts w:ascii="Garamond" w:eastAsia="Times New Roman" w:hAnsi="Garamond" w:cs="Arial"/>
                <w:b/>
                <w:bCs/>
                <w:color w:val="FFFFFF"/>
                <w:sz w:val="24"/>
                <w:szCs w:val="24"/>
                <w:lang w:val="es-ES" w:eastAsia="es-ES"/>
              </w:rPr>
              <w:t>Nombre de la cuenta</w:t>
            </w:r>
          </w:p>
        </w:tc>
        <w:tc>
          <w:tcPr>
            <w:tcW w:w="1707" w:type="dxa"/>
            <w:shd w:val="clear" w:color="auto" w:fill="262626"/>
            <w:vAlign w:val="center"/>
          </w:tcPr>
          <w:p w:rsidR="007C7FFE" w:rsidRPr="007C7FFE" w:rsidRDefault="007C7FFE" w:rsidP="007C7FFE">
            <w:pPr>
              <w:autoSpaceDE w:val="0"/>
              <w:autoSpaceDN w:val="0"/>
              <w:adjustRightInd w:val="0"/>
              <w:spacing w:after="0" w:line="240" w:lineRule="auto"/>
              <w:jc w:val="both"/>
              <w:rPr>
                <w:rFonts w:ascii="Garamond" w:eastAsia="Times New Roman" w:hAnsi="Garamond" w:cs="Arial"/>
                <w:b/>
                <w:bCs/>
                <w:color w:val="FFFFFF"/>
                <w:sz w:val="24"/>
                <w:szCs w:val="24"/>
                <w:lang w:val="es-ES" w:eastAsia="es-ES"/>
              </w:rPr>
            </w:pPr>
            <w:r w:rsidRPr="007C7FFE">
              <w:rPr>
                <w:rFonts w:ascii="Garamond" w:eastAsia="Times New Roman" w:hAnsi="Garamond" w:cs="Arial"/>
                <w:b/>
                <w:bCs/>
                <w:color w:val="FFFFFF"/>
                <w:sz w:val="24"/>
                <w:szCs w:val="24"/>
                <w:lang w:val="es-ES" w:eastAsia="es-ES"/>
              </w:rPr>
              <w:t>Saldo al 31/12/16</w:t>
            </w:r>
          </w:p>
        </w:tc>
        <w:tc>
          <w:tcPr>
            <w:tcW w:w="3713" w:type="dxa"/>
            <w:shd w:val="clear" w:color="auto" w:fill="262626"/>
            <w:vAlign w:val="center"/>
          </w:tcPr>
          <w:p w:rsidR="007C7FFE" w:rsidRPr="007C7FFE" w:rsidRDefault="007C7FFE" w:rsidP="007C7FFE">
            <w:pPr>
              <w:autoSpaceDE w:val="0"/>
              <w:autoSpaceDN w:val="0"/>
              <w:adjustRightInd w:val="0"/>
              <w:spacing w:after="0" w:line="240" w:lineRule="auto"/>
              <w:jc w:val="both"/>
              <w:rPr>
                <w:rFonts w:ascii="Garamond" w:eastAsia="Times New Roman" w:hAnsi="Garamond" w:cs="Arial"/>
                <w:b/>
                <w:bCs/>
                <w:color w:val="FFFFFF"/>
                <w:sz w:val="24"/>
                <w:szCs w:val="24"/>
                <w:lang w:val="es-ES" w:eastAsia="es-ES"/>
              </w:rPr>
            </w:pPr>
            <w:r w:rsidRPr="007C7FFE">
              <w:rPr>
                <w:rFonts w:ascii="Garamond" w:eastAsia="Times New Roman" w:hAnsi="Garamond" w:cs="Arial"/>
                <w:b/>
                <w:bCs/>
                <w:color w:val="FFFFFF"/>
                <w:sz w:val="24"/>
                <w:szCs w:val="24"/>
                <w:lang w:val="es-ES" w:eastAsia="es-ES"/>
              </w:rPr>
              <w:t>Comentario</w:t>
            </w:r>
          </w:p>
        </w:tc>
      </w:tr>
      <w:tr w:rsidR="007C7FFE" w:rsidRPr="007C7FFE" w:rsidTr="00C54089">
        <w:trPr>
          <w:trHeight w:val="116"/>
          <w:jc w:val="center"/>
        </w:trPr>
        <w:tc>
          <w:tcPr>
            <w:tcW w:w="1223" w:type="dxa"/>
            <w:vAlign w:val="center"/>
          </w:tcPr>
          <w:p w:rsidR="007C7FFE" w:rsidRPr="007C7FFE" w:rsidRDefault="007C7FFE" w:rsidP="007C7FFE">
            <w:pPr>
              <w:autoSpaceDE w:val="0"/>
              <w:autoSpaceDN w:val="0"/>
              <w:adjustRightInd w:val="0"/>
              <w:spacing w:after="0" w:line="240" w:lineRule="auto"/>
              <w:jc w:val="both"/>
              <w:rPr>
                <w:rFonts w:ascii="Garamond" w:eastAsia="Times New Roman" w:hAnsi="Garamond" w:cs="Arial"/>
                <w:bCs/>
                <w:color w:val="000000"/>
                <w:sz w:val="24"/>
                <w:szCs w:val="24"/>
                <w:lang w:val="es-ES" w:eastAsia="es-ES"/>
              </w:rPr>
            </w:pPr>
            <w:r w:rsidRPr="007C7FFE">
              <w:rPr>
                <w:rFonts w:ascii="Garamond" w:eastAsia="Times New Roman" w:hAnsi="Garamond" w:cs="Arial"/>
                <w:bCs/>
                <w:color w:val="000000"/>
                <w:sz w:val="24"/>
                <w:szCs w:val="24"/>
                <w:lang w:val="es-ES" w:eastAsia="es-ES"/>
              </w:rPr>
              <w:t>24107</w:t>
            </w:r>
          </w:p>
        </w:tc>
        <w:tc>
          <w:tcPr>
            <w:tcW w:w="3806" w:type="dxa"/>
            <w:vAlign w:val="center"/>
          </w:tcPr>
          <w:p w:rsidR="007C7FFE" w:rsidRPr="007C7FFE" w:rsidRDefault="007C7FFE" w:rsidP="007C7FFE">
            <w:pPr>
              <w:autoSpaceDE w:val="0"/>
              <w:autoSpaceDN w:val="0"/>
              <w:adjustRightInd w:val="0"/>
              <w:spacing w:after="0" w:line="240" w:lineRule="auto"/>
              <w:jc w:val="both"/>
              <w:rPr>
                <w:rFonts w:ascii="Garamond" w:eastAsia="Times New Roman" w:hAnsi="Garamond" w:cs="Arial"/>
                <w:bCs/>
                <w:color w:val="000000"/>
                <w:sz w:val="24"/>
                <w:szCs w:val="24"/>
                <w:lang w:val="es-ES" w:eastAsia="es-ES"/>
              </w:rPr>
            </w:pPr>
            <w:r w:rsidRPr="007C7FFE">
              <w:rPr>
                <w:rFonts w:ascii="Garamond" w:eastAsia="Times New Roman" w:hAnsi="Garamond" w:cs="Arial"/>
                <w:bCs/>
                <w:color w:val="000000"/>
                <w:sz w:val="24"/>
                <w:szCs w:val="24"/>
                <w:lang w:val="es-ES" w:eastAsia="es-ES"/>
              </w:rPr>
              <w:t>Adiciones, reparaciones y mejoras de bienes</w:t>
            </w:r>
          </w:p>
        </w:tc>
        <w:tc>
          <w:tcPr>
            <w:tcW w:w="1707" w:type="dxa"/>
            <w:vAlign w:val="center"/>
          </w:tcPr>
          <w:p w:rsidR="007C7FFE" w:rsidRPr="007C7FFE" w:rsidRDefault="007C7FFE" w:rsidP="007C7FFE">
            <w:pPr>
              <w:autoSpaceDE w:val="0"/>
              <w:autoSpaceDN w:val="0"/>
              <w:adjustRightInd w:val="0"/>
              <w:spacing w:after="0" w:line="240" w:lineRule="auto"/>
              <w:jc w:val="right"/>
              <w:rPr>
                <w:rFonts w:ascii="Garamond" w:eastAsia="Times New Roman" w:hAnsi="Garamond" w:cs="Arial"/>
                <w:bCs/>
                <w:color w:val="000000"/>
                <w:sz w:val="24"/>
                <w:szCs w:val="24"/>
                <w:lang w:val="es-ES" w:eastAsia="es-ES"/>
              </w:rPr>
            </w:pPr>
            <w:r w:rsidRPr="007C7FFE">
              <w:rPr>
                <w:rFonts w:ascii="Garamond" w:eastAsia="Times New Roman" w:hAnsi="Garamond" w:cs="Arial"/>
                <w:bCs/>
                <w:color w:val="000000"/>
                <w:sz w:val="24"/>
                <w:szCs w:val="24"/>
                <w:lang w:val="es-ES" w:eastAsia="es-ES"/>
              </w:rPr>
              <w:t>558,486.77</w:t>
            </w:r>
          </w:p>
        </w:tc>
        <w:tc>
          <w:tcPr>
            <w:tcW w:w="3713" w:type="dxa"/>
            <w:vAlign w:val="center"/>
          </w:tcPr>
          <w:p w:rsidR="007C7FFE" w:rsidRPr="007C7FFE" w:rsidRDefault="007C7FFE" w:rsidP="007C7FFE">
            <w:pPr>
              <w:autoSpaceDE w:val="0"/>
              <w:autoSpaceDN w:val="0"/>
              <w:adjustRightInd w:val="0"/>
              <w:spacing w:after="0" w:line="240" w:lineRule="auto"/>
              <w:jc w:val="both"/>
              <w:rPr>
                <w:rFonts w:ascii="Garamond" w:eastAsia="Times New Roman" w:hAnsi="Garamond" w:cs="Arial"/>
                <w:bCs/>
                <w:color w:val="000000"/>
                <w:sz w:val="24"/>
                <w:szCs w:val="24"/>
                <w:lang w:val="es-ES" w:eastAsia="es-ES"/>
              </w:rPr>
            </w:pPr>
            <w:r w:rsidRPr="007C7FFE">
              <w:rPr>
                <w:rFonts w:ascii="Garamond" w:eastAsia="Times New Roman" w:hAnsi="Garamond" w:cs="Arial"/>
                <w:bCs/>
                <w:color w:val="000000"/>
                <w:sz w:val="24"/>
                <w:szCs w:val="24"/>
                <w:lang w:val="es-ES" w:eastAsia="es-ES"/>
              </w:rPr>
              <w:t>Sin aplicación de las depreciaciones respectivas</w:t>
            </w:r>
          </w:p>
        </w:tc>
      </w:tr>
    </w:tbl>
    <w:p w:rsidR="007C7FFE" w:rsidRPr="007C7FFE" w:rsidRDefault="007C7FFE" w:rsidP="007C7FFE">
      <w:pPr>
        <w:spacing w:after="0" w:line="240" w:lineRule="auto"/>
        <w:jc w:val="both"/>
        <w:rPr>
          <w:rFonts w:ascii="Garamond" w:eastAsia="Times New Roman" w:hAnsi="Garamond" w:cs="Times New Roman"/>
          <w:b/>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 w:eastAsia="es-ES"/>
        </w:rPr>
      </w:pPr>
      <w:r w:rsidRPr="007C7FFE">
        <w:rPr>
          <w:rFonts w:ascii="Garamond" w:eastAsia="Times New Roman" w:hAnsi="Garamond" w:cs="Times New Roman"/>
          <w:b/>
          <w:color w:val="000000"/>
          <w:sz w:val="24"/>
          <w:szCs w:val="24"/>
          <w:lang w:val="es-ES" w:eastAsia="es-ES"/>
        </w:rPr>
        <w:t>CRITERIO:</w:t>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b/>
          <w:color w:val="000000"/>
          <w:sz w:val="24"/>
          <w:szCs w:val="24"/>
          <w:lang w:val="es-ES" w:eastAsia="es-ES"/>
        </w:rPr>
        <w:t xml:space="preserve">El manual Técnico del Sistema de Administración Financiera Integrado, </w:t>
      </w:r>
      <w:r w:rsidRPr="007C7FFE">
        <w:rPr>
          <w:rFonts w:ascii="Garamond" w:eastAsia="Times New Roman" w:hAnsi="Garamond" w:cs="Times New Roman"/>
          <w:color w:val="000000"/>
          <w:sz w:val="24"/>
          <w:szCs w:val="24"/>
          <w:lang w:val="es-ES" w:eastAsia="es-ES"/>
        </w:rPr>
        <w:t>en su norma específica sobre depreciación de bienes de larga duración</w:t>
      </w:r>
      <w:r w:rsidRPr="007C7FFE">
        <w:rPr>
          <w:rFonts w:ascii="Garamond" w:eastAsia="Times New Roman" w:hAnsi="Garamond" w:cs="Times New Roman"/>
          <w:b/>
          <w:color w:val="000000"/>
          <w:sz w:val="24"/>
          <w:szCs w:val="24"/>
          <w:lang w:val="es-ES" w:eastAsia="es-ES"/>
        </w:rPr>
        <w:t xml:space="preserve"> </w:t>
      </w:r>
      <w:r w:rsidRPr="007C7FFE">
        <w:rPr>
          <w:rFonts w:ascii="Garamond" w:eastAsia="Times New Roman" w:hAnsi="Garamond" w:cs="Times New Roman"/>
          <w:color w:val="000000"/>
          <w:sz w:val="24"/>
          <w:szCs w:val="24"/>
          <w:lang w:val="es-ES" w:eastAsia="es-ES"/>
        </w:rPr>
        <w:t xml:space="preserve">establece: </w:t>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_tradnl" w:eastAsia="es-ES"/>
        </w:rPr>
      </w:pPr>
      <w:r w:rsidRPr="007C7FFE">
        <w:rPr>
          <w:rFonts w:ascii="Garamond" w:eastAsia="Times New Roman" w:hAnsi="Garamond" w:cs="Times New Roman"/>
          <w:color w:val="000000"/>
          <w:sz w:val="24"/>
          <w:szCs w:val="24"/>
          <w:lang w:val="es-ES_tradnl" w:eastAsia="es-ES"/>
        </w:rPr>
        <w:t>“La depreciación corresponde a la pérdida de valor que experimentan los bienes de larga duración, como consecuencia del uso y desgaste, accidentes, agentes atmosféricos u otros factores de carácter económico, cuyo efecto se reflejará en la contabilidad mediante una depreciación periódica o acelerada, destinada a prorratear el monto contable del bien en el tiempo estimado de vida útil.</w:t>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_tradnl" w:eastAsia="es-ES"/>
        </w:rPr>
      </w:pPr>
      <w:r w:rsidRPr="007C7FFE">
        <w:rPr>
          <w:rFonts w:ascii="Garamond" w:eastAsia="Times New Roman" w:hAnsi="Garamond" w:cs="Times New Roman"/>
          <w:color w:val="000000"/>
          <w:sz w:val="24"/>
          <w:szCs w:val="24"/>
          <w:lang w:val="es-ES_tradnl" w:eastAsia="es-ES"/>
        </w:rPr>
        <w:t xml:space="preserve">Los bienes muebles o inmuebles destinados a las actividades institucionales y </w:t>
      </w:r>
      <w:r w:rsidR="00C54089" w:rsidRPr="007C7FFE">
        <w:rPr>
          <w:rFonts w:ascii="Garamond" w:eastAsia="Times New Roman" w:hAnsi="Garamond" w:cs="Times New Roman"/>
          <w:color w:val="000000"/>
          <w:sz w:val="24"/>
          <w:szCs w:val="24"/>
          <w:lang w:val="es-ES_tradnl" w:eastAsia="es-ES"/>
        </w:rPr>
        <w:t>productivas</w:t>
      </w:r>
      <w:r w:rsidRPr="007C7FFE">
        <w:rPr>
          <w:rFonts w:ascii="Garamond" w:eastAsia="Times New Roman" w:hAnsi="Garamond" w:cs="Times New Roman"/>
          <w:color w:val="000000"/>
          <w:sz w:val="24"/>
          <w:szCs w:val="24"/>
          <w:lang w:val="es-ES_tradnl" w:eastAsia="es-ES"/>
        </w:rPr>
        <w:t xml:space="preserve"> deberán depreciarse anualmente aplicando el método de depreciación basado en el cálculo lineal o constante.”</w:t>
      </w: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_tradnl" w:eastAsia="es-ES"/>
        </w:rPr>
      </w:pPr>
      <w:r w:rsidRPr="007C7FFE">
        <w:rPr>
          <w:rFonts w:ascii="Garamond" w:eastAsia="Times New Roman" w:hAnsi="Garamond" w:cs="Times New Roman"/>
          <w:b/>
          <w:color w:val="000000"/>
          <w:sz w:val="24"/>
          <w:szCs w:val="24"/>
          <w:lang w:val="es-ES_tradnl" w:eastAsia="es-ES"/>
        </w:rPr>
        <w:t>CAUSA:</w:t>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_tradnl" w:eastAsia="es-ES"/>
        </w:rPr>
      </w:pPr>
      <w:r w:rsidRPr="007C7FFE">
        <w:rPr>
          <w:rFonts w:ascii="Garamond" w:eastAsia="Times New Roman" w:hAnsi="Garamond" w:cs="Times New Roman"/>
          <w:color w:val="000000"/>
          <w:sz w:val="24"/>
          <w:szCs w:val="24"/>
          <w:lang w:val="es-ES_tradnl" w:eastAsia="es-ES"/>
        </w:rPr>
        <w:t>La deficiencia se debe a que la Contador, no ha efectuado el registro de la depreciación acumulada de los bienes señalados y ha aplicado inadecuadamente registros de depreciaciones acumuladas. -</w:t>
      </w: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_tradnl" w:eastAsia="es-ES"/>
        </w:rPr>
      </w:pP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_tradnl" w:eastAsia="es-ES"/>
        </w:rPr>
      </w:pPr>
      <w:r w:rsidRPr="007C7FFE">
        <w:rPr>
          <w:rFonts w:ascii="Garamond" w:eastAsia="Times New Roman" w:hAnsi="Garamond" w:cs="Times New Roman"/>
          <w:b/>
          <w:color w:val="000000"/>
          <w:sz w:val="24"/>
          <w:szCs w:val="24"/>
          <w:lang w:val="es-ES_tradnl" w:eastAsia="es-ES"/>
        </w:rPr>
        <w:t>EFECTO:</w:t>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_tradnl" w:eastAsia="es-ES"/>
        </w:rPr>
      </w:pPr>
      <w:r w:rsidRPr="007C7FFE">
        <w:rPr>
          <w:rFonts w:ascii="Garamond" w:eastAsia="Times New Roman" w:hAnsi="Garamond" w:cs="Times New Roman"/>
          <w:color w:val="000000"/>
          <w:sz w:val="24"/>
          <w:szCs w:val="24"/>
          <w:lang w:val="es-ES_tradnl" w:eastAsia="es-ES"/>
        </w:rPr>
        <w:t xml:space="preserve">La falta de registro de la depreciación y aplicación errónea de bienes depreciables conlleva a presentar cifras no razonables en los Estados Financieros </w:t>
      </w:r>
      <w:r w:rsidRPr="007C7FFE">
        <w:rPr>
          <w:rFonts w:ascii="Garamond" w:eastAsia="Times New Roman" w:hAnsi="Garamond" w:cs="Times New Roman"/>
          <w:color w:val="000000"/>
          <w:sz w:val="24"/>
          <w:szCs w:val="24"/>
          <w:lang w:val="es-ES" w:eastAsia="es-ES"/>
        </w:rPr>
        <w:t>que puede incidir en inadecuada toma de decisiones.</w:t>
      </w: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
          <w:sz w:val="24"/>
          <w:szCs w:val="24"/>
          <w:lang w:eastAsia="es-ES"/>
        </w:rPr>
      </w:pPr>
      <w:r w:rsidRPr="007C7FFE">
        <w:rPr>
          <w:rFonts w:ascii="Garamond" w:eastAsia="Times New Roman" w:hAnsi="Garamond" w:cs="Times New Roman"/>
          <w:b/>
          <w:sz w:val="24"/>
          <w:szCs w:val="24"/>
          <w:lang w:eastAsia="es-ES"/>
        </w:rPr>
        <w:t>COMENTARIOS DE LA ADMINISTRACIÓN:</w:t>
      </w:r>
    </w:p>
    <w:p w:rsidR="00465A3C" w:rsidRDefault="00465A3C" w:rsidP="00465A3C">
      <w:pPr>
        <w:jc w:val="both"/>
        <w:rPr>
          <w:rFonts w:ascii="Garamond" w:hAnsi="Garamond"/>
          <w:b/>
          <w:sz w:val="24"/>
          <w:szCs w:val="24"/>
        </w:rPr>
      </w:pPr>
    </w:p>
    <w:p w:rsidR="00465A3C" w:rsidRPr="00CE589A" w:rsidRDefault="00465A3C" w:rsidP="00465A3C">
      <w:pPr>
        <w:spacing w:after="0" w:line="240" w:lineRule="auto"/>
        <w:jc w:val="both"/>
        <w:rPr>
          <w:rFonts w:ascii="Garamond" w:eastAsia="Times New Roman" w:hAnsi="Garamond" w:cs="Times New Roman"/>
          <w:b/>
          <w:sz w:val="24"/>
          <w:szCs w:val="24"/>
          <w:lang w:eastAsia="es-ES"/>
        </w:rPr>
      </w:pPr>
      <w:r w:rsidRPr="00CE589A">
        <w:rPr>
          <w:rFonts w:ascii="Garamond" w:eastAsia="Times New Roman" w:hAnsi="Garamond" w:cs="Times New Roman"/>
          <w:b/>
          <w:sz w:val="24"/>
          <w:szCs w:val="24"/>
          <w:lang w:eastAsia="es-ES"/>
        </w:rPr>
        <w:t>COMENTARIOS DE AUDITORIA:</w:t>
      </w:r>
    </w:p>
    <w:p w:rsidR="00465A3C" w:rsidRDefault="00465A3C" w:rsidP="00465A3C">
      <w:pPr>
        <w:spacing w:after="0" w:line="240" w:lineRule="auto"/>
        <w:jc w:val="both"/>
        <w:rPr>
          <w:rFonts w:ascii="Garamond" w:eastAsia="Times New Roman" w:hAnsi="Garamond" w:cs="Times New Roman"/>
          <w:sz w:val="24"/>
          <w:szCs w:val="24"/>
          <w:lang w:eastAsia="es-ES"/>
        </w:rPr>
      </w:pPr>
      <w:r w:rsidRPr="00CE589A">
        <w:rPr>
          <w:rFonts w:ascii="Garamond" w:eastAsia="Times New Roman" w:hAnsi="Garamond" w:cs="Times New Roman"/>
          <w:sz w:val="24"/>
          <w:szCs w:val="24"/>
          <w:lang w:eastAsia="es-ES"/>
        </w:rPr>
        <w:t>No se obtuvieron comentarios por escrito según Nota REF.01-  022017 enviada al Contador con fecha del 12 de enero de 2018</w:t>
      </w:r>
      <w:r>
        <w:rPr>
          <w:rFonts w:ascii="Garamond" w:eastAsia="Times New Roman" w:hAnsi="Garamond" w:cs="Times New Roman"/>
          <w:sz w:val="24"/>
          <w:szCs w:val="24"/>
          <w:lang w:eastAsia="es-ES"/>
        </w:rPr>
        <w:t>, la observación no ha sido superada.</w:t>
      </w:r>
    </w:p>
    <w:p w:rsidR="007C7FFE" w:rsidRPr="007C7FFE" w:rsidRDefault="007C7FFE" w:rsidP="007C7FFE">
      <w:pPr>
        <w:spacing w:after="0" w:line="240" w:lineRule="auto"/>
        <w:jc w:val="both"/>
        <w:rPr>
          <w:rFonts w:ascii="Garamond" w:eastAsia="Times New Roman" w:hAnsi="Garamond" w:cs="Times New Roman"/>
          <w:sz w:val="24"/>
          <w:szCs w:val="24"/>
          <w:lang w:eastAsia="es-ES"/>
        </w:rPr>
      </w:pPr>
    </w:p>
    <w:p w:rsidR="007C7FFE" w:rsidRPr="007C7FFE" w:rsidRDefault="007C7FFE" w:rsidP="007C7FFE">
      <w:pPr>
        <w:pStyle w:val="Prrafodelista"/>
        <w:numPr>
          <w:ilvl w:val="0"/>
          <w:numId w:val="17"/>
        </w:numPr>
        <w:spacing w:after="0" w:line="240" w:lineRule="auto"/>
        <w:jc w:val="both"/>
        <w:rPr>
          <w:rFonts w:ascii="Garamond" w:eastAsia="Calibri" w:hAnsi="Garamond" w:cs="Times New Roman"/>
          <w:b/>
          <w:color w:val="000000"/>
          <w:lang w:val="es-ES"/>
        </w:rPr>
      </w:pPr>
      <w:r w:rsidRPr="007C7FFE">
        <w:rPr>
          <w:rFonts w:ascii="Garamond" w:eastAsia="Calibri" w:hAnsi="Garamond" w:cs="Times New Roman"/>
          <w:b/>
          <w:color w:val="000000"/>
          <w:lang w:val="es-ES"/>
        </w:rPr>
        <w:t xml:space="preserve">FALTA DE CONCILIACION DE INVENTARIO DE BIENES INMUEBLES </w:t>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color w:val="000000"/>
          <w:sz w:val="24"/>
          <w:szCs w:val="24"/>
          <w:lang w:val="es-ES" w:eastAsia="es-ES"/>
        </w:rPr>
        <w:t>Se cotejaron los monto según Sistema de Activos Fijos, con las cifras que revelan los estados financieros al 31 de diciembre de 2016, pudimos comprobar que los saldos no concilian debido a que existen inmuebles, que no han sido registrado en Contabilidad, otros que difieren en los montos, el detalle de diferencias es el siguiente</w:t>
      </w:r>
      <w:r w:rsidRPr="007C7FFE">
        <w:rPr>
          <w:rFonts w:ascii="Garamond" w:eastAsia="Times New Roman" w:hAnsi="Garamond" w:cs="Times New Roman"/>
          <w:b/>
          <w:color w:val="000000"/>
          <w:sz w:val="24"/>
          <w:szCs w:val="24"/>
          <w:lang w:val="es-ES" w:eastAsia="es-ES"/>
        </w:rPr>
        <w:t>:</w:t>
      </w:r>
      <w:r w:rsidRPr="007C7FFE">
        <w:rPr>
          <w:rFonts w:ascii="Garamond" w:eastAsia="Times New Roman" w:hAnsi="Garamond" w:cs="Times New Roman"/>
          <w:color w:val="000000"/>
          <w:sz w:val="24"/>
          <w:szCs w:val="24"/>
          <w:lang w:val="es-ES" w:eastAsia="es-ES"/>
        </w:rPr>
        <w:fldChar w:fldCharType="begin"/>
      </w:r>
      <w:r w:rsidRPr="007C7FFE">
        <w:rPr>
          <w:rFonts w:ascii="Garamond" w:eastAsia="Times New Roman" w:hAnsi="Garamond" w:cs="Times New Roman"/>
          <w:color w:val="000000"/>
          <w:sz w:val="24"/>
          <w:szCs w:val="24"/>
          <w:lang w:val="es-ES" w:eastAsia="es-ES"/>
        </w:rPr>
        <w:instrText xml:space="preserve"> LINK Excel.Sheet.12 "C:\\AUDITORIA INTERNA ALCALDIA MUNICIPAL DE CHALATENANGO\\2016\\06 JUNIO\\PROGRAMAS\\EJECUCION PRESUPUESTARIA\\3. PROGRAMA DE EGRESOS\\PROEG 5 (Recuperado)(Recuperado automáticamente).xlsx" "bienes depreciables (2)!F5C3:F14C4" \a \f 5 \h  \* MERGEFORMAT </w:instrText>
      </w:r>
      <w:r w:rsidRPr="007C7FFE">
        <w:rPr>
          <w:rFonts w:ascii="Garamond" w:eastAsia="Times New Roman" w:hAnsi="Garamond" w:cs="Times New Roman"/>
          <w:color w:val="000000"/>
          <w:sz w:val="24"/>
          <w:szCs w:val="24"/>
          <w:lang w:val="es-ES" w:eastAsia="es-ES"/>
        </w:rPr>
        <w:fldChar w:fldCharType="separate"/>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color w:val="000000"/>
          <w:sz w:val="24"/>
          <w:szCs w:val="24"/>
          <w:lang w:val="es-ES" w:eastAsia="es-ES"/>
        </w:rPr>
        <w:fldChar w:fldCharType="end"/>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046"/>
      </w:tblGrid>
      <w:tr w:rsidR="007C7FFE" w:rsidRPr="007C7FFE" w:rsidTr="00C54089">
        <w:trPr>
          <w:trHeight w:val="733"/>
          <w:jc w:val="center"/>
        </w:trPr>
        <w:tc>
          <w:tcPr>
            <w:tcW w:w="7903" w:type="dxa"/>
            <w:shd w:val="clear" w:color="auto" w:fill="262626"/>
            <w:vAlign w:val="center"/>
            <w:hideMark/>
          </w:tcPr>
          <w:p w:rsidR="007C7FFE" w:rsidRPr="007C7FFE" w:rsidRDefault="007C7FFE" w:rsidP="007C7FFE">
            <w:pPr>
              <w:spacing w:after="0"/>
              <w:jc w:val="both"/>
              <w:rPr>
                <w:rFonts w:ascii="Garamond" w:eastAsia="Times New Roman" w:hAnsi="Garamond" w:cs="Times New Roman"/>
                <w:b/>
                <w:color w:val="FFFFFF"/>
                <w:sz w:val="24"/>
                <w:szCs w:val="24"/>
                <w:lang w:val="es-ES" w:eastAsia="es-ES"/>
              </w:rPr>
            </w:pPr>
            <w:r w:rsidRPr="007C7FFE">
              <w:rPr>
                <w:rFonts w:ascii="Garamond" w:eastAsia="Times New Roman" w:hAnsi="Garamond" w:cs="Times New Roman"/>
                <w:b/>
                <w:color w:val="FFFFFF"/>
                <w:sz w:val="24"/>
                <w:szCs w:val="24"/>
                <w:lang w:val="es-ES" w:eastAsia="es-ES"/>
              </w:rPr>
              <w:t>24301001 Bienes Inmuebles No Depreciables</w:t>
            </w:r>
          </w:p>
        </w:tc>
        <w:tc>
          <w:tcPr>
            <w:tcW w:w="2046" w:type="dxa"/>
            <w:shd w:val="clear" w:color="auto" w:fill="262626"/>
            <w:noWrap/>
            <w:vAlign w:val="center"/>
            <w:hideMark/>
          </w:tcPr>
          <w:p w:rsidR="007C7FFE" w:rsidRPr="007C7FFE" w:rsidRDefault="007C7FFE" w:rsidP="007C7FFE">
            <w:pPr>
              <w:spacing w:after="0"/>
              <w:jc w:val="center"/>
              <w:rPr>
                <w:rFonts w:ascii="Garamond" w:eastAsia="Times New Roman" w:hAnsi="Garamond" w:cs="Times New Roman"/>
                <w:b/>
                <w:color w:val="FFFFFF"/>
                <w:sz w:val="24"/>
                <w:szCs w:val="24"/>
                <w:lang w:val="es-ES" w:eastAsia="es-ES"/>
              </w:rPr>
            </w:pPr>
            <w:r w:rsidRPr="007C7FFE">
              <w:rPr>
                <w:rFonts w:ascii="Garamond" w:eastAsia="Times New Roman" w:hAnsi="Garamond" w:cs="Times New Roman"/>
                <w:b/>
                <w:color w:val="FFFFFF"/>
                <w:sz w:val="24"/>
                <w:szCs w:val="24"/>
                <w:lang w:val="es-ES" w:eastAsia="es-ES"/>
              </w:rPr>
              <w:t>Monto</w:t>
            </w:r>
          </w:p>
        </w:tc>
      </w:tr>
      <w:tr w:rsidR="007C7FFE" w:rsidRPr="007C7FFE" w:rsidTr="00C54089">
        <w:trPr>
          <w:trHeight w:val="202"/>
          <w:jc w:val="center"/>
        </w:trPr>
        <w:tc>
          <w:tcPr>
            <w:tcW w:w="7903" w:type="dxa"/>
            <w:shd w:val="clear" w:color="auto" w:fill="auto"/>
            <w:hideMark/>
          </w:tcPr>
          <w:p w:rsidR="007C7FFE" w:rsidRPr="007C7FFE" w:rsidRDefault="007C7FFE" w:rsidP="007C7FFE">
            <w:pPr>
              <w:spacing w:after="0"/>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color w:val="000000"/>
                <w:sz w:val="24"/>
                <w:szCs w:val="24"/>
                <w:lang w:val="es-ES" w:eastAsia="es-ES"/>
              </w:rPr>
              <w:t xml:space="preserve">Monto en bienes no depreciables según registro auxiliar en Activo Fijos </w:t>
            </w:r>
          </w:p>
        </w:tc>
        <w:tc>
          <w:tcPr>
            <w:tcW w:w="2046" w:type="dxa"/>
            <w:shd w:val="clear" w:color="auto" w:fill="auto"/>
            <w:noWrap/>
            <w:hideMark/>
          </w:tcPr>
          <w:p w:rsidR="007C7FFE" w:rsidRPr="007C7FFE" w:rsidRDefault="007C7FFE" w:rsidP="007C7FFE">
            <w:pPr>
              <w:spacing w:after="0" w:line="240" w:lineRule="auto"/>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color w:val="000000"/>
                <w:sz w:val="24"/>
                <w:szCs w:val="24"/>
                <w:lang w:val="es-ES" w:eastAsia="es-ES"/>
              </w:rPr>
              <w:t xml:space="preserve">$       4,427,325.11 </w:t>
            </w:r>
          </w:p>
        </w:tc>
      </w:tr>
      <w:tr w:rsidR="007C7FFE" w:rsidRPr="007C7FFE" w:rsidTr="00C54089">
        <w:trPr>
          <w:trHeight w:val="356"/>
          <w:jc w:val="center"/>
        </w:trPr>
        <w:tc>
          <w:tcPr>
            <w:tcW w:w="7903" w:type="dxa"/>
            <w:shd w:val="clear" w:color="auto" w:fill="auto"/>
            <w:hideMark/>
          </w:tcPr>
          <w:p w:rsidR="007C7FFE" w:rsidRPr="007C7FFE" w:rsidRDefault="007C7FFE" w:rsidP="007C7FFE">
            <w:pPr>
              <w:spacing w:after="0"/>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color w:val="000000"/>
                <w:sz w:val="24"/>
                <w:szCs w:val="24"/>
                <w:lang w:val="es-ES" w:eastAsia="es-ES"/>
              </w:rPr>
              <w:lastRenderedPageBreak/>
              <w:t> </w:t>
            </w:r>
          </w:p>
        </w:tc>
        <w:tc>
          <w:tcPr>
            <w:tcW w:w="2046" w:type="dxa"/>
            <w:shd w:val="clear" w:color="auto" w:fill="auto"/>
            <w:noWrap/>
            <w:hideMark/>
          </w:tcPr>
          <w:p w:rsidR="007C7FFE" w:rsidRPr="007C7FFE" w:rsidRDefault="007C7FFE" w:rsidP="007C7FFE">
            <w:pPr>
              <w:spacing w:after="0"/>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color w:val="000000"/>
                <w:sz w:val="24"/>
                <w:szCs w:val="24"/>
                <w:lang w:val="es-ES" w:eastAsia="es-ES"/>
              </w:rPr>
              <w:t> </w:t>
            </w:r>
          </w:p>
        </w:tc>
      </w:tr>
      <w:tr w:rsidR="007C7FFE" w:rsidRPr="007C7FFE" w:rsidTr="00C54089">
        <w:trPr>
          <w:trHeight w:val="380"/>
          <w:jc w:val="center"/>
        </w:trPr>
        <w:tc>
          <w:tcPr>
            <w:tcW w:w="7903" w:type="dxa"/>
            <w:shd w:val="clear" w:color="auto" w:fill="auto"/>
            <w:hideMark/>
          </w:tcPr>
          <w:p w:rsidR="007C7FFE" w:rsidRPr="007C7FFE" w:rsidRDefault="007C7FFE" w:rsidP="007C7FFE">
            <w:pPr>
              <w:spacing w:after="0"/>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color w:val="000000"/>
                <w:sz w:val="24"/>
                <w:szCs w:val="24"/>
                <w:lang w:val="es-ES" w:eastAsia="es-ES"/>
              </w:rPr>
              <w:t>Monto de bienes no depreciables según Contabilidad</w:t>
            </w:r>
          </w:p>
        </w:tc>
        <w:tc>
          <w:tcPr>
            <w:tcW w:w="2046" w:type="dxa"/>
            <w:shd w:val="clear" w:color="auto" w:fill="auto"/>
            <w:noWrap/>
            <w:hideMark/>
          </w:tcPr>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r w:rsidRPr="007C7FFE">
              <w:rPr>
                <w:rFonts w:ascii="Garamond" w:eastAsia="Times New Roman" w:hAnsi="Garamond" w:cs="Times New Roman"/>
                <w:bCs/>
                <w:color w:val="000000"/>
                <w:sz w:val="24"/>
                <w:szCs w:val="24"/>
                <w:lang w:val="es-ES" w:eastAsia="es-ES"/>
              </w:rPr>
              <w:t xml:space="preserve">$       4,484,725.50 </w:t>
            </w:r>
          </w:p>
        </w:tc>
      </w:tr>
      <w:tr w:rsidR="007C7FFE" w:rsidRPr="007C7FFE" w:rsidTr="00C54089">
        <w:trPr>
          <w:trHeight w:val="356"/>
          <w:jc w:val="center"/>
        </w:trPr>
        <w:tc>
          <w:tcPr>
            <w:tcW w:w="7903" w:type="dxa"/>
            <w:shd w:val="clear" w:color="auto" w:fill="auto"/>
            <w:vAlign w:val="center"/>
            <w:hideMark/>
          </w:tcPr>
          <w:p w:rsidR="007C7FFE" w:rsidRPr="007C7FFE" w:rsidRDefault="007C7FFE" w:rsidP="007C7FFE">
            <w:pPr>
              <w:spacing w:after="0"/>
              <w:jc w:val="both"/>
              <w:rPr>
                <w:rFonts w:ascii="Garamond" w:eastAsia="Times New Roman" w:hAnsi="Garamond" w:cs="Times New Roman"/>
                <w:bCs/>
                <w:color w:val="000000"/>
                <w:sz w:val="24"/>
                <w:szCs w:val="24"/>
                <w:lang w:val="es-ES" w:eastAsia="es-ES"/>
              </w:rPr>
            </w:pPr>
            <w:r w:rsidRPr="007C7FFE">
              <w:rPr>
                <w:rFonts w:ascii="Garamond" w:eastAsia="Times New Roman" w:hAnsi="Garamond" w:cs="Times New Roman"/>
                <w:bCs/>
                <w:color w:val="000000"/>
                <w:sz w:val="24"/>
                <w:szCs w:val="24"/>
                <w:lang w:val="es-ES" w:eastAsia="es-ES"/>
              </w:rPr>
              <w:t xml:space="preserve"> Diferencia VER ANEXO </w:t>
            </w:r>
            <w:r w:rsidR="0018057F">
              <w:rPr>
                <w:rFonts w:ascii="Garamond" w:eastAsia="Times New Roman" w:hAnsi="Garamond" w:cs="Times New Roman"/>
                <w:bCs/>
                <w:color w:val="000000"/>
                <w:sz w:val="24"/>
                <w:szCs w:val="24"/>
                <w:lang w:val="es-ES" w:eastAsia="es-ES"/>
              </w:rPr>
              <w:t>1</w:t>
            </w:r>
          </w:p>
        </w:tc>
        <w:tc>
          <w:tcPr>
            <w:tcW w:w="2046" w:type="dxa"/>
            <w:shd w:val="clear" w:color="auto" w:fill="auto"/>
            <w:noWrap/>
            <w:hideMark/>
          </w:tcPr>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r w:rsidRPr="007C7FFE">
              <w:rPr>
                <w:rFonts w:ascii="Garamond" w:eastAsia="Times New Roman" w:hAnsi="Garamond" w:cs="Times New Roman"/>
                <w:bCs/>
                <w:color w:val="000000"/>
                <w:sz w:val="24"/>
                <w:szCs w:val="24"/>
                <w:lang w:val="es-ES" w:eastAsia="es-ES"/>
              </w:rPr>
              <w:t xml:space="preserve">$            57,400.39 </w:t>
            </w:r>
          </w:p>
        </w:tc>
      </w:tr>
    </w:tbl>
    <w:p w:rsidR="007C7FFE" w:rsidRPr="007C7FFE" w:rsidRDefault="007C7FFE" w:rsidP="007C7FFE">
      <w:pPr>
        <w:autoSpaceDE w:val="0"/>
        <w:autoSpaceDN w:val="0"/>
        <w:adjustRightInd w:val="0"/>
        <w:spacing w:after="0" w:line="240" w:lineRule="auto"/>
        <w:jc w:val="both"/>
        <w:rPr>
          <w:rFonts w:ascii="Garamond" w:eastAsia="Times New Roman" w:hAnsi="Garamond" w:cs="Arial"/>
          <w:color w:val="212121"/>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 w:eastAsia="es-ES"/>
        </w:rPr>
      </w:pPr>
      <w:r w:rsidRPr="007C7FFE">
        <w:rPr>
          <w:rFonts w:ascii="Garamond" w:eastAsia="Times New Roman" w:hAnsi="Garamond" w:cs="Times New Roman"/>
          <w:b/>
          <w:color w:val="000000"/>
          <w:sz w:val="24"/>
          <w:szCs w:val="24"/>
          <w:lang w:val="es-ES" w:eastAsia="es-ES"/>
        </w:rPr>
        <w:t>CRITERO:</w:t>
      </w:r>
    </w:p>
    <w:p w:rsidR="007C7FFE" w:rsidRPr="007C7FFE" w:rsidRDefault="007C7FFE" w:rsidP="007C7FFE">
      <w:pPr>
        <w:spacing w:after="0" w:line="240" w:lineRule="auto"/>
        <w:jc w:val="both"/>
        <w:rPr>
          <w:rFonts w:ascii="Garamond" w:eastAsia="Times New Roman" w:hAnsi="Garamond" w:cs="Times New Roman"/>
          <w:color w:val="000000"/>
          <w:sz w:val="24"/>
          <w:szCs w:val="24"/>
          <w:lang w:val="es-ES" w:eastAsia="es-ES"/>
        </w:rPr>
      </w:pPr>
      <w:r w:rsidRPr="007C7FFE">
        <w:rPr>
          <w:rFonts w:ascii="Garamond" w:eastAsia="Times New Roman" w:hAnsi="Garamond" w:cs="Times New Roman"/>
          <w:b/>
          <w:color w:val="000000"/>
          <w:sz w:val="24"/>
          <w:szCs w:val="24"/>
          <w:lang w:val="es-ES" w:eastAsia="es-ES"/>
        </w:rPr>
        <w:t xml:space="preserve">Las Normas sobre Control Interno Contable Institucional (C3.2) en su numeral 6 “Validación anual de los datos contables”, </w:t>
      </w:r>
      <w:r w:rsidRPr="007C7FFE">
        <w:rPr>
          <w:rFonts w:ascii="Garamond" w:eastAsia="Times New Roman" w:hAnsi="Garamond" w:cs="Times New Roman"/>
          <w:color w:val="000000"/>
          <w:sz w:val="24"/>
          <w:szCs w:val="24"/>
          <w:lang w:val="es-ES" w:eastAsia="es-ES"/>
        </w:rPr>
        <w:t xml:space="preserve">establece: </w:t>
      </w:r>
      <w:r w:rsidRPr="007C7FFE">
        <w:rPr>
          <w:rFonts w:ascii="Garamond" w:eastAsia="Times New Roman" w:hAnsi="Garamond" w:cs="Times New Roman"/>
          <w:bCs/>
          <w:color w:val="000000"/>
          <w:sz w:val="24"/>
          <w:szCs w:val="24"/>
          <w:lang w:val="es-ES" w:eastAsia="es-ES"/>
        </w:rPr>
        <w:t xml:space="preserve"> </w:t>
      </w:r>
      <w:r w:rsidRPr="007C7FFE">
        <w:rPr>
          <w:rFonts w:ascii="Garamond" w:eastAsia="Times New Roman" w:hAnsi="Garamond" w:cs="Times New Roman"/>
          <w:color w:val="000000"/>
          <w:sz w:val="24"/>
          <w:szCs w:val="24"/>
          <w:lang w:val="es-ES" w:eastAsia="es-ES"/>
        </w:rPr>
        <w:t>Durante el ejercicio contable, será obligatorio que los saldos de las cuentas de recursos y obligaciones con terceros se encuentren debidamente respaldados en conciliaciones bancarias, circularizaciones de saldos, inventario físico de bienes o cualquier otro medio de validación que asegure la existencia real de los recursos disponibles y compromisos pendientes de carácter institucional.</w:t>
      </w:r>
    </w:p>
    <w:p w:rsidR="007C7FFE" w:rsidRPr="007C7FFE" w:rsidRDefault="007C7FFE" w:rsidP="007C7FFE">
      <w:pPr>
        <w:spacing w:after="0" w:line="240" w:lineRule="auto"/>
        <w:jc w:val="both"/>
        <w:rPr>
          <w:rFonts w:ascii="Garamond" w:eastAsia="Times New Roman" w:hAnsi="Garamond" w:cs="Times New Roman"/>
          <w:b/>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
          <w:bCs/>
          <w:color w:val="000000"/>
          <w:sz w:val="24"/>
          <w:szCs w:val="24"/>
          <w:lang w:val="es-ES" w:eastAsia="es-ES"/>
        </w:rPr>
      </w:pPr>
      <w:r w:rsidRPr="007C7FFE">
        <w:rPr>
          <w:rFonts w:ascii="Garamond" w:eastAsia="Times New Roman" w:hAnsi="Garamond" w:cs="Times New Roman"/>
          <w:b/>
          <w:bCs/>
          <w:color w:val="000000"/>
          <w:sz w:val="24"/>
          <w:szCs w:val="24"/>
          <w:lang w:val="es-ES" w:eastAsia="es-ES"/>
        </w:rPr>
        <w:t>CAUSA:</w:t>
      </w:r>
    </w:p>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r w:rsidRPr="007C7FFE">
        <w:rPr>
          <w:rFonts w:ascii="Garamond" w:eastAsia="Times New Roman" w:hAnsi="Garamond" w:cs="Times New Roman"/>
          <w:bCs/>
          <w:color w:val="000000"/>
          <w:sz w:val="24"/>
          <w:szCs w:val="24"/>
          <w:lang w:val="es-ES" w:eastAsia="es-ES"/>
        </w:rPr>
        <w:t>La deficiencia se debe a que el Contador Institucional, no ha conciliado saldos entre los estados financieros y los inventarios de bienes inmuebles. -</w:t>
      </w:r>
    </w:p>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r w:rsidRPr="007C7FFE">
        <w:rPr>
          <w:rFonts w:ascii="Garamond" w:eastAsia="Times New Roman" w:hAnsi="Garamond" w:cs="Times New Roman"/>
          <w:b/>
          <w:bCs/>
          <w:color w:val="000000"/>
          <w:sz w:val="24"/>
          <w:szCs w:val="24"/>
          <w:lang w:val="es-ES" w:eastAsia="es-ES"/>
        </w:rPr>
        <w:t>EFECTO:</w:t>
      </w:r>
    </w:p>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r w:rsidRPr="007C7FFE">
        <w:rPr>
          <w:rFonts w:ascii="Garamond" w:eastAsia="Times New Roman" w:hAnsi="Garamond" w:cs="Times New Roman"/>
          <w:bCs/>
          <w:color w:val="000000"/>
          <w:sz w:val="24"/>
          <w:szCs w:val="24"/>
          <w:lang w:val="es-ES" w:eastAsia="es-ES"/>
        </w:rPr>
        <w:t>La falta de validación de cuentas de bienes inmuebles, con los inventarios ha ocasionado que dichas cuentas en los estados financieros del periodo 2016 no sean razonables.</w:t>
      </w:r>
    </w:p>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
          <w:sz w:val="24"/>
          <w:szCs w:val="24"/>
          <w:lang w:eastAsia="es-ES"/>
        </w:rPr>
      </w:pPr>
      <w:r w:rsidRPr="007C7FFE">
        <w:rPr>
          <w:rFonts w:ascii="Garamond" w:eastAsia="Times New Roman" w:hAnsi="Garamond" w:cs="Times New Roman"/>
          <w:b/>
          <w:sz w:val="24"/>
          <w:szCs w:val="24"/>
          <w:lang w:eastAsia="es-ES"/>
        </w:rPr>
        <w:t>COMENTARIOS DE LA ADMINISTRACIÓN:</w:t>
      </w:r>
    </w:p>
    <w:p w:rsidR="007C7FFE" w:rsidRPr="007C7FFE" w:rsidRDefault="007C7FFE" w:rsidP="007C7FFE">
      <w:pPr>
        <w:spacing w:after="0" w:line="240" w:lineRule="auto"/>
        <w:jc w:val="both"/>
        <w:rPr>
          <w:rFonts w:ascii="Garamond" w:eastAsia="Times New Roman" w:hAnsi="Garamond" w:cs="Times New Roman"/>
          <w:bCs/>
          <w:color w:val="000000"/>
          <w:sz w:val="24"/>
          <w:szCs w:val="24"/>
          <w:lang w:val="es-ES" w:eastAsia="es-ES"/>
        </w:rPr>
      </w:pPr>
    </w:p>
    <w:p w:rsidR="007C7FFE" w:rsidRPr="007C7FFE" w:rsidRDefault="007C7FFE" w:rsidP="007C7FFE">
      <w:pPr>
        <w:spacing w:after="0" w:line="240" w:lineRule="auto"/>
        <w:jc w:val="both"/>
        <w:rPr>
          <w:rFonts w:ascii="Garamond" w:eastAsia="Times New Roman" w:hAnsi="Garamond" w:cs="Times New Roman"/>
          <w:b/>
          <w:sz w:val="24"/>
          <w:szCs w:val="24"/>
          <w:lang w:eastAsia="es-ES"/>
        </w:rPr>
      </w:pPr>
      <w:r w:rsidRPr="007C7FFE">
        <w:rPr>
          <w:rFonts w:ascii="Garamond" w:eastAsia="Times New Roman" w:hAnsi="Garamond" w:cs="Times New Roman"/>
          <w:b/>
          <w:sz w:val="24"/>
          <w:szCs w:val="24"/>
          <w:lang w:eastAsia="es-ES"/>
        </w:rPr>
        <w:t>COMENTARIOS DE AUDITORIA INTERNA:</w:t>
      </w:r>
    </w:p>
    <w:p w:rsidR="007C7FFE" w:rsidRPr="007C7FFE" w:rsidRDefault="007C7FFE" w:rsidP="007C7FFE">
      <w:pPr>
        <w:spacing w:after="0" w:line="240" w:lineRule="auto"/>
        <w:jc w:val="both"/>
        <w:rPr>
          <w:rFonts w:ascii="Garamond" w:eastAsia="Times New Roman" w:hAnsi="Garamond" w:cs="Times New Roman"/>
          <w:b/>
          <w:sz w:val="24"/>
          <w:szCs w:val="24"/>
          <w:lang w:eastAsia="es-ES"/>
        </w:rPr>
      </w:pPr>
      <w:r w:rsidRPr="007C7FFE">
        <w:rPr>
          <w:rFonts w:ascii="Garamond" w:eastAsia="Times New Roman" w:hAnsi="Garamond" w:cs="Times New Roman"/>
          <w:sz w:val="24"/>
          <w:szCs w:val="24"/>
          <w:lang w:eastAsia="es-ES"/>
        </w:rPr>
        <w:t>No se obtuvieron comentarios por escrito a la comunicación preliminar según Nota REF.01-  022017 enviada al Contador con fecha del 12 de enero de 2018</w:t>
      </w:r>
    </w:p>
    <w:p w:rsidR="00DB3BCF" w:rsidRDefault="00DB3BCF" w:rsidP="00DB3BCF">
      <w:pPr>
        <w:spacing w:after="0" w:line="240" w:lineRule="auto"/>
        <w:jc w:val="both"/>
        <w:rPr>
          <w:rFonts w:ascii="Garamond" w:eastAsia="Times New Roman" w:hAnsi="Garamond" w:cs="Times New Roman"/>
          <w:sz w:val="24"/>
          <w:szCs w:val="24"/>
          <w:lang w:eastAsia="es-ES"/>
        </w:rPr>
      </w:pPr>
    </w:p>
    <w:p w:rsidR="000A47DF" w:rsidRPr="007C7FFE" w:rsidRDefault="000A47DF" w:rsidP="000A47DF">
      <w:pPr>
        <w:spacing w:after="0" w:line="240" w:lineRule="auto"/>
        <w:jc w:val="both"/>
        <w:rPr>
          <w:rFonts w:ascii="Garamond" w:eastAsia="Times New Roman" w:hAnsi="Garamond" w:cs="Times New Roman"/>
          <w:sz w:val="24"/>
          <w:szCs w:val="24"/>
          <w:lang w:eastAsia="es-ES"/>
        </w:rPr>
      </w:pPr>
    </w:p>
    <w:p w:rsidR="000A47DF" w:rsidRPr="000A47DF" w:rsidRDefault="000A47DF" w:rsidP="000A47DF">
      <w:pPr>
        <w:pStyle w:val="Prrafodelista"/>
        <w:numPr>
          <w:ilvl w:val="0"/>
          <w:numId w:val="17"/>
        </w:numPr>
        <w:spacing w:after="0" w:line="240" w:lineRule="auto"/>
        <w:jc w:val="both"/>
        <w:rPr>
          <w:rFonts w:ascii="Garamond" w:hAnsi="Garamond"/>
          <w:b/>
          <w:bCs/>
        </w:rPr>
      </w:pPr>
      <w:r w:rsidRPr="000A47DF">
        <w:rPr>
          <w:rFonts w:ascii="Garamond" w:hAnsi="Garamond"/>
          <w:b/>
          <w:bCs/>
        </w:rPr>
        <w:t xml:space="preserve">FALTA DE </w:t>
      </w:r>
      <w:r w:rsidR="00F813CC">
        <w:rPr>
          <w:rFonts w:ascii="Garamond" w:hAnsi="Garamond"/>
          <w:b/>
          <w:bCs/>
        </w:rPr>
        <w:t>DOCUMENTACION PROBATORIA DE</w:t>
      </w:r>
      <w:r w:rsidRPr="000A47DF">
        <w:rPr>
          <w:rFonts w:ascii="Garamond" w:hAnsi="Garamond"/>
          <w:b/>
          <w:bCs/>
        </w:rPr>
        <w:t xml:space="preserve"> INMUEBLES</w:t>
      </w:r>
      <w:r w:rsidR="00F813CC">
        <w:rPr>
          <w:rFonts w:ascii="Garamond" w:hAnsi="Garamond"/>
          <w:b/>
          <w:bCs/>
        </w:rPr>
        <w:t xml:space="preserve"> PROPIEDAD DE LA MUNICIPALIDAD</w:t>
      </w:r>
    </w:p>
    <w:p w:rsidR="00465A3C" w:rsidRDefault="00465A3C" w:rsidP="00E776F5">
      <w:pPr>
        <w:spacing w:after="0"/>
        <w:jc w:val="both"/>
        <w:rPr>
          <w:rFonts w:ascii="Garamond" w:hAnsi="Garamond"/>
          <w:b/>
          <w:bCs/>
          <w:color w:val="000000"/>
        </w:rPr>
      </w:pPr>
    </w:p>
    <w:p w:rsidR="000A47DF" w:rsidRPr="000A47DF" w:rsidRDefault="000A47DF" w:rsidP="00E776F5">
      <w:pPr>
        <w:spacing w:after="0"/>
        <w:jc w:val="both"/>
        <w:rPr>
          <w:rFonts w:ascii="Garamond" w:hAnsi="Garamond"/>
          <w:b/>
          <w:bCs/>
          <w:color w:val="000000"/>
          <w:sz w:val="24"/>
          <w:szCs w:val="24"/>
        </w:rPr>
      </w:pPr>
      <w:r w:rsidRPr="000A47DF">
        <w:rPr>
          <w:rFonts w:ascii="Garamond" w:hAnsi="Garamond"/>
          <w:b/>
          <w:bCs/>
          <w:color w:val="000000"/>
          <w:sz w:val="24"/>
          <w:szCs w:val="24"/>
        </w:rPr>
        <w:t>CONDICIÓN:</w:t>
      </w:r>
    </w:p>
    <w:p w:rsidR="000A47DF" w:rsidRPr="000A47DF" w:rsidRDefault="000A47DF" w:rsidP="00E776F5">
      <w:pPr>
        <w:spacing w:after="0"/>
        <w:jc w:val="both"/>
        <w:rPr>
          <w:rFonts w:ascii="Garamond" w:hAnsi="Garamond"/>
          <w:bCs/>
          <w:color w:val="000000"/>
          <w:sz w:val="24"/>
          <w:szCs w:val="24"/>
        </w:rPr>
      </w:pPr>
      <w:r w:rsidRPr="000A47DF">
        <w:rPr>
          <w:rFonts w:ascii="Garamond" w:hAnsi="Garamond"/>
          <w:bCs/>
          <w:color w:val="000000"/>
          <w:sz w:val="24"/>
          <w:szCs w:val="24"/>
        </w:rPr>
        <w:t>Solicitamos una muestra de las escrituras y valúo de los bienes inmuebles que se encuentran registrados contablemente y según sistema de activo fijos de</w:t>
      </w:r>
      <w:r w:rsidR="00465A3C">
        <w:rPr>
          <w:rFonts w:ascii="Garamond" w:hAnsi="Garamond"/>
          <w:bCs/>
          <w:color w:val="000000"/>
          <w:sz w:val="24"/>
          <w:szCs w:val="24"/>
        </w:rPr>
        <w:t xml:space="preserve"> </w:t>
      </w:r>
      <w:r w:rsidRPr="000A47DF">
        <w:rPr>
          <w:rFonts w:ascii="Garamond" w:hAnsi="Garamond"/>
          <w:bCs/>
          <w:color w:val="000000"/>
          <w:sz w:val="24"/>
          <w:szCs w:val="24"/>
        </w:rPr>
        <w:t>la Municipalidad de los cuales no pudimos evidenciar la existencia de escritura o Valúo de los inmuebles ya que no recibimos dicha documentación, el detalle de los inmuebles observado es el siguiente;</w:t>
      </w:r>
    </w:p>
    <w:p w:rsidR="000A47DF" w:rsidRPr="00382F04" w:rsidRDefault="000A47DF" w:rsidP="000A47DF">
      <w:pPr>
        <w:jc w:val="both"/>
        <w:rPr>
          <w:rFonts w:ascii="Garamond" w:hAnsi="Garamond"/>
          <w:bCs/>
          <w:color w:val="000000"/>
        </w:rPr>
      </w:pPr>
    </w:p>
    <w:tbl>
      <w:tblPr>
        <w:tblW w:w="11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544"/>
        <w:gridCol w:w="1725"/>
        <w:gridCol w:w="2268"/>
        <w:gridCol w:w="1360"/>
        <w:gridCol w:w="1591"/>
        <w:gridCol w:w="1154"/>
        <w:gridCol w:w="1418"/>
        <w:gridCol w:w="1441"/>
      </w:tblGrid>
      <w:tr w:rsidR="000A47DF" w:rsidRPr="008C0B1C" w:rsidTr="00A63AD2">
        <w:trPr>
          <w:trHeight w:val="212"/>
          <w:jc w:val="center"/>
        </w:trPr>
        <w:tc>
          <w:tcPr>
            <w:tcW w:w="544" w:type="dxa"/>
            <w:shd w:val="clear" w:color="auto" w:fill="262626"/>
            <w:noWrap/>
            <w:vAlign w:val="center"/>
            <w:hideMark/>
          </w:tcPr>
          <w:p w:rsidR="000A47DF" w:rsidRPr="008C0B1C" w:rsidRDefault="000A47DF" w:rsidP="00A63AD2">
            <w:pPr>
              <w:jc w:val="both"/>
              <w:rPr>
                <w:rFonts w:ascii="Garamond" w:hAnsi="Garamond"/>
                <w:b/>
                <w:bCs/>
                <w:color w:val="FFFFFF"/>
              </w:rPr>
            </w:pPr>
            <w:r w:rsidRPr="008C0B1C">
              <w:rPr>
                <w:rFonts w:ascii="Garamond" w:hAnsi="Garamond"/>
                <w:b/>
                <w:bCs/>
                <w:color w:val="FFFFFF"/>
              </w:rPr>
              <w:t>N°</w:t>
            </w:r>
          </w:p>
        </w:tc>
        <w:tc>
          <w:tcPr>
            <w:tcW w:w="1725" w:type="dxa"/>
            <w:shd w:val="clear" w:color="auto" w:fill="262626"/>
            <w:noWrap/>
            <w:vAlign w:val="center"/>
            <w:hideMark/>
          </w:tcPr>
          <w:p w:rsidR="000A47DF" w:rsidRPr="008C0B1C" w:rsidRDefault="000A47DF" w:rsidP="00A63AD2">
            <w:pPr>
              <w:jc w:val="both"/>
              <w:rPr>
                <w:rFonts w:ascii="Garamond" w:hAnsi="Garamond"/>
                <w:b/>
                <w:bCs/>
                <w:color w:val="FFFFFF"/>
              </w:rPr>
            </w:pPr>
            <w:r w:rsidRPr="008C0B1C">
              <w:rPr>
                <w:rFonts w:ascii="Garamond" w:hAnsi="Garamond"/>
                <w:b/>
                <w:bCs/>
                <w:color w:val="FFFFFF"/>
              </w:rPr>
              <w:t>Código</w:t>
            </w:r>
          </w:p>
        </w:tc>
        <w:tc>
          <w:tcPr>
            <w:tcW w:w="2268" w:type="dxa"/>
            <w:shd w:val="clear" w:color="auto" w:fill="262626"/>
            <w:noWrap/>
            <w:vAlign w:val="center"/>
            <w:hideMark/>
          </w:tcPr>
          <w:p w:rsidR="000A47DF" w:rsidRPr="008C0B1C" w:rsidRDefault="000A47DF" w:rsidP="00A63AD2">
            <w:pPr>
              <w:jc w:val="both"/>
              <w:rPr>
                <w:rFonts w:ascii="Garamond" w:hAnsi="Garamond"/>
                <w:b/>
                <w:bCs/>
                <w:color w:val="FFFFFF"/>
              </w:rPr>
            </w:pPr>
            <w:r w:rsidRPr="008C0B1C">
              <w:rPr>
                <w:rFonts w:ascii="Garamond" w:hAnsi="Garamond"/>
                <w:b/>
                <w:bCs/>
                <w:color w:val="FFFFFF"/>
              </w:rPr>
              <w:t>Nombre</w:t>
            </w:r>
          </w:p>
        </w:tc>
        <w:tc>
          <w:tcPr>
            <w:tcW w:w="1360" w:type="dxa"/>
            <w:shd w:val="clear" w:color="auto" w:fill="262626"/>
            <w:noWrap/>
            <w:vAlign w:val="center"/>
            <w:hideMark/>
          </w:tcPr>
          <w:p w:rsidR="000A47DF" w:rsidRPr="008C0B1C" w:rsidRDefault="000A47DF" w:rsidP="00A63AD2">
            <w:pPr>
              <w:jc w:val="both"/>
              <w:rPr>
                <w:rFonts w:ascii="Garamond" w:hAnsi="Garamond"/>
                <w:b/>
                <w:bCs/>
                <w:color w:val="FFFFFF"/>
              </w:rPr>
            </w:pPr>
            <w:r w:rsidRPr="008C0B1C">
              <w:rPr>
                <w:rFonts w:ascii="Garamond" w:hAnsi="Garamond"/>
                <w:b/>
                <w:bCs/>
                <w:color w:val="FFFFFF"/>
              </w:rPr>
              <w:t>Fecha Adq.</w:t>
            </w:r>
          </w:p>
        </w:tc>
        <w:tc>
          <w:tcPr>
            <w:tcW w:w="1591" w:type="dxa"/>
            <w:shd w:val="clear" w:color="auto" w:fill="262626"/>
            <w:vAlign w:val="center"/>
            <w:hideMark/>
          </w:tcPr>
          <w:p w:rsidR="000A47DF" w:rsidRPr="008C0B1C" w:rsidRDefault="000A47DF" w:rsidP="00A63AD2">
            <w:pPr>
              <w:jc w:val="both"/>
              <w:rPr>
                <w:rFonts w:ascii="Garamond" w:hAnsi="Garamond"/>
                <w:b/>
                <w:bCs/>
                <w:color w:val="FFFFFF"/>
              </w:rPr>
            </w:pPr>
            <w:r w:rsidRPr="008C0B1C">
              <w:rPr>
                <w:rFonts w:ascii="Garamond" w:hAnsi="Garamond"/>
                <w:b/>
                <w:bCs/>
                <w:color w:val="FFFFFF"/>
              </w:rPr>
              <w:t xml:space="preserve"> Valor Escritura </w:t>
            </w:r>
          </w:p>
        </w:tc>
        <w:tc>
          <w:tcPr>
            <w:tcW w:w="1154" w:type="dxa"/>
            <w:shd w:val="clear" w:color="auto" w:fill="262626"/>
            <w:vAlign w:val="center"/>
            <w:hideMark/>
          </w:tcPr>
          <w:p w:rsidR="000A47DF" w:rsidRPr="008C0B1C" w:rsidRDefault="000A47DF" w:rsidP="00A63AD2">
            <w:pPr>
              <w:jc w:val="both"/>
              <w:rPr>
                <w:rFonts w:ascii="Garamond" w:hAnsi="Garamond"/>
                <w:b/>
                <w:bCs/>
                <w:color w:val="FFFFFF"/>
              </w:rPr>
            </w:pPr>
            <w:r w:rsidRPr="008C0B1C">
              <w:rPr>
                <w:rFonts w:ascii="Garamond" w:hAnsi="Garamond"/>
                <w:b/>
                <w:bCs/>
                <w:color w:val="FFFFFF"/>
              </w:rPr>
              <w:t xml:space="preserve"> Valor sistema activo fijo </w:t>
            </w:r>
          </w:p>
        </w:tc>
        <w:tc>
          <w:tcPr>
            <w:tcW w:w="1418" w:type="dxa"/>
            <w:shd w:val="clear" w:color="auto" w:fill="262626"/>
            <w:vAlign w:val="center"/>
          </w:tcPr>
          <w:p w:rsidR="000A47DF" w:rsidRPr="008C0B1C" w:rsidRDefault="000A47DF" w:rsidP="00A63AD2">
            <w:pPr>
              <w:jc w:val="both"/>
              <w:rPr>
                <w:rFonts w:ascii="Garamond" w:hAnsi="Garamond"/>
                <w:b/>
                <w:bCs/>
                <w:color w:val="FFFFFF"/>
              </w:rPr>
            </w:pPr>
            <w:r w:rsidRPr="008C0B1C">
              <w:rPr>
                <w:rFonts w:ascii="Garamond" w:hAnsi="Garamond"/>
                <w:b/>
                <w:bCs/>
                <w:color w:val="FFFFFF"/>
              </w:rPr>
              <w:t xml:space="preserve"> Valor según Contabilidad</w:t>
            </w:r>
          </w:p>
        </w:tc>
        <w:tc>
          <w:tcPr>
            <w:tcW w:w="1441" w:type="dxa"/>
            <w:shd w:val="clear" w:color="auto" w:fill="262626"/>
            <w:vAlign w:val="center"/>
          </w:tcPr>
          <w:p w:rsidR="000A47DF" w:rsidRPr="008C0B1C" w:rsidRDefault="000A47DF" w:rsidP="00A63AD2">
            <w:pPr>
              <w:jc w:val="both"/>
              <w:rPr>
                <w:rFonts w:ascii="Garamond" w:hAnsi="Garamond"/>
                <w:b/>
                <w:bCs/>
                <w:color w:val="FFFFFF"/>
              </w:rPr>
            </w:pPr>
            <w:r w:rsidRPr="008C0B1C">
              <w:rPr>
                <w:rFonts w:ascii="Garamond" w:hAnsi="Garamond"/>
                <w:b/>
                <w:bCs/>
                <w:color w:val="FFFFFF"/>
              </w:rPr>
              <w:t>Observación</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8407-010101-028-002-0095-04-10062010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Palacio Municipal, Guardería y Casa de la Cultura</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10/06/2010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1,114.00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610,848.57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610,848.57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no encontrado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8407-010101-004-002-0086-03-11062010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Mercado Municipal</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1,114.00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571,465.71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571,465.71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no encontrado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lastRenderedPageBreak/>
              <w:t>4</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8407-010101-004-002-0095-03-10062010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Parque Central de la ciudad</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06/10/2010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1,114.00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293,220.80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293,220.80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no encontrado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6</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8407-010101-028-002-1010-01-26062002</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Área Verde Ecológica Tres, Lotificación Primavera N°2 Chalatenango (TERRENO)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26/06/2002</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137,919.98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137,919.98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no encontrado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7</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8407-010101-004-002-0094-03-11062010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Atrio de Catedral</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104,544.00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104,544.00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y escritura no encontrado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8407-010101-004-002-0084-03-11062010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PLANTEL DE CAMINOS – TERRENO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99,563.77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99,563.77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9</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8407-010101-004-002-0087-03-11062010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Ex Tiangue Municipal</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22.86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93,102.97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93,102.97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10</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8407-010101-004-002-0083-03-11062010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Rastro Municipal</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85,711.66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85,711.66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Sin Valúo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11</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8407-010101-004-002-0093-03-11062010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Cementerio Municipal No. 1</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1,114.00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79,143.54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79,143.54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no encontrado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12</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8407-010101-004-002-0073-03-11062010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Area Verde Recreativa LotificaciF3n Primavera No.2</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68,128.69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68,128.69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13</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8407-010101-004-002-0091-03-11062010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Cementerio ReubicaciF3n No.2</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65,652.46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65,652.46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Valúo y escritura no encontrado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14</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8407-010101-004-002-0090-03-11062010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Plaza San Antonio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22.86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53,440.80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53,440.80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15</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8407-010101-004-002-0076-03-11062010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Área Verde Ecológica Sur </w:t>
            </w:r>
            <w:proofErr w:type="spellStart"/>
            <w:r w:rsidRPr="00382F04">
              <w:rPr>
                <w:rFonts w:ascii="Garamond" w:hAnsi="Garamond"/>
                <w:bCs/>
                <w:color w:val="000000"/>
              </w:rPr>
              <w:t>lotificacion</w:t>
            </w:r>
            <w:proofErr w:type="spellEnd"/>
            <w:r w:rsidRPr="00382F04">
              <w:rPr>
                <w:rFonts w:ascii="Garamond" w:hAnsi="Garamond"/>
                <w:bCs/>
                <w:color w:val="000000"/>
              </w:rPr>
              <w:t xml:space="preserve"> Primavera No.2</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43,569.60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43,569.60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16</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8407-010101-004-002-0074-03-11062010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proofErr w:type="spellStart"/>
            <w:r w:rsidRPr="00382F04">
              <w:rPr>
                <w:rFonts w:ascii="Garamond" w:hAnsi="Garamond"/>
                <w:bCs/>
                <w:color w:val="000000"/>
              </w:rPr>
              <w:t>Area</w:t>
            </w:r>
            <w:proofErr w:type="spellEnd"/>
            <w:r w:rsidRPr="00382F04">
              <w:rPr>
                <w:rFonts w:ascii="Garamond" w:hAnsi="Garamond"/>
                <w:bCs/>
                <w:color w:val="000000"/>
              </w:rPr>
              <w:t xml:space="preserve"> de Equipamiento Social LotificaciF3n Primavera No. 2</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29,703.43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29,703.43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17</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8407-010101-004-002-0075-03-10062010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Área Ecológica Norte </w:t>
            </w:r>
            <w:proofErr w:type="spellStart"/>
            <w:r w:rsidRPr="00382F04">
              <w:rPr>
                <w:rFonts w:ascii="Garamond" w:hAnsi="Garamond"/>
                <w:bCs/>
                <w:color w:val="000000"/>
              </w:rPr>
              <w:t>Lotificacion</w:t>
            </w:r>
            <w:proofErr w:type="spellEnd"/>
            <w:r w:rsidRPr="00382F04">
              <w:rPr>
                <w:rFonts w:ascii="Garamond" w:hAnsi="Garamond"/>
                <w:bCs/>
                <w:color w:val="000000"/>
              </w:rPr>
              <w:t xml:space="preserve"> Primavera No.2</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06/10/2010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24,481.37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24,481.37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lastRenderedPageBreak/>
              <w:t>18</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8407-010101-028-002-0971-01-05032002</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Parque Cayaguanca- TERRENO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05/03/2002</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18,909.96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Sin valúo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19</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8407-010101-004-002-0092-03-11062010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Cementerio ReubicaciF3n No.1</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13,028.23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13,028.23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20</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8407-010101-028-002-1012-01-23092011</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Terreno- Llamado El </w:t>
            </w:r>
            <w:proofErr w:type="spellStart"/>
            <w:r w:rsidRPr="00382F04">
              <w:rPr>
                <w:rFonts w:ascii="Garamond" w:hAnsi="Garamond"/>
                <w:bCs/>
                <w:color w:val="000000"/>
              </w:rPr>
              <w:t>Nanzon</w:t>
            </w:r>
            <w:proofErr w:type="spellEnd"/>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23/09/2011</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5,000.00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5,000.00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21</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8407-010101-004-002-0077-03-11062010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Botadero </w:t>
            </w:r>
            <w:proofErr w:type="spellStart"/>
            <w:r w:rsidRPr="00382F04">
              <w:rPr>
                <w:rFonts w:ascii="Garamond" w:hAnsi="Garamond"/>
                <w:bCs/>
                <w:color w:val="000000"/>
              </w:rPr>
              <w:t>Muncipal</w:t>
            </w:r>
            <w:proofErr w:type="spellEnd"/>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3,700.80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3,700.80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22</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8407-010101-028-002-0992-01-10062010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Cementerio Guarjila- TERRENO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10/06/2010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2,016.57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2,016.57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26</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8407-010101-004-002-0082-03-10062010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Cementerio del cantF3n Chiapas</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06/10/2010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1,304.89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1,304.89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1,304.89 </w:t>
            </w:r>
          </w:p>
        </w:tc>
        <w:tc>
          <w:tcPr>
            <w:tcW w:w="1441" w:type="dxa"/>
            <w:shd w:val="clear" w:color="auto" w:fill="FFFFFF"/>
            <w:vAlign w:val="center"/>
          </w:tcPr>
          <w:p w:rsidR="000A47DF" w:rsidRPr="00382F04" w:rsidRDefault="000A47DF" w:rsidP="00A63AD2">
            <w:pPr>
              <w:jc w:val="both"/>
              <w:rPr>
                <w:rFonts w:ascii="Garamond" w:hAnsi="Garamond"/>
                <w:bCs/>
                <w:color w:val="000000"/>
              </w:rPr>
            </w:pPr>
            <w:proofErr w:type="spellStart"/>
            <w:r w:rsidRPr="00382F04">
              <w:rPr>
                <w:rFonts w:ascii="Garamond" w:hAnsi="Garamond"/>
                <w:bCs/>
                <w:color w:val="000000"/>
              </w:rPr>
              <w:t>Valuo</w:t>
            </w:r>
            <w:proofErr w:type="spellEnd"/>
            <w:r w:rsidRPr="00382F04">
              <w:rPr>
                <w:rFonts w:ascii="Garamond" w:hAnsi="Garamond"/>
                <w:bCs/>
                <w:color w:val="000000"/>
              </w:rPr>
              <w:t xml:space="preserve"> sin monto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27</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8407-010101-004-002-0056-01-11062010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Cementerio Las Minas</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06/11/2010</w:t>
            </w:r>
          </w:p>
        </w:tc>
        <w:tc>
          <w:tcPr>
            <w:tcW w:w="1591" w:type="dxa"/>
            <w:shd w:val="clear" w:color="auto" w:fill="FFFFFF"/>
            <w:noWrap/>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1,058.40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1,058.40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28</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8407-010101-028-002-0986-01-15052007</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proofErr w:type="spellStart"/>
            <w:r w:rsidRPr="00382F04">
              <w:rPr>
                <w:rFonts w:ascii="Garamond" w:hAnsi="Garamond"/>
                <w:bCs/>
                <w:color w:val="000000"/>
              </w:rPr>
              <w:t>TERRENO.Barrio</w:t>
            </w:r>
            <w:proofErr w:type="spellEnd"/>
            <w:r w:rsidRPr="00382F04">
              <w:rPr>
                <w:rFonts w:ascii="Garamond" w:hAnsi="Garamond"/>
                <w:bCs/>
                <w:color w:val="000000"/>
              </w:rPr>
              <w:t xml:space="preserve"> La Sierpe</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15/05/2007</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1,000.00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29</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8407-010101-028-002-0976-01-29041980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Terreno de Naturaleza Rustica EX-Botadero.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29/04/1980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114.29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114.29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Escritura no encontrada</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30</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8407-010101-028-002-1007-01-29061992</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Hacienda San </w:t>
            </w:r>
            <w:proofErr w:type="spellStart"/>
            <w:r w:rsidRPr="00382F04">
              <w:rPr>
                <w:rFonts w:ascii="Garamond" w:hAnsi="Garamond"/>
                <w:bCs/>
                <w:color w:val="000000"/>
              </w:rPr>
              <w:t>Andres</w:t>
            </w:r>
            <w:proofErr w:type="spellEnd"/>
            <w:r w:rsidRPr="00382F04">
              <w:rPr>
                <w:rFonts w:ascii="Garamond" w:hAnsi="Garamond"/>
                <w:bCs/>
                <w:color w:val="000000"/>
              </w:rPr>
              <w:t xml:space="preserve"> "La </w:t>
            </w:r>
            <w:proofErr w:type="spellStart"/>
            <w:r w:rsidRPr="00382F04">
              <w:rPr>
                <w:rFonts w:ascii="Garamond" w:hAnsi="Garamond"/>
                <w:bCs/>
                <w:color w:val="000000"/>
              </w:rPr>
              <w:t>Concepcion</w:t>
            </w:r>
            <w:proofErr w:type="spellEnd"/>
            <w:r w:rsidRPr="00382F04">
              <w:rPr>
                <w:rFonts w:ascii="Garamond" w:hAnsi="Garamond"/>
                <w:bCs/>
                <w:color w:val="000000"/>
              </w:rPr>
              <w:t>" -TERRENO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29/06/1992</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57.14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57.14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57.14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Sin </w:t>
            </w:r>
            <w:proofErr w:type="spellStart"/>
            <w:r w:rsidRPr="00382F04">
              <w:rPr>
                <w:rFonts w:ascii="Garamond" w:hAnsi="Garamond"/>
                <w:bCs/>
                <w:color w:val="000000"/>
              </w:rPr>
              <w:t>valuo</w:t>
            </w:r>
            <w:proofErr w:type="spellEnd"/>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31</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8407-010101-028-002-0995-01-29061992</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Hacienda San </w:t>
            </w:r>
            <w:proofErr w:type="spellStart"/>
            <w:r w:rsidRPr="00382F04">
              <w:rPr>
                <w:rFonts w:ascii="Garamond" w:hAnsi="Garamond"/>
                <w:bCs/>
                <w:color w:val="000000"/>
              </w:rPr>
              <w:t>Andres</w:t>
            </w:r>
            <w:proofErr w:type="spellEnd"/>
            <w:r w:rsidRPr="00382F04">
              <w:rPr>
                <w:rFonts w:ascii="Garamond" w:hAnsi="Garamond"/>
                <w:bCs/>
                <w:color w:val="000000"/>
              </w:rPr>
              <w:t xml:space="preserve"> (La </w:t>
            </w:r>
            <w:proofErr w:type="spellStart"/>
            <w:r w:rsidRPr="00382F04">
              <w:rPr>
                <w:rFonts w:ascii="Garamond" w:hAnsi="Garamond"/>
                <w:bCs/>
                <w:color w:val="000000"/>
              </w:rPr>
              <w:t>concepcion</w:t>
            </w:r>
            <w:proofErr w:type="spellEnd"/>
            <w:r w:rsidRPr="00382F04">
              <w:rPr>
                <w:rFonts w:ascii="Garamond" w:hAnsi="Garamond"/>
                <w:bCs/>
                <w:color w:val="000000"/>
              </w:rPr>
              <w:t>) -TERRENO</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29/06/1992</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34.29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34.29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34.29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Sin </w:t>
            </w:r>
            <w:proofErr w:type="spellStart"/>
            <w:r w:rsidRPr="00382F04">
              <w:rPr>
                <w:rFonts w:ascii="Garamond" w:hAnsi="Garamond"/>
                <w:bCs/>
                <w:color w:val="000000"/>
              </w:rPr>
              <w:t>valuo</w:t>
            </w:r>
            <w:proofErr w:type="spellEnd"/>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32</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8407-010101-028-002-1006-01-02032007</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Terreno. La tejera, la tenería y caja de agua.</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02/03/2007</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5,000.00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Sin valúo</w:t>
            </w:r>
          </w:p>
        </w:tc>
      </w:tr>
      <w:tr w:rsidR="000A47DF" w:rsidRPr="00382F04" w:rsidTr="00A63AD2">
        <w:trPr>
          <w:trHeight w:val="253"/>
          <w:jc w:val="center"/>
        </w:trPr>
        <w:tc>
          <w:tcPr>
            <w:tcW w:w="54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33</w:t>
            </w:r>
          </w:p>
        </w:tc>
        <w:tc>
          <w:tcPr>
            <w:tcW w:w="1725"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8407-010101-028-002-0978-01-06011970</w:t>
            </w:r>
          </w:p>
        </w:tc>
        <w:tc>
          <w:tcPr>
            <w:tcW w:w="2268"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Terreno para construcciF3n de Carretera de Chalatenango hacia San Miguel de Mercedes.</w:t>
            </w:r>
          </w:p>
        </w:tc>
        <w:tc>
          <w:tcPr>
            <w:tcW w:w="1360"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06/01/1970</w:t>
            </w:r>
          </w:p>
        </w:tc>
        <w:tc>
          <w:tcPr>
            <w:tcW w:w="1591"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154" w:type="dxa"/>
            <w:shd w:val="clear" w:color="auto" w:fill="FFFFFF"/>
            <w:noWrap/>
            <w:vAlign w:val="center"/>
            <w:hideMark/>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418"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 xml:space="preserve"> $                        -   </w:t>
            </w:r>
          </w:p>
        </w:tc>
        <w:tc>
          <w:tcPr>
            <w:tcW w:w="1441" w:type="dxa"/>
            <w:shd w:val="clear" w:color="auto" w:fill="FFFFFF"/>
            <w:vAlign w:val="center"/>
          </w:tcPr>
          <w:p w:rsidR="000A47DF" w:rsidRPr="00382F04" w:rsidRDefault="000A47DF" w:rsidP="00A63AD2">
            <w:pPr>
              <w:jc w:val="both"/>
              <w:rPr>
                <w:rFonts w:ascii="Garamond" w:hAnsi="Garamond"/>
                <w:bCs/>
                <w:color w:val="000000"/>
              </w:rPr>
            </w:pPr>
            <w:r w:rsidRPr="00382F04">
              <w:rPr>
                <w:rFonts w:ascii="Garamond" w:hAnsi="Garamond"/>
                <w:bCs/>
                <w:color w:val="000000"/>
              </w:rPr>
              <w:t>Sin valúo</w:t>
            </w:r>
          </w:p>
        </w:tc>
      </w:tr>
    </w:tbl>
    <w:p w:rsidR="00E776F5" w:rsidRDefault="00E776F5" w:rsidP="000A47DF">
      <w:pPr>
        <w:jc w:val="both"/>
        <w:rPr>
          <w:rFonts w:ascii="Garamond" w:hAnsi="Garamond"/>
          <w:bCs/>
          <w:color w:val="000000"/>
        </w:rPr>
      </w:pPr>
    </w:p>
    <w:p w:rsidR="000A47DF" w:rsidRPr="00E776F5" w:rsidRDefault="000A47DF" w:rsidP="00465A3C">
      <w:pPr>
        <w:spacing w:after="0"/>
        <w:jc w:val="both"/>
        <w:rPr>
          <w:rFonts w:ascii="Garamond" w:hAnsi="Garamond"/>
          <w:bCs/>
          <w:color w:val="000000"/>
          <w:sz w:val="24"/>
          <w:szCs w:val="24"/>
        </w:rPr>
      </w:pPr>
      <w:r w:rsidRPr="00E776F5">
        <w:rPr>
          <w:rFonts w:ascii="Garamond" w:hAnsi="Garamond"/>
          <w:b/>
          <w:bCs/>
          <w:color w:val="000000"/>
          <w:sz w:val="24"/>
          <w:szCs w:val="24"/>
        </w:rPr>
        <w:lastRenderedPageBreak/>
        <w:t>CRITERIO:</w:t>
      </w:r>
    </w:p>
    <w:p w:rsidR="000A47DF" w:rsidRDefault="000A47DF" w:rsidP="00465A3C">
      <w:pPr>
        <w:spacing w:after="0"/>
        <w:jc w:val="both"/>
        <w:rPr>
          <w:rFonts w:ascii="Garamond" w:hAnsi="Garamond"/>
          <w:bCs/>
          <w:color w:val="000000"/>
          <w:sz w:val="24"/>
          <w:szCs w:val="24"/>
        </w:rPr>
      </w:pPr>
      <w:r w:rsidRPr="00E776F5">
        <w:rPr>
          <w:rFonts w:ascii="Garamond" w:hAnsi="Garamond"/>
          <w:b/>
          <w:bCs/>
          <w:color w:val="000000"/>
          <w:sz w:val="24"/>
          <w:szCs w:val="24"/>
        </w:rPr>
        <w:t>El Código Municipal</w:t>
      </w:r>
      <w:r w:rsidRPr="00E776F5">
        <w:rPr>
          <w:rFonts w:ascii="Garamond" w:hAnsi="Garamond"/>
          <w:bCs/>
          <w:color w:val="000000"/>
          <w:sz w:val="24"/>
          <w:szCs w:val="24"/>
        </w:rPr>
        <w:t xml:space="preserve"> en su Art. 31 establece que son obligaciones del Concejo: Llevar al día, mediante registros adecuados, el inventario de los bienes del municipio;</w:t>
      </w:r>
    </w:p>
    <w:p w:rsidR="00465A3C" w:rsidRPr="00E776F5" w:rsidRDefault="00465A3C" w:rsidP="00465A3C">
      <w:pPr>
        <w:spacing w:after="0"/>
        <w:jc w:val="both"/>
        <w:rPr>
          <w:rFonts w:ascii="Garamond" w:hAnsi="Garamond"/>
          <w:bCs/>
          <w:color w:val="000000"/>
          <w:sz w:val="24"/>
          <w:szCs w:val="24"/>
        </w:rPr>
      </w:pPr>
    </w:p>
    <w:p w:rsidR="000A47DF" w:rsidRPr="00E776F5" w:rsidRDefault="000A47DF" w:rsidP="0018057F">
      <w:pPr>
        <w:spacing w:line="276" w:lineRule="auto"/>
        <w:jc w:val="both"/>
        <w:rPr>
          <w:rFonts w:ascii="Garamond" w:hAnsi="Garamond"/>
          <w:bCs/>
          <w:color w:val="000000"/>
          <w:sz w:val="24"/>
          <w:szCs w:val="24"/>
        </w:rPr>
      </w:pPr>
      <w:r w:rsidRPr="00E776F5">
        <w:rPr>
          <w:rFonts w:ascii="Garamond" w:hAnsi="Garamond"/>
          <w:b/>
          <w:bCs/>
          <w:color w:val="000000"/>
          <w:sz w:val="24"/>
          <w:szCs w:val="24"/>
        </w:rPr>
        <w:t xml:space="preserve">El Art. 51 en su literal a) del Codigo Municipal </w:t>
      </w:r>
      <w:r w:rsidRPr="00E776F5">
        <w:rPr>
          <w:rFonts w:ascii="Garamond" w:hAnsi="Garamond"/>
          <w:bCs/>
          <w:color w:val="000000"/>
          <w:sz w:val="24"/>
          <w:szCs w:val="24"/>
        </w:rPr>
        <w:t>establece: Ejercer la procuración en los asuntos propios del municipio a que pertenece, pudiendo en consecuencia, intervenir en los juicios en defensa de los bienes de los intereses del municipio, en lo relacionado con los bienes, derechos y obligaciones municipales conforme a la ley y a las instrucciones del concejo. no obstante, lo anterior, el concejo podrá nombrar apoderados generales y especiales; (7)</w:t>
      </w:r>
    </w:p>
    <w:p w:rsidR="000A47DF" w:rsidRPr="00E776F5" w:rsidRDefault="000A47DF" w:rsidP="000A47DF">
      <w:pPr>
        <w:jc w:val="both"/>
        <w:rPr>
          <w:rFonts w:ascii="Garamond" w:hAnsi="Garamond"/>
          <w:bCs/>
          <w:color w:val="000000"/>
          <w:sz w:val="24"/>
          <w:szCs w:val="24"/>
        </w:rPr>
      </w:pPr>
      <w:r w:rsidRPr="00E776F5">
        <w:rPr>
          <w:rFonts w:ascii="Garamond" w:hAnsi="Garamond"/>
          <w:b/>
          <w:bCs/>
          <w:color w:val="000000"/>
          <w:sz w:val="24"/>
          <w:szCs w:val="24"/>
        </w:rPr>
        <w:t>El Art. 61 del Codigo Municipal</w:t>
      </w:r>
      <w:r w:rsidRPr="00E776F5">
        <w:rPr>
          <w:rFonts w:ascii="Garamond" w:hAnsi="Garamond"/>
          <w:bCs/>
          <w:color w:val="000000"/>
          <w:sz w:val="24"/>
          <w:szCs w:val="24"/>
        </w:rPr>
        <w:t xml:space="preserve"> establece: Son bienes del Municipio:</w:t>
      </w:r>
    </w:p>
    <w:p w:rsidR="000A47DF" w:rsidRPr="00E776F5" w:rsidRDefault="000A47DF" w:rsidP="000A47DF">
      <w:pPr>
        <w:jc w:val="both"/>
        <w:rPr>
          <w:rFonts w:ascii="Garamond" w:hAnsi="Garamond"/>
          <w:bCs/>
          <w:color w:val="000000"/>
          <w:sz w:val="24"/>
          <w:szCs w:val="24"/>
        </w:rPr>
      </w:pPr>
      <w:r w:rsidRPr="00E776F5">
        <w:rPr>
          <w:rFonts w:ascii="Garamond" w:hAnsi="Garamond"/>
          <w:bCs/>
          <w:color w:val="000000"/>
          <w:sz w:val="24"/>
          <w:szCs w:val="24"/>
        </w:rPr>
        <w:t>1.- Los de uso público, tales como plazas, áreas verdes y otros análogos;</w:t>
      </w:r>
    </w:p>
    <w:p w:rsidR="000A47DF" w:rsidRPr="00E776F5" w:rsidRDefault="000A47DF" w:rsidP="000A47DF">
      <w:pPr>
        <w:jc w:val="both"/>
        <w:rPr>
          <w:rFonts w:ascii="Garamond" w:hAnsi="Garamond"/>
          <w:bCs/>
          <w:color w:val="000000"/>
          <w:sz w:val="24"/>
          <w:szCs w:val="24"/>
        </w:rPr>
      </w:pPr>
      <w:r w:rsidRPr="00E776F5">
        <w:rPr>
          <w:rFonts w:ascii="Garamond" w:hAnsi="Garamond"/>
          <w:bCs/>
          <w:color w:val="000000"/>
          <w:sz w:val="24"/>
          <w:szCs w:val="24"/>
        </w:rPr>
        <w:t>2.- Los bienes muebles o inmuebles, derechos o acciones que por cualquier título ingresen al patrimonio municipal o haya adquirido o adquiera el municipio o se hayan destinado o se destinen a algún establecimiento público municipal</w:t>
      </w:r>
    </w:p>
    <w:p w:rsidR="000A47DF" w:rsidRPr="00E776F5" w:rsidRDefault="000A47DF" w:rsidP="000A47DF">
      <w:pPr>
        <w:jc w:val="both"/>
        <w:rPr>
          <w:rFonts w:ascii="Garamond" w:hAnsi="Garamond"/>
          <w:bCs/>
          <w:color w:val="000000"/>
          <w:sz w:val="24"/>
          <w:szCs w:val="24"/>
        </w:rPr>
      </w:pPr>
      <w:r w:rsidRPr="00E776F5">
        <w:rPr>
          <w:rFonts w:ascii="Garamond" w:hAnsi="Garamond"/>
          <w:b/>
          <w:bCs/>
          <w:color w:val="000000"/>
          <w:sz w:val="24"/>
          <w:szCs w:val="24"/>
        </w:rPr>
        <w:t>El Art. 105 del Codigo Municipal</w:t>
      </w:r>
      <w:r w:rsidRPr="00E776F5">
        <w:rPr>
          <w:rFonts w:ascii="Garamond" w:hAnsi="Garamond"/>
          <w:bCs/>
          <w:color w:val="000000"/>
          <w:sz w:val="24"/>
          <w:szCs w:val="24"/>
        </w:rPr>
        <w:t xml:space="preserve"> establece: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auditoria interna respectivas y para el cumplimiento de las funciones fiscalizadoras</w:t>
      </w:r>
      <w:r w:rsidR="00E776F5" w:rsidRPr="00E776F5">
        <w:rPr>
          <w:rFonts w:ascii="Garamond" w:hAnsi="Garamond"/>
          <w:bCs/>
          <w:color w:val="000000"/>
          <w:sz w:val="24"/>
          <w:szCs w:val="24"/>
        </w:rPr>
        <w:t xml:space="preserve"> </w:t>
      </w:r>
      <w:r w:rsidRPr="00E776F5">
        <w:rPr>
          <w:rFonts w:ascii="Garamond" w:hAnsi="Garamond"/>
          <w:bCs/>
          <w:color w:val="000000"/>
          <w:sz w:val="24"/>
          <w:szCs w:val="24"/>
        </w:rPr>
        <w:t>de la corte de cuentas de la república.</w:t>
      </w:r>
    </w:p>
    <w:p w:rsidR="000A47DF" w:rsidRPr="00E776F5" w:rsidRDefault="000A47DF" w:rsidP="00465A3C">
      <w:pPr>
        <w:spacing w:after="0"/>
        <w:jc w:val="both"/>
        <w:rPr>
          <w:rFonts w:ascii="Garamond" w:hAnsi="Garamond"/>
          <w:b/>
          <w:bCs/>
          <w:color w:val="000000"/>
          <w:sz w:val="24"/>
          <w:szCs w:val="24"/>
        </w:rPr>
      </w:pPr>
      <w:r w:rsidRPr="00E776F5">
        <w:rPr>
          <w:rFonts w:ascii="Garamond" w:hAnsi="Garamond"/>
          <w:b/>
          <w:bCs/>
          <w:color w:val="000000"/>
          <w:sz w:val="24"/>
          <w:szCs w:val="24"/>
        </w:rPr>
        <w:t>CAUSA:</w:t>
      </w:r>
    </w:p>
    <w:p w:rsidR="000A47DF" w:rsidRDefault="000A47DF" w:rsidP="00465A3C">
      <w:pPr>
        <w:spacing w:after="0"/>
        <w:jc w:val="both"/>
        <w:rPr>
          <w:rFonts w:ascii="Garamond" w:hAnsi="Garamond"/>
          <w:bCs/>
          <w:color w:val="000000"/>
          <w:sz w:val="24"/>
          <w:szCs w:val="24"/>
        </w:rPr>
      </w:pPr>
      <w:r w:rsidRPr="00E776F5">
        <w:rPr>
          <w:rFonts w:ascii="Garamond" w:hAnsi="Garamond"/>
          <w:bCs/>
          <w:color w:val="000000"/>
          <w:sz w:val="24"/>
          <w:szCs w:val="24"/>
        </w:rPr>
        <w:t xml:space="preserve">La deficiencia ha sido originada debido a que Sindicatura no ha tenido una eficiente custodia de los archivos correspondientes para resguardo de la documentación que respalda la adquisición o legalidad de </w:t>
      </w:r>
      <w:proofErr w:type="gramStart"/>
      <w:r w:rsidRPr="00E776F5">
        <w:rPr>
          <w:rFonts w:ascii="Garamond" w:hAnsi="Garamond"/>
          <w:bCs/>
          <w:color w:val="000000"/>
          <w:sz w:val="24"/>
          <w:szCs w:val="24"/>
        </w:rPr>
        <w:t>las bienes</w:t>
      </w:r>
      <w:proofErr w:type="gramEnd"/>
      <w:r w:rsidRPr="00E776F5">
        <w:rPr>
          <w:rFonts w:ascii="Garamond" w:hAnsi="Garamond"/>
          <w:bCs/>
          <w:color w:val="000000"/>
          <w:sz w:val="24"/>
          <w:szCs w:val="24"/>
        </w:rPr>
        <w:t xml:space="preserve"> de la Municipalidad</w:t>
      </w:r>
    </w:p>
    <w:p w:rsidR="0018057F" w:rsidRPr="00E776F5" w:rsidRDefault="0018057F" w:rsidP="00465A3C">
      <w:pPr>
        <w:spacing w:after="0"/>
        <w:jc w:val="both"/>
        <w:rPr>
          <w:rFonts w:ascii="Garamond" w:hAnsi="Garamond"/>
          <w:bCs/>
          <w:color w:val="000000"/>
          <w:sz w:val="24"/>
          <w:szCs w:val="24"/>
        </w:rPr>
      </w:pPr>
    </w:p>
    <w:p w:rsidR="000A47DF" w:rsidRPr="00E776F5" w:rsidRDefault="000A47DF" w:rsidP="0018057F">
      <w:pPr>
        <w:spacing w:after="0"/>
        <w:jc w:val="both"/>
        <w:rPr>
          <w:rFonts w:ascii="Garamond" w:hAnsi="Garamond"/>
          <w:b/>
          <w:bCs/>
          <w:color w:val="000000"/>
          <w:sz w:val="24"/>
          <w:szCs w:val="24"/>
        </w:rPr>
      </w:pPr>
      <w:r w:rsidRPr="00E776F5">
        <w:rPr>
          <w:rFonts w:ascii="Garamond" w:hAnsi="Garamond"/>
          <w:b/>
          <w:bCs/>
          <w:color w:val="000000"/>
          <w:sz w:val="24"/>
          <w:szCs w:val="24"/>
        </w:rPr>
        <w:t>EFECTO:</w:t>
      </w:r>
    </w:p>
    <w:p w:rsidR="000A47DF" w:rsidRPr="00E776F5" w:rsidRDefault="000A47DF" w:rsidP="000A47DF">
      <w:pPr>
        <w:jc w:val="both"/>
        <w:rPr>
          <w:rFonts w:ascii="Garamond" w:hAnsi="Garamond"/>
          <w:bCs/>
          <w:color w:val="000000"/>
          <w:sz w:val="24"/>
          <w:szCs w:val="24"/>
          <w:lang w:val="es-ES_tradnl"/>
        </w:rPr>
      </w:pPr>
      <w:r w:rsidRPr="00E776F5">
        <w:rPr>
          <w:rFonts w:ascii="Garamond" w:hAnsi="Garamond"/>
          <w:bCs/>
          <w:color w:val="000000"/>
          <w:sz w:val="24"/>
          <w:szCs w:val="24"/>
          <w:lang w:val="es-ES_tradnl"/>
        </w:rPr>
        <w:t xml:space="preserve">La falta de la documentación que respalda los bienes señalado imposibilita a la Municipalidad poder comprobar que los bienes son propiedad, no permite poder corroborar que las cifras expresadas en los Estados Financieros sean razonables. Además, se genera el riesgo de que otras instituciones del Estado o terceras personas reclamen la propiedad sobre los mismos. </w:t>
      </w:r>
    </w:p>
    <w:p w:rsidR="000A47DF" w:rsidRPr="00E776F5" w:rsidRDefault="000A47DF" w:rsidP="000A47DF">
      <w:pPr>
        <w:jc w:val="both"/>
        <w:rPr>
          <w:rFonts w:ascii="Garamond" w:hAnsi="Garamond"/>
          <w:b/>
          <w:sz w:val="24"/>
          <w:szCs w:val="24"/>
        </w:rPr>
      </w:pPr>
      <w:r w:rsidRPr="00E776F5">
        <w:rPr>
          <w:rFonts w:ascii="Garamond" w:hAnsi="Garamond"/>
          <w:b/>
          <w:sz w:val="24"/>
          <w:szCs w:val="24"/>
        </w:rPr>
        <w:t>COMENTARIOS DE LA ADMINISTRACIÓN:</w:t>
      </w:r>
    </w:p>
    <w:p w:rsidR="000A47DF" w:rsidRPr="00E776F5" w:rsidRDefault="000A47DF" w:rsidP="0018057F">
      <w:pPr>
        <w:spacing w:after="0"/>
        <w:jc w:val="both"/>
        <w:rPr>
          <w:rFonts w:ascii="Garamond" w:hAnsi="Garamond"/>
          <w:b/>
          <w:sz w:val="24"/>
          <w:szCs w:val="24"/>
        </w:rPr>
      </w:pPr>
      <w:r w:rsidRPr="00E776F5">
        <w:rPr>
          <w:rFonts w:ascii="Garamond" w:hAnsi="Garamond"/>
          <w:b/>
          <w:sz w:val="24"/>
          <w:szCs w:val="24"/>
        </w:rPr>
        <w:t>COMENTARIOS DE AUDITORIA INTERNA:</w:t>
      </w:r>
    </w:p>
    <w:p w:rsidR="00E776F5" w:rsidRDefault="000A47DF" w:rsidP="0018057F">
      <w:pPr>
        <w:spacing w:after="0"/>
        <w:jc w:val="both"/>
        <w:rPr>
          <w:rFonts w:ascii="Garamond" w:hAnsi="Garamond"/>
          <w:sz w:val="24"/>
          <w:szCs w:val="24"/>
        </w:rPr>
      </w:pPr>
      <w:r w:rsidRPr="00E776F5">
        <w:rPr>
          <w:rFonts w:ascii="Garamond" w:hAnsi="Garamond"/>
          <w:sz w:val="24"/>
          <w:szCs w:val="24"/>
        </w:rPr>
        <w:t>No se obtuvieron comentarios por escrito a la comunicación preliminar según Nota REF.01-  022017 enviada al Contador con fecha del 17 de enero de 2018</w:t>
      </w:r>
    </w:p>
    <w:p w:rsidR="00465A3C" w:rsidRPr="00E776F5" w:rsidRDefault="00465A3C" w:rsidP="00E776F5">
      <w:pPr>
        <w:jc w:val="both"/>
        <w:rPr>
          <w:rFonts w:ascii="Garamond" w:hAnsi="Garamond"/>
          <w:b/>
          <w:sz w:val="24"/>
          <w:szCs w:val="24"/>
        </w:rPr>
      </w:pPr>
    </w:p>
    <w:p w:rsidR="00E776F5" w:rsidRPr="00E776F5" w:rsidRDefault="00E776F5" w:rsidP="00E776F5">
      <w:pPr>
        <w:pStyle w:val="Prrafodelista"/>
        <w:numPr>
          <w:ilvl w:val="0"/>
          <w:numId w:val="17"/>
        </w:numPr>
        <w:autoSpaceDE w:val="0"/>
        <w:autoSpaceDN w:val="0"/>
        <w:adjustRightInd w:val="0"/>
        <w:spacing w:after="0" w:line="240" w:lineRule="auto"/>
        <w:jc w:val="both"/>
        <w:rPr>
          <w:rFonts w:ascii="Garamond" w:hAnsi="Garamond" w:cs="Arial"/>
          <w:b/>
          <w:color w:val="212121"/>
        </w:rPr>
      </w:pPr>
      <w:r w:rsidRPr="00E776F5">
        <w:rPr>
          <w:rFonts w:ascii="Garamond" w:hAnsi="Garamond" w:cs="Arial"/>
          <w:b/>
          <w:color w:val="212121"/>
        </w:rPr>
        <w:t>FALTA DE CONCILIACIONES BANCARIAS EN CUENTAS DE AHORRO DE LA MUNICIPALIDAD</w:t>
      </w:r>
    </w:p>
    <w:p w:rsidR="00465A3C" w:rsidRDefault="00465A3C" w:rsidP="00E776F5">
      <w:pPr>
        <w:autoSpaceDE w:val="0"/>
        <w:autoSpaceDN w:val="0"/>
        <w:adjustRightInd w:val="0"/>
        <w:spacing w:after="0"/>
        <w:jc w:val="both"/>
        <w:rPr>
          <w:rFonts w:ascii="Garamond" w:hAnsi="Garamond" w:cs="Arial"/>
          <w:b/>
          <w:color w:val="212121"/>
        </w:rPr>
      </w:pPr>
    </w:p>
    <w:p w:rsidR="00E776F5" w:rsidRPr="00E776F5" w:rsidRDefault="00E776F5" w:rsidP="00E776F5">
      <w:pPr>
        <w:autoSpaceDE w:val="0"/>
        <w:autoSpaceDN w:val="0"/>
        <w:adjustRightInd w:val="0"/>
        <w:spacing w:after="0"/>
        <w:jc w:val="both"/>
        <w:rPr>
          <w:rFonts w:ascii="Garamond" w:hAnsi="Garamond" w:cs="Arial"/>
          <w:color w:val="212121"/>
          <w:sz w:val="24"/>
          <w:szCs w:val="24"/>
        </w:rPr>
      </w:pPr>
      <w:r w:rsidRPr="00E776F5">
        <w:rPr>
          <w:rFonts w:ascii="Garamond" w:hAnsi="Garamond" w:cs="Arial"/>
          <w:color w:val="212121"/>
          <w:sz w:val="24"/>
          <w:szCs w:val="24"/>
        </w:rPr>
        <w:t>Se solicitaron las conciliaciones bancarias y el detalle de las cuentas vigentes para el periodo 2016, en la revisión efectuada a las conciliaciones bancarias corrientes y de ahorro de la municipalidad, no se obtuvo evidencia de conciliación de las cuentas de ahorro siguientes:</w:t>
      </w:r>
    </w:p>
    <w:p w:rsidR="00E776F5" w:rsidRPr="00C35D2D" w:rsidRDefault="00E776F5" w:rsidP="00E776F5">
      <w:pPr>
        <w:autoSpaceDE w:val="0"/>
        <w:autoSpaceDN w:val="0"/>
        <w:adjustRightInd w:val="0"/>
        <w:jc w:val="both"/>
        <w:rPr>
          <w:rFonts w:ascii="Garamond" w:hAnsi="Garamond" w:cs="Arial"/>
          <w:b/>
          <w:color w:val="212121"/>
        </w:r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238"/>
        <w:gridCol w:w="3059"/>
        <w:gridCol w:w="1059"/>
        <w:gridCol w:w="2055"/>
      </w:tblGrid>
      <w:tr w:rsidR="00E776F5" w:rsidRPr="00C35D2D" w:rsidTr="00A63AD2">
        <w:trPr>
          <w:trHeight w:val="194"/>
          <w:jc w:val="center"/>
        </w:trPr>
        <w:tc>
          <w:tcPr>
            <w:tcW w:w="2601" w:type="dxa"/>
            <w:shd w:val="clear" w:color="auto" w:fill="262626"/>
            <w:noWrap/>
            <w:vAlign w:val="center"/>
          </w:tcPr>
          <w:p w:rsidR="00E776F5" w:rsidRPr="008C0B1C" w:rsidRDefault="00E776F5" w:rsidP="00A63AD2">
            <w:pPr>
              <w:autoSpaceDE w:val="0"/>
              <w:autoSpaceDN w:val="0"/>
              <w:adjustRightInd w:val="0"/>
              <w:jc w:val="center"/>
              <w:rPr>
                <w:rFonts w:ascii="Garamond" w:hAnsi="Garamond" w:cs="Arial"/>
                <w:b/>
                <w:bCs/>
                <w:color w:val="FFFFFF"/>
              </w:rPr>
            </w:pPr>
            <w:r w:rsidRPr="008C0B1C">
              <w:rPr>
                <w:rFonts w:ascii="Garamond" w:hAnsi="Garamond" w:cs="Arial"/>
                <w:b/>
                <w:bCs/>
                <w:color w:val="FFFFFF"/>
              </w:rPr>
              <w:lastRenderedPageBreak/>
              <w:t>BANCO</w:t>
            </w:r>
          </w:p>
        </w:tc>
        <w:tc>
          <w:tcPr>
            <w:tcW w:w="1238" w:type="dxa"/>
            <w:shd w:val="clear" w:color="auto" w:fill="262626"/>
            <w:noWrap/>
            <w:vAlign w:val="center"/>
          </w:tcPr>
          <w:p w:rsidR="00E776F5" w:rsidRPr="008C0B1C" w:rsidRDefault="00E776F5" w:rsidP="00A63AD2">
            <w:pPr>
              <w:autoSpaceDE w:val="0"/>
              <w:autoSpaceDN w:val="0"/>
              <w:adjustRightInd w:val="0"/>
              <w:jc w:val="center"/>
              <w:rPr>
                <w:rFonts w:ascii="Garamond" w:hAnsi="Garamond" w:cs="Arial"/>
                <w:b/>
                <w:bCs/>
                <w:color w:val="FFFFFF"/>
              </w:rPr>
            </w:pPr>
            <w:r w:rsidRPr="008C0B1C">
              <w:rPr>
                <w:rFonts w:ascii="Garamond" w:hAnsi="Garamond" w:cs="Arial"/>
                <w:b/>
                <w:bCs/>
                <w:color w:val="FFFFFF"/>
              </w:rPr>
              <w:t>CÓDIGO</w:t>
            </w:r>
          </w:p>
        </w:tc>
        <w:tc>
          <w:tcPr>
            <w:tcW w:w="3059" w:type="dxa"/>
            <w:shd w:val="clear" w:color="auto" w:fill="262626"/>
            <w:vAlign w:val="center"/>
          </w:tcPr>
          <w:p w:rsidR="00E776F5" w:rsidRPr="008C0B1C" w:rsidRDefault="00E776F5" w:rsidP="00A63AD2">
            <w:pPr>
              <w:autoSpaceDE w:val="0"/>
              <w:autoSpaceDN w:val="0"/>
              <w:adjustRightInd w:val="0"/>
              <w:jc w:val="center"/>
              <w:rPr>
                <w:rFonts w:ascii="Garamond" w:hAnsi="Garamond" w:cs="Arial"/>
                <w:b/>
                <w:bCs/>
                <w:color w:val="FFFFFF"/>
              </w:rPr>
            </w:pPr>
            <w:r w:rsidRPr="008C0B1C">
              <w:rPr>
                <w:rFonts w:ascii="Garamond" w:hAnsi="Garamond" w:cs="Arial"/>
                <w:b/>
                <w:bCs/>
                <w:color w:val="FFFFFF"/>
              </w:rPr>
              <w:t>NOMBRE</w:t>
            </w:r>
          </w:p>
        </w:tc>
        <w:tc>
          <w:tcPr>
            <w:tcW w:w="1059" w:type="dxa"/>
            <w:shd w:val="clear" w:color="auto" w:fill="262626"/>
            <w:noWrap/>
            <w:vAlign w:val="center"/>
          </w:tcPr>
          <w:p w:rsidR="00E776F5" w:rsidRPr="008C0B1C" w:rsidRDefault="00E776F5" w:rsidP="00A63AD2">
            <w:pPr>
              <w:autoSpaceDE w:val="0"/>
              <w:autoSpaceDN w:val="0"/>
              <w:adjustRightInd w:val="0"/>
              <w:jc w:val="center"/>
              <w:rPr>
                <w:rFonts w:ascii="Garamond" w:hAnsi="Garamond" w:cs="Arial"/>
                <w:b/>
                <w:bCs/>
                <w:color w:val="FFFFFF"/>
              </w:rPr>
            </w:pPr>
            <w:r w:rsidRPr="008C0B1C">
              <w:rPr>
                <w:rFonts w:ascii="Garamond" w:hAnsi="Garamond" w:cs="Arial"/>
                <w:b/>
                <w:bCs/>
                <w:color w:val="FFFFFF"/>
              </w:rPr>
              <w:t>TIPO</w:t>
            </w:r>
          </w:p>
        </w:tc>
        <w:tc>
          <w:tcPr>
            <w:tcW w:w="2055" w:type="dxa"/>
            <w:shd w:val="clear" w:color="auto" w:fill="262626"/>
            <w:noWrap/>
            <w:vAlign w:val="center"/>
          </w:tcPr>
          <w:p w:rsidR="00E776F5" w:rsidRPr="008C0B1C" w:rsidRDefault="00E776F5" w:rsidP="00A63AD2">
            <w:pPr>
              <w:autoSpaceDE w:val="0"/>
              <w:autoSpaceDN w:val="0"/>
              <w:adjustRightInd w:val="0"/>
              <w:jc w:val="center"/>
              <w:rPr>
                <w:rFonts w:ascii="Garamond" w:hAnsi="Garamond" w:cs="Arial"/>
                <w:b/>
                <w:bCs/>
                <w:color w:val="FFFFFF"/>
              </w:rPr>
            </w:pPr>
            <w:r w:rsidRPr="008C0B1C">
              <w:rPr>
                <w:rFonts w:ascii="Garamond" w:hAnsi="Garamond" w:cs="Arial"/>
                <w:b/>
                <w:bCs/>
                <w:color w:val="FFFFFF"/>
              </w:rPr>
              <w:t>SALDO SEGÚN SAFIM AL 31-12-2016</w:t>
            </w:r>
          </w:p>
        </w:tc>
      </w:tr>
      <w:tr w:rsidR="00E776F5" w:rsidRPr="00C35D2D" w:rsidTr="00A63AD2">
        <w:trPr>
          <w:trHeight w:val="194"/>
          <w:jc w:val="center"/>
        </w:trPr>
        <w:tc>
          <w:tcPr>
            <w:tcW w:w="2601"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BANCO DE LOS TRABAJADORES SALVADOREÑOS (BTS)</w:t>
            </w:r>
          </w:p>
        </w:tc>
        <w:tc>
          <w:tcPr>
            <w:tcW w:w="1238" w:type="dxa"/>
            <w:shd w:val="clear" w:color="auto" w:fill="auto"/>
            <w:noWrap/>
            <w:vAlign w:val="center"/>
            <w:hideMark/>
          </w:tcPr>
          <w:p w:rsidR="00E776F5" w:rsidRPr="008C0B1C" w:rsidRDefault="00E776F5" w:rsidP="006C1E2E">
            <w:pPr>
              <w:autoSpaceDE w:val="0"/>
              <w:autoSpaceDN w:val="0"/>
              <w:adjustRightInd w:val="0"/>
              <w:ind w:left="708" w:hanging="708"/>
              <w:jc w:val="both"/>
              <w:rPr>
                <w:rFonts w:ascii="Garamond" w:hAnsi="Garamond" w:cs="Arial"/>
                <w:color w:val="212121"/>
              </w:rPr>
            </w:pPr>
            <w:r w:rsidRPr="008C0B1C">
              <w:rPr>
                <w:rFonts w:ascii="Garamond" w:hAnsi="Garamond" w:cs="Arial"/>
                <w:color w:val="212121"/>
              </w:rPr>
              <w:t>744009829-7</w:t>
            </w:r>
          </w:p>
        </w:tc>
        <w:tc>
          <w:tcPr>
            <w:tcW w:w="3059" w:type="dxa"/>
            <w:shd w:val="clear" w:color="auto" w:fill="auto"/>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 xml:space="preserve">Alc. Mpal de Chalatenango - </w:t>
            </w:r>
            <w:proofErr w:type="spellStart"/>
            <w:r w:rsidRPr="008C0B1C">
              <w:rPr>
                <w:rFonts w:ascii="Garamond" w:hAnsi="Garamond" w:cs="Arial"/>
                <w:color w:val="212121"/>
              </w:rPr>
              <w:t>Constr</w:t>
            </w:r>
            <w:proofErr w:type="spellEnd"/>
            <w:r w:rsidRPr="008C0B1C">
              <w:rPr>
                <w:rFonts w:ascii="Garamond" w:hAnsi="Garamond" w:cs="Arial"/>
                <w:color w:val="212121"/>
              </w:rPr>
              <w:t xml:space="preserve"> parqueo Mpal. - Cta ahorro</w:t>
            </w:r>
          </w:p>
        </w:tc>
        <w:tc>
          <w:tcPr>
            <w:tcW w:w="1059"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Ahorro</w:t>
            </w:r>
          </w:p>
        </w:tc>
        <w:tc>
          <w:tcPr>
            <w:tcW w:w="2055"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 xml:space="preserve"> $          386,783.15</w:t>
            </w:r>
          </w:p>
        </w:tc>
      </w:tr>
      <w:tr w:rsidR="00E776F5" w:rsidRPr="00C35D2D" w:rsidTr="00A63AD2">
        <w:trPr>
          <w:trHeight w:val="194"/>
          <w:jc w:val="center"/>
        </w:trPr>
        <w:tc>
          <w:tcPr>
            <w:tcW w:w="2601"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BANCOVI DE R. L</w:t>
            </w:r>
          </w:p>
        </w:tc>
        <w:tc>
          <w:tcPr>
            <w:tcW w:w="1238"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bCs/>
                <w:color w:val="212121"/>
              </w:rPr>
            </w:pPr>
            <w:r w:rsidRPr="008C0B1C">
              <w:rPr>
                <w:rFonts w:ascii="Garamond" w:hAnsi="Garamond" w:cs="Arial"/>
                <w:bCs/>
                <w:color w:val="212121"/>
              </w:rPr>
              <w:t>10-006-002299</w:t>
            </w:r>
          </w:p>
        </w:tc>
        <w:tc>
          <w:tcPr>
            <w:tcW w:w="3059" w:type="dxa"/>
            <w:shd w:val="clear" w:color="auto" w:fill="auto"/>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Cuenta para aportaciones</w:t>
            </w:r>
          </w:p>
        </w:tc>
        <w:tc>
          <w:tcPr>
            <w:tcW w:w="1059"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Ahorro</w:t>
            </w:r>
          </w:p>
        </w:tc>
        <w:tc>
          <w:tcPr>
            <w:tcW w:w="2055"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 xml:space="preserve"> $             1,763.31 </w:t>
            </w:r>
          </w:p>
        </w:tc>
      </w:tr>
      <w:tr w:rsidR="00E776F5" w:rsidRPr="00C35D2D" w:rsidTr="00A63AD2">
        <w:trPr>
          <w:trHeight w:val="194"/>
          <w:jc w:val="center"/>
        </w:trPr>
        <w:tc>
          <w:tcPr>
            <w:tcW w:w="2601"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BANCOVI DE R. L</w:t>
            </w:r>
          </w:p>
        </w:tc>
        <w:tc>
          <w:tcPr>
            <w:tcW w:w="1238"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11-006-003170-8</w:t>
            </w:r>
          </w:p>
        </w:tc>
        <w:tc>
          <w:tcPr>
            <w:tcW w:w="3059" w:type="dxa"/>
            <w:shd w:val="clear" w:color="auto" w:fill="auto"/>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Cuenta de ahorros</w:t>
            </w:r>
          </w:p>
        </w:tc>
        <w:tc>
          <w:tcPr>
            <w:tcW w:w="1059"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Ahorro</w:t>
            </w:r>
          </w:p>
        </w:tc>
        <w:tc>
          <w:tcPr>
            <w:tcW w:w="2055"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 xml:space="preserve"> $                352.53 </w:t>
            </w:r>
          </w:p>
        </w:tc>
      </w:tr>
      <w:tr w:rsidR="00E776F5" w:rsidRPr="00C35D2D" w:rsidTr="00A63AD2">
        <w:trPr>
          <w:trHeight w:val="194"/>
          <w:jc w:val="center"/>
        </w:trPr>
        <w:tc>
          <w:tcPr>
            <w:tcW w:w="2601"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PRIMER BANCO DE LOS TRABAJ SOC COOP DE R. L. DE C. V.</w:t>
            </w:r>
          </w:p>
        </w:tc>
        <w:tc>
          <w:tcPr>
            <w:tcW w:w="1238"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bCs/>
                <w:color w:val="212121"/>
              </w:rPr>
            </w:pPr>
            <w:r w:rsidRPr="008C0B1C">
              <w:rPr>
                <w:rFonts w:ascii="Garamond" w:hAnsi="Garamond" w:cs="Arial"/>
                <w:bCs/>
                <w:color w:val="212121"/>
              </w:rPr>
              <w:t>1-56-343244</w:t>
            </w:r>
          </w:p>
        </w:tc>
        <w:tc>
          <w:tcPr>
            <w:tcW w:w="3059" w:type="dxa"/>
            <w:shd w:val="clear" w:color="auto" w:fill="auto"/>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Alcaldia Mpal de Chalatenango -Const. parqueo Cta ahorro</w:t>
            </w:r>
          </w:p>
        </w:tc>
        <w:tc>
          <w:tcPr>
            <w:tcW w:w="1059"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Ahorro</w:t>
            </w:r>
          </w:p>
        </w:tc>
        <w:tc>
          <w:tcPr>
            <w:tcW w:w="2055" w:type="dxa"/>
            <w:shd w:val="clear" w:color="auto" w:fill="auto"/>
            <w:noWrap/>
            <w:vAlign w:val="center"/>
            <w:hideMark/>
          </w:tcPr>
          <w:p w:rsidR="00E776F5" w:rsidRPr="008C0B1C" w:rsidRDefault="00E776F5" w:rsidP="00A63AD2">
            <w:pPr>
              <w:autoSpaceDE w:val="0"/>
              <w:autoSpaceDN w:val="0"/>
              <w:adjustRightInd w:val="0"/>
              <w:jc w:val="both"/>
              <w:rPr>
                <w:rFonts w:ascii="Garamond" w:hAnsi="Garamond" w:cs="Arial"/>
                <w:color w:val="212121"/>
              </w:rPr>
            </w:pPr>
            <w:r w:rsidRPr="008C0B1C">
              <w:rPr>
                <w:rFonts w:ascii="Garamond" w:hAnsi="Garamond" w:cs="Arial"/>
                <w:color w:val="212121"/>
              </w:rPr>
              <w:t xml:space="preserve"> $         477,291.17 </w:t>
            </w:r>
          </w:p>
        </w:tc>
      </w:tr>
    </w:tbl>
    <w:p w:rsidR="00E776F5" w:rsidRDefault="00E776F5" w:rsidP="00E776F5">
      <w:pPr>
        <w:autoSpaceDE w:val="0"/>
        <w:autoSpaceDN w:val="0"/>
        <w:adjustRightInd w:val="0"/>
        <w:jc w:val="both"/>
        <w:rPr>
          <w:rFonts w:ascii="Garamond" w:hAnsi="Garamond" w:cs="Arial"/>
          <w:b/>
          <w:color w:val="212121"/>
        </w:rPr>
      </w:pPr>
    </w:p>
    <w:p w:rsidR="00E776F5" w:rsidRPr="00E776F5" w:rsidRDefault="00E776F5" w:rsidP="00465A3C">
      <w:pPr>
        <w:autoSpaceDE w:val="0"/>
        <w:autoSpaceDN w:val="0"/>
        <w:adjustRightInd w:val="0"/>
        <w:spacing w:after="0"/>
        <w:jc w:val="both"/>
        <w:rPr>
          <w:rFonts w:ascii="Garamond" w:hAnsi="Garamond" w:cs="Arial"/>
          <w:b/>
          <w:color w:val="212121"/>
          <w:sz w:val="24"/>
          <w:szCs w:val="24"/>
        </w:rPr>
      </w:pPr>
      <w:r w:rsidRPr="00E776F5">
        <w:rPr>
          <w:rFonts w:ascii="Garamond" w:hAnsi="Garamond" w:cs="Arial"/>
          <w:b/>
          <w:bCs/>
          <w:color w:val="212121"/>
          <w:sz w:val="24"/>
          <w:szCs w:val="24"/>
        </w:rPr>
        <w:t xml:space="preserve">CRITERIO. - </w:t>
      </w:r>
    </w:p>
    <w:p w:rsidR="00E776F5" w:rsidRPr="00E776F5" w:rsidRDefault="00E776F5" w:rsidP="00465A3C">
      <w:pPr>
        <w:autoSpaceDE w:val="0"/>
        <w:autoSpaceDN w:val="0"/>
        <w:adjustRightInd w:val="0"/>
        <w:spacing w:after="0"/>
        <w:jc w:val="both"/>
        <w:rPr>
          <w:rFonts w:ascii="Garamond" w:hAnsi="Garamond" w:cs="Arial"/>
          <w:color w:val="212121"/>
          <w:sz w:val="24"/>
          <w:szCs w:val="24"/>
        </w:rPr>
      </w:pPr>
      <w:r w:rsidRPr="00E776F5">
        <w:rPr>
          <w:rFonts w:ascii="Garamond" w:hAnsi="Garamond" w:cs="Arial"/>
          <w:b/>
          <w:bCs/>
          <w:color w:val="212121"/>
          <w:sz w:val="24"/>
          <w:szCs w:val="24"/>
        </w:rPr>
        <w:t xml:space="preserve">LAS NORMAS TECNICAS DE CONTROL INTERNO ESPECÍFICAS DE LA MUNICIPALIDAD </w:t>
      </w:r>
    </w:p>
    <w:p w:rsidR="00E776F5" w:rsidRPr="00E776F5" w:rsidRDefault="00E776F5" w:rsidP="00E776F5">
      <w:pPr>
        <w:autoSpaceDE w:val="0"/>
        <w:autoSpaceDN w:val="0"/>
        <w:adjustRightInd w:val="0"/>
        <w:jc w:val="both"/>
        <w:rPr>
          <w:rFonts w:ascii="Garamond" w:hAnsi="Garamond" w:cs="Arial"/>
          <w:color w:val="212121"/>
          <w:sz w:val="24"/>
          <w:szCs w:val="24"/>
          <w:lang w:val="en-US"/>
        </w:rPr>
      </w:pPr>
      <w:r w:rsidRPr="00E776F5">
        <w:rPr>
          <w:rFonts w:ascii="Garamond" w:hAnsi="Garamond" w:cs="Arial"/>
          <w:color w:val="212121"/>
          <w:sz w:val="24"/>
          <w:szCs w:val="24"/>
          <w:lang w:val="en-US"/>
        </w:rPr>
        <w:t xml:space="preserve">Art. 39.- El Concejo Municipal, niveles gerenciales y jefaturas deben diseñar y aplicar políticas y procedimientos que permitan realizar la conciliación de los </w:t>
      </w:r>
      <w:r w:rsidRPr="00E776F5">
        <w:rPr>
          <w:rFonts w:ascii="Garamond" w:hAnsi="Garamond" w:cs="Arial"/>
          <w:color w:val="212121"/>
          <w:sz w:val="24"/>
          <w:szCs w:val="24"/>
        </w:rPr>
        <w:t>registros</w:t>
      </w:r>
      <w:r w:rsidRPr="00E776F5">
        <w:rPr>
          <w:rFonts w:ascii="Garamond" w:hAnsi="Garamond" w:cs="Arial"/>
          <w:color w:val="212121"/>
          <w:sz w:val="24"/>
          <w:szCs w:val="24"/>
          <w:lang w:val="en-US"/>
        </w:rPr>
        <w:t xml:space="preserve"> e información generada en las distintas unidades de la municipalidad y especialmente los registros referidos a datos catastrales, de cuentas corrientes, registros contables, ingresos y egresos contra comprobantes y registros bancarios, con el fin de verificar la veracidad, legalidad y pertinencia.</w:t>
      </w:r>
    </w:p>
    <w:p w:rsidR="00E776F5" w:rsidRPr="00E776F5" w:rsidRDefault="00E776F5" w:rsidP="00E776F5">
      <w:pPr>
        <w:autoSpaceDE w:val="0"/>
        <w:autoSpaceDN w:val="0"/>
        <w:adjustRightInd w:val="0"/>
        <w:jc w:val="both"/>
        <w:rPr>
          <w:rFonts w:ascii="Garamond" w:hAnsi="Garamond" w:cs="Arial"/>
          <w:color w:val="212121"/>
          <w:sz w:val="24"/>
          <w:szCs w:val="24"/>
          <w:lang w:val="en-US"/>
        </w:rPr>
      </w:pPr>
      <w:r w:rsidRPr="00E776F5">
        <w:rPr>
          <w:rFonts w:ascii="Garamond" w:hAnsi="Garamond" w:cs="Arial"/>
          <w:color w:val="212121"/>
          <w:sz w:val="24"/>
          <w:szCs w:val="24"/>
          <w:lang w:val="en-US"/>
        </w:rPr>
        <w:t>Art. 40.- La realización de las conciliaciones de registros bancarios se desarrollará por lo menos una vez al mes, y los demás registros cuando el concejo lo estime conveniente.</w:t>
      </w:r>
    </w:p>
    <w:p w:rsidR="00E776F5" w:rsidRPr="00E776F5" w:rsidRDefault="00E776F5" w:rsidP="00E776F5">
      <w:pPr>
        <w:spacing w:after="0"/>
        <w:jc w:val="both"/>
        <w:rPr>
          <w:rFonts w:ascii="Garamond" w:hAnsi="Garamond"/>
          <w:b/>
          <w:sz w:val="24"/>
          <w:szCs w:val="24"/>
        </w:rPr>
      </w:pPr>
      <w:r w:rsidRPr="00E776F5">
        <w:rPr>
          <w:rFonts w:ascii="Garamond" w:hAnsi="Garamond"/>
          <w:b/>
          <w:sz w:val="24"/>
          <w:szCs w:val="24"/>
        </w:rPr>
        <w:t>CAUSA:</w:t>
      </w:r>
    </w:p>
    <w:p w:rsidR="00E776F5" w:rsidRPr="00E776F5" w:rsidRDefault="00E776F5" w:rsidP="00E776F5">
      <w:pPr>
        <w:spacing w:after="0"/>
        <w:jc w:val="both"/>
        <w:rPr>
          <w:rFonts w:ascii="Garamond" w:hAnsi="Garamond"/>
          <w:sz w:val="24"/>
          <w:szCs w:val="24"/>
        </w:rPr>
      </w:pPr>
      <w:r w:rsidRPr="00E776F5">
        <w:rPr>
          <w:rFonts w:ascii="Garamond" w:hAnsi="Garamond"/>
          <w:sz w:val="24"/>
          <w:szCs w:val="24"/>
        </w:rPr>
        <w:t>La falta de conciliaciones bancarias de las cuentas de ahorro según lo manifestado por Tesorero se debe a que dicha cuenta solo se concilia mediante sistema y estado de cuenta bancarias.-.</w:t>
      </w:r>
    </w:p>
    <w:p w:rsidR="00EE73C0" w:rsidRDefault="00EE73C0" w:rsidP="00E776F5">
      <w:pPr>
        <w:spacing w:after="0"/>
        <w:jc w:val="both"/>
        <w:rPr>
          <w:rFonts w:ascii="Garamond" w:hAnsi="Garamond"/>
          <w:b/>
          <w:sz w:val="24"/>
          <w:szCs w:val="24"/>
        </w:rPr>
      </w:pPr>
    </w:p>
    <w:p w:rsidR="00E776F5" w:rsidRPr="00E776F5" w:rsidRDefault="00E776F5" w:rsidP="00E776F5">
      <w:pPr>
        <w:spacing w:after="0"/>
        <w:jc w:val="both"/>
        <w:rPr>
          <w:rFonts w:ascii="Garamond" w:hAnsi="Garamond"/>
          <w:b/>
          <w:sz w:val="24"/>
          <w:szCs w:val="24"/>
        </w:rPr>
      </w:pPr>
      <w:r w:rsidRPr="00E776F5">
        <w:rPr>
          <w:rFonts w:ascii="Garamond" w:hAnsi="Garamond"/>
          <w:b/>
          <w:sz w:val="24"/>
          <w:szCs w:val="24"/>
        </w:rPr>
        <w:t>EFECTO:</w:t>
      </w:r>
    </w:p>
    <w:p w:rsidR="00E776F5" w:rsidRPr="00E776F5" w:rsidRDefault="00E776F5" w:rsidP="00E776F5">
      <w:pPr>
        <w:spacing w:after="0"/>
        <w:jc w:val="both"/>
        <w:rPr>
          <w:rFonts w:ascii="Garamond" w:hAnsi="Garamond"/>
          <w:sz w:val="24"/>
          <w:szCs w:val="24"/>
        </w:rPr>
      </w:pPr>
      <w:r w:rsidRPr="00E776F5">
        <w:rPr>
          <w:rFonts w:ascii="Garamond" w:hAnsi="Garamond"/>
          <w:sz w:val="24"/>
          <w:szCs w:val="24"/>
        </w:rPr>
        <w:t>La falta de elaboración de las conciliaciones bancarias de las cuentas de ahorro de la municipalidad ocasiona deficiencias en los controles internos y no deja evidencia que se haya realizado las respectivas conciliaciones, además impide verificar con exactitud la veracidad de los saldos reflejados en las entidades financieras contra los saldos reflejados en la contabilidad de la Municipalidad.</w:t>
      </w:r>
    </w:p>
    <w:p w:rsidR="0018057F" w:rsidRDefault="0018057F" w:rsidP="00E776F5">
      <w:pPr>
        <w:spacing w:after="0"/>
        <w:jc w:val="both"/>
        <w:rPr>
          <w:rFonts w:ascii="Garamond" w:hAnsi="Garamond"/>
          <w:b/>
          <w:sz w:val="24"/>
          <w:szCs w:val="24"/>
        </w:rPr>
      </w:pPr>
    </w:p>
    <w:p w:rsidR="00E776F5" w:rsidRPr="00E776F5" w:rsidRDefault="00E776F5" w:rsidP="00E776F5">
      <w:pPr>
        <w:spacing w:after="0"/>
        <w:jc w:val="both"/>
        <w:rPr>
          <w:rFonts w:ascii="Garamond" w:hAnsi="Garamond"/>
          <w:b/>
          <w:sz w:val="24"/>
          <w:szCs w:val="24"/>
        </w:rPr>
      </w:pPr>
      <w:r w:rsidRPr="00E776F5">
        <w:rPr>
          <w:rFonts w:ascii="Garamond" w:hAnsi="Garamond"/>
          <w:b/>
          <w:sz w:val="24"/>
          <w:szCs w:val="24"/>
        </w:rPr>
        <w:t>COMENTARIOS DE LA ADMINISTRACIÓN:</w:t>
      </w:r>
    </w:p>
    <w:p w:rsidR="00E776F5" w:rsidRDefault="00E776F5" w:rsidP="00E776F5">
      <w:pPr>
        <w:spacing w:after="0"/>
        <w:jc w:val="both"/>
        <w:rPr>
          <w:rFonts w:ascii="Garamond" w:hAnsi="Garamond"/>
          <w:b/>
          <w:sz w:val="24"/>
          <w:szCs w:val="24"/>
        </w:rPr>
      </w:pPr>
    </w:p>
    <w:p w:rsidR="00E776F5" w:rsidRPr="00E776F5" w:rsidRDefault="00E776F5" w:rsidP="00E776F5">
      <w:pPr>
        <w:spacing w:after="0"/>
        <w:jc w:val="both"/>
        <w:rPr>
          <w:rFonts w:ascii="Garamond" w:hAnsi="Garamond"/>
          <w:b/>
          <w:sz w:val="24"/>
          <w:szCs w:val="24"/>
        </w:rPr>
      </w:pPr>
      <w:r w:rsidRPr="00E776F5">
        <w:rPr>
          <w:rFonts w:ascii="Garamond" w:hAnsi="Garamond"/>
          <w:b/>
          <w:sz w:val="24"/>
          <w:szCs w:val="24"/>
        </w:rPr>
        <w:t>COMENTARIOS DE AUDITORIA INTERNA:</w:t>
      </w:r>
    </w:p>
    <w:p w:rsidR="00E776F5" w:rsidRDefault="00E776F5" w:rsidP="000A47DF">
      <w:pPr>
        <w:jc w:val="both"/>
        <w:rPr>
          <w:rFonts w:ascii="Garamond" w:hAnsi="Garamond"/>
          <w:sz w:val="24"/>
          <w:szCs w:val="24"/>
        </w:rPr>
      </w:pPr>
      <w:r w:rsidRPr="00E776F5">
        <w:rPr>
          <w:rFonts w:ascii="Garamond" w:hAnsi="Garamond"/>
          <w:sz w:val="24"/>
          <w:szCs w:val="24"/>
        </w:rPr>
        <w:t>No se obtuvieron comentarios por escrito a la comunicación preliminar según Nota REF.01-  022017 enviada al Contador con fecha del 16 de enero de 2018</w:t>
      </w:r>
    </w:p>
    <w:p w:rsidR="00DE2143" w:rsidRPr="00E776F5" w:rsidRDefault="00DE2143" w:rsidP="005C2A62">
      <w:pPr>
        <w:pStyle w:val="Ttulo1"/>
        <w:numPr>
          <w:ilvl w:val="0"/>
          <w:numId w:val="12"/>
        </w:numPr>
        <w:jc w:val="both"/>
        <w:rPr>
          <w:rFonts w:ascii="Garamond" w:hAnsi="Garamond"/>
          <w:sz w:val="24"/>
          <w:szCs w:val="24"/>
        </w:rPr>
      </w:pPr>
      <w:r w:rsidRPr="00E776F5">
        <w:rPr>
          <w:rFonts w:ascii="Garamond" w:hAnsi="Garamond"/>
          <w:sz w:val="24"/>
          <w:szCs w:val="24"/>
        </w:rPr>
        <w:t>SEGUIMIENTO A RECOMENDACIONES DE AUDITORIA ANTERIOR.</w:t>
      </w:r>
      <w:bookmarkEnd w:id="7"/>
      <w:bookmarkEnd w:id="8"/>
    </w:p>
    <w:bookmarkEnd w:id="9"/>
    <w:p w:rsidR="00DE2143" w:rsidRPr="00E776F5" w:rsidRDefault="00DE2143" w:rsidP="00DE2143">
      <w:pPr>
        <w:pStyle w:val="Prrafodelista"/>
        <w:tabs>
          <w:tab w:val="left" w:pos="1515"/>
        </w:tabs>
        <w:ind w:left="0"/>
        <w:rPr>
          <w:rFonts w:ascii="Garamond" w:hAnsi="Garamond" w:cs="Arial"/>
          <w:bCs/>
          <w:sz w:val="24"/>
          <w:szCs w:val="24"/>
        </w:rPr>
      </w:pPr>
      <w:r w:rsidRPr="00E776F5">
        <w:rPr>
          <w:rFonts w:ascii="Garamond" w:hAnsi="Garamond" w:cs="Arial"/>
          <w:bCs/>
          <w:sz w:val="24"/>
          <w:szCs w:val="24"/>
        </w:rPr>
        <w:t>No se tienen recomendaciones que correspondan a exámenes anteriores, por consiguiente, no se realizó seguimiento.-.</w:t>
      </w:r>
    </w:p>
    <w:p w:rsidR="009A3AAB" w:rsidRDefault="009A3AAB" w:rsidP="00DE2143">
      <w:pPr>
        <w:pStyle w:val="Prrafodelista"/>
        <w:tabs>
          <w:tab w:val="left" w:pos="1515"/>
        </w:tabs>
        <w:spacing w:after="0" w:line="240" w:lineRule="auto"/>
        <w:ind w:left="0"/>
        <w:jc w:val="both"/>
        <w:rPr>
          <w:rFonts w:ascii="Garamond" w:eastAsia="Times New Roman" w:hAnsi="Garamond" w:cs="Arial"/>
          <w:b/>
          <w:bCs/>
          <w:sz w:val="24"/>
          <w:szCs w:val="24"/>
          <w:lang w:eastAsia="es-ES"/>
        </w:rPr>
      </w:pPr>
    </w:p>
    <w:p w:rsidR="005C2A62" w:rsidRPr="004D155F" w:rsidRDefault="005C2A62" w:rsidP="005C2A62">
      <w:pPr>
        <w:pStyle w:val="Prrafodelista"/>
        <w:numPr>
          <w:ilvl w:val="0"/>
          <w:numId w:val="12"/>
        </w:numPr>
        <w:tabs>
          <w:tab w:val="left" w:pos="1515"/>
        </w:tabs>
        <w:spacing w:after="0" w:line="240" w:lineRule="auto"/>
        <w:jc w:val="both"/>
        <w:rPr>
          <w:rFonts w:ascii="Garamond" w:eastAsia="Times New Roman" w:hAnsi="Garamond" w:cs="Arial"/>
          <w:b/>
          <w:bCs/>
          <w:sz w:val="24"/>
          <w:szCs w:val="24"/>
          <w:lang w:eastAsia="es-ES"/>
        </w:rPr>
      </w:pPr>
      <w:r>
        <w:rPr>
          <w:rFonts w:ascii="Garamond" w:hAnsi="Garamond"/>
          <w:b/>
          <w:sz w:val="24"/>
          <w:szCs w:val="24"/>
        </w:rPr>
        <w:t xml:space="preserve">RECOMENDACIONES </w:t>
      </w:r>
    </w:p>
    <w:p w:rsidR="004D155F" w:rsidRDefault="004D155F" w:rsidP="004D155F">
      <w:pPr>
        <w:tabs>
          <w:tab w:val="left" w:pos="1515"/>
        </w:tabs>
        <w:spacing w:after="0" w:line="240" w:lineRule="auto"/>
        <w:jc w:val="both"/>
        <w:rPr>
          <w:rFonts w:ascii="Garamond" w:eastAsia="Times New Roman" w:hAnsi="Garamond" w:cs="Arial"/>
          <w:bCs/>
          <w:sz w:val="24"/>
          <w:szCs w:val="24"/>
          <w:lang w:eastAsia="es-ES"/>
        </w:rPr>
      </w:pPr>
    </w:p>
    <w:p w:rsidR="00EE73C0" w:rsidRDefault="004D155F" w:rsidP="004D155F">
      <w:pPr>
        <w:tabs>
          <w:tab w:val="left" w:pos="1515"/>
        </w:tabs>
        <w:spacing w:after="0" w:line="240" w:lineRule="auto"/>
        <w:jc w:val="both"/>
        <w:rPr>
          <w:rFonts w:ascii="Garamond" w:eastAsia="Times New Roman" w:hAnsi="Garamond" w:cs="Arial"/>
          <w:bCs/>
          <w:sz w:val="24"/>
          <w:szCs w:val="24"/>
          <w:lang w:eastAsia="es-ES"/>
        </w:rPr>
      </w:pPr>
      <w:r w:rsidRPr="004D155F">
        <w:rPr>
          <w:rFonts w:ascii="Garamond" w:eastAsia="Times New Roman" w:hAnsi="Garamond" w:cs="Arial"/>
          <w:bCs/>
          <w:sz w:val="24"/>
          <w:szCs w:val="24"/>
          <w:lang w:eastAsia="es-ES"/>
        </w:rPr>
        <w:t xml:space="preserve">Recomendamos al </w:t>
      </w:r>
      <w:r>
        <w:rPr>
          <w:rFonts w:ascii="Garamond" w:eastAsia="Times New Roman" w:hAnsi="Garamond" w:cs="Arial"/>
          <w:bCs/>
          <w:sz w:val="24"/>
          <w:szCs w:val="24"/>
          <w:lang w:eastAsia="es-ES"/>
        </w:rPr>
        <w:t>Concejo Municipal</w:t>
      </w:r>
      <w:r w:rsidRPr="004D155F">
        <w:rPr>
          <w:rFonts w:ascii="Garamond" w:eastAsia="Times New Roman" w:hAnsi="Garamond" w:cs="Arial"/>
          <w:bCs/>
          <w:sz w:val="24"/>
          <w:szCs w:val="24"/>
          <w:lang w:eastAsia="es-ES"/>
        </w:rPr>
        <w:t>, considere girar</w:t>
      </w:r>
      <w:r w:rsidR="00EE73C0">
        <w:rPr>
          <w:rFonts w:ascii="Garamond" w:eastAsia="Times New Roman" w:hAnsi="Garamond" w:cs="Arial"/>
          <w:bCs/>
          <w:sz w:val="24"/>
          <w:szCs w:val="24"/>
          <w:lang w:eastAsia="es-ES"/>
        </w:rPr>
        <w:t xml:space="preserve"> instrucciones;</w:t>
      </w:r>
    </w:p>
    <w:p w:rsidR="00EE73C0" w:rsidRDefault="00EE73C0" w:rsidP="004D155F">
      <w:pPr>
        <w:tabs>
          <w:tab w:val="left" w:pos="1515"/>
        </w:tabs>
        <w:spacing w:after="0" w:line="240" w:lineRule="auto"/>
        <w:jc w:val="both"/>
        <w:rPr>
          <w:rFonts w:ascii="Garamond" w:eastAsia="Times New Roman" w:hAnsi="Garamond" w:cs="Arial"/>
          <w:bCs/>
          <w:sz w:val="24"/>
          <w:szCs w:val="24"/>
          <w:lang w:eastAsia="es-ES"/>
        </w:rPr>
      </w:pPr>
    </w:p>
    <w:p w:rsidR="004D155F" w:rsidRPr="00EE73C0" w:rsidRDefault="00EE73C0" w:rsidP="00EE73C0">
      <w:pPr>
        <w:pStyle w:val="Prrafodelista"/>
        <w:numPr>
          <w:ilvl w:val="0"/>
          <w:numId w:val="29"/>
        </w:numPr>
        <w:tabs>
          <w:tab w:val="left" w:pos="1515"/>
        </w:tabs>
        <w:spacing w:after="0" w:line="240" w:lineRule="auto"/>
        <w:jc w:val="both"/>
        <w:rPr>
          <w:rFonts w:ascii="Garamond" w:eastAsia="Times New Roman" w:hAnsi="Garamond" w:cs="Arial"/>
          <w:bCs/>
          <w:sz w:val="24"/>
          <w:szCs w:val="24"/>
          <w:lang w:eastAsia="es-ES"/>
        </w:rPr>
      </w:pPr>
      <w:r>
        <w:rPr>
          <w:rFonts w:ascii="Garamond" w:eastAsia="Times New Roman" w:hAnsi="Garamond" w:cs="Arial"/>
          <w:bCs/>
          <w:sz w:val="24"/>
          <w:szCs w:val="24"/>
          <w:lang w:eastAsia="es-ES"/>
        </w:rPr>
        <w:t xml:space="preserve">Al </w:t>
      </w:r>
      <w:r w:rsidRPr="00421362">
        <w:rPr>
          <w:rFonts w:ascii="Garamond" w:eastAsia="Times New Roman" w:hAnsi="Garamond" w:cs="Arial"/>
          <w:b/>
          <w:bCs/>
          <w:sz w:val="24"/>
          <w:szCs w:val="24"/>
          <w:lang w:eastAsia="es-ES"/>
        </w:rPr>
        <w:t>Contador, Tesorero e unidades implicadas</w:t>
      </w:r>
      <w:r>
        <w:rPr>
          <w:rFonts w:ascii="Garamond" w:eastAsia="Times New Roman" w:hAnsi="Garamond" w:cs="Arial"/>
          <w:bCs/>
          <w:sz w:val="24"/>
          <w:szCs w:val="24"/>
          <w:lang w:eastAsia="es-ES"/>
        </w:rPr>
        <w:t xml:space="preserve"> en los procesos de compras,</w:t>
      </w:r>
      <w:r w:rsidR="004D155F" w:rsidRPr="00EE73C0">
        <w:rPr>
          <w:rFonts w:ascii="Garamond" w:eastAsia="Times New Roman" w:hAnsi="Garamond" w:cs="Arial"/>
          <w:bCs/>
          <w:sz w:val="24"/>
          <w:szCs w:val="24"/>
          <w:lang w:eastAsia="es-ES"/>
        </w:rPr>
        <w:t xml:space="preserve"> a efecto de que:</w:t>
      </w:r>
    </w:p>
    <w:p w:rsidR="005C2A62" w:rsidRDefault="005C2A62" w:rsidP="005C2A62">
      <w:pPr>
        <w:tabs>
          <w:tab w:val="left" w:pos="1515"/>
        </w:tabs>
        <w:spacing w:after="0" w:line="240" w:lineRule="auto"/>
        <w:ind w:left="360"/>
        <w:jc w:val="both"/>
        <w:rPr>
          <w:rFonts w:ascii="Garamond" w:eastAsia="Times New Roman" w:hAnsi="Garamond" w:cs="Arial"/>
          <w:b/>
          <w:bCs/>
          <w:sz w:val="24"/>
          <w:szCs w:val="24"/>
          <w:lang w:eastAsia="es-ES"/>
        </w:rPr>
      </w:pPr>
    </w:p>
    <w:p w:rsidR="009F084F" w:rsidRPr="00EE73C0" w:rsidRDefault="004D155F" w:rsidP="00EE73C0">
      <w:pPr>
        <w:pStyle w:val="Prrafodelista"/>
        <w:numPr>
          <w:ilvl w:val="0"/>
          <w:numId w:val="33"/>
        </w:numPr>
        <w:spacing w:after="0" w:line="240" w:lineRule="auto"/>
        <w:jc w:val="both"/>
        <w:rPr>
          <w:rFonts w:ascii="Garamond" w:eastAsia="Times New Roman" w:hAnsi="Garamond" w:cs="Times New Roman"/>
          <w:sz w:val="24"/>
          <w:szCs w:val="24"/>
          <w:lang w:eastAsia="es-ES"/>
        </w:rPr>
      </w:pPr>
      <w:r w:rsidRPr="00EE73C0">
        <w:rPr>
          <w:rFonts w:ascii="Garamond" w:eastAsia="Times New Roman" w:hAnsi="Garamond" w:cs="Times New Roman"/>
          <w:sz w:val="24"/>
          <w:szCs w:val="24"/>
          <w:lang w:eastAsia="es-ES"/>
        </w:rPr>
        <w:t>Se aseguren</w:t>
      </w:r>
      <w:r w:rsidR="009F084F" w:rsidRPr="00EE73C0">
        <w:rPr>
          <w:rFonts w:ascii="Garamond" w:eastAsia="Times New Roman" w:hAnsi="Garamond" w:cs="Times New Roman"/>
          <w:sz w:val="24"/>
          <w:szCs w:val="24"/>
          <w:lang w:eastAsia="es-ES"/>
        </w:rPr>
        <w:t xml:space="preserve"> que los expedientes o toda operación que de origen a un registro contable sea debidamente respaldado con la documentación necesarios para efecto de cumplimiento de la normativa </w:t>
      </w:r>
      <w:r w:rsidRPr="00EE73C0">
        <w:rPr>
          <w:rFonts w:ascii="Garamond" w:eastAsia="Times New Roman" w:hAnsi="Garamond" w:cs="Times New Roman"/>
          <w:sz w:val="24"/>
          <w:szCs w:val="24"/>
          <w:lang w:eastAsia="es-ES"/>
        </w:rPr>
        <w:t>pertinente y</w:t>
      </w:r>
      <w:r w:rsidR="009F084F" w:rsidRPr="00EE73C0">
        <w:rPr>
          <w:rFonts w:ascii="Garamond" w:eastAsia="Times New Roman" w:hAnsi="Garamond" w:cs="Times New Roman"/>
          <w:sz w:val="24"/>
          <w:szCs w:val="24"/>
          <w:lang w:eastAsia="es-ES"/>
        </w:rPr>
        <w:t xml:space="preserve"> de control interno</w:t>
      </w:r>
      <w:r w:rsidR="00421362">
        <w:rPr>
          <w:rFonts w:ascii="Garamond" w:eastAsia="Times New Roman" w:hAnsi="Garamond" w:cs="Times New Roman"/>
          <w:sz w:val="24"/>
          <w:szCs w:val="24"/>
          <w:lang w:eastAsia="es-ES"/>
        </w:rPr>
        <w:t>,</w:t>
      </w:r>
      <w:r w:rsidR="009F084F" w:rsidRPr="00EE73C0">
        <w:rPr>
          <w:rFonts w:ascii="Garamond" w:eastAsia="Times New Roman" w:hAnsi="Garamond" w:cs="Times New Roman"/>
          <w:sz w:val="24"/>
          <w:szCs w:val="24"/>
          <w:lang w:eastAsia="es-ES"/>
        </w:rPr>
        <w:t xml:space="preserve"> </w:t>
      </w:r>
      <w:r w:rsidR="00421362">
        <w:rPr>
          <w:rFonts w:ascii="Garamond" w:eastAsia="Times New Roman" w:hAnsi="Garamond" w:cs="Times New Roman"/>
          <w:sz w:val="24"/>
          <w:szCs w:val="24"/>
          <w:lang w:eastAsia="es-ES"/>
        </w:rPr>
        <w:t>asimismo que los</w:t>
      </w:r>
      <w:r w:rsidR="00421362" w:rsidRPr="00EE73C0">
        <w:rPr>
          <w:rFonts w:ascii="Garamond" w:eastAsia="Times New Roman" w:hAnsi="Garamond" w:cs="Times New Roman"/>
          <w:sz w:val="24"/>
          <w:szCs w:val="24"/>
          <w:lang w:eastAsia="es-ES"/>
        </w:rPr>
        <w:t xml:space="preserve"> archivos se encuentren</w:t>
      </w:r>
      <w:r w:rsidR="009F084F" w:rsidRPr="00EE73C0">
        <w:rPr>
          <w:rFonts w:ascii="Garamond" w:eastAsia="Times New Roman" w:hAnsi="Garamond" w:cs="Times New Roman"/>
          <w:sz w:val="24"/>
          <w:szCs w:val="24"/>
          <w:lang w:eastAsia="es-ES"/>
        </w:rPr>
        <w:t xml:space="preserve"> disponible para la revisión de las auditorias </w:t>
      </w:r>
      <w:r w:rsidR="00046E82" w:rsidRPr="00EE73C0">
        <w:rPr>
          <w:rFonts w:ascii="Garamond" w:eastAsia="Times New Roman" w:hAnsi="Garamond" w:cs="Times New Roman"/>
          <w:sz w:val="24"/>
          <w:szCs w:val="24"/>
          <w:lang w:eastAsia="es-ES"/>
        </w:rPr>
        <w:t>respectivas. -</w:t>
      </w:r>
    </w:p>
    <w:p w:rsidR="005C2A62" w:rsidRDefault="005C2A62" w:rsidP="009F084F">
      <w:pPr>
        <w:tabs>
          <w:tab w:val="left" w:pos="1515"/>
        </w:tabs>
        <w:spacing w:after="0" w:line="240" w:lineRule="auto"/>
        <w:jc w:val="both"/>
        <w:rPr>
          <w:rFonts w:ascii="Garamond" w:eastAsia="Times New Roman" w:hAnsi="Garamond" w:cs="Arial"/>
          <w:b/>
          <w:bCs/>
          <w:sz w:val="24"/>
          <w:szCs w:val="24"/>
          <w:lang w:eastAsia="es-ES"/>
        </w:rPr>
      </w:pPr>
    </w:p>
    <w:p w:rsidR="009F084F" w:rsidRPr="00EE73C0" w:rsidRDefault="004D155F" w:rsidP="00EE73C0">
      <w:pPr>
        <w:pStyle w:val="Prrafodelista"/>
        <w:numPr>
          <w:ilvl w:val="0"/>
          <w:numId w:val="33"/>
        </w:numPr>
        <w:spacing w:after="0" w:line="240" w:lineRule="auto"/>
        <w:jc w:val="both"/>
        <w:rPr>
          <w:rFonts w:ascii="Garamond" w:eastAsia="Times New Roman" w:hAnsi="Garamond" w:cs="Times New Roman"/>
          <w:sz w:val="24"/>
          <w:szCs w:val="24"/>
          <w:lang w:eastAsia="es-ES"/>
        </w:rPr>
      </w:pPr>
      <w:r w:rsidRPr="00EE73C0">
        <w:rPr>
          <w:rFonts w:ascii="Garamond" w:eastAsia="Times New Roman" w:hAnsi="Garamond" w:cs="Times New Roman"/>
          <w:sz w:val="24"/>
          <w:szCs w:val="24"/>
          <w:lang w:eastAsia="es-ES"/>
        </w:rPr>
        <w:t>Cumplan</w:t>
      </w:r>
      <w:r w:rsidR="009F084F" w:rsidRPr="00EE73C0">
        <w:rPr>
          <w:rFonts w:ascii="Garamond" w:eastAsia="Times New Roman" w:hAnsi="Garamond" w:cs="Times New Roman"/>
          <w:sz w:val="24"/>
          <w:szCs w:val="24"/>
          <w:lang w:eastAsia="es-ES"/>
        </w:rPr>
        <w:t xml:space="preserve"> los controles internos respectivos, además que los registros de devengamiento y pagado cuente con su documentación de respaldo,  que no se realicen pagos que no se encuentre debidamente legalizados, que los registros de activos mayores  a $600.00 se contabilicen en las cuentas contable de activo no directamente al gasto, que los expedientes o toda operación que  de origen a un registro contable se encuentre debidamente respaldado con la documentación necesaria para efecto de cumplimiento de la normativa pertinente y esta se encuentre disponible para la revisión de las auditorias respectivas.-</w:t>
      </w:r>
    </w:p>
    <w:p w:rsidR="005D5B8B" w:rsidRPr="005D5B8B" w:rsidRDefault="005D5B8B" w:rsidP="005D5B8B">
      <w:pPr>
        <w:pStyle w:val="Prrafodelista"/>
        <w:rPr>
          <w:rFonts w:ascii="Garamond" w:eastAsia="Times New Roman" w:hAnsi="Garamond" w:cs="Times New Roman"/>
          <w:sz w:val="24"/>
          <w:szCs w:val="24"/>
          <w:lang w:eastAsia="es-ES"/>
        </w:rPr>
      </w:pPr>
    </w:p>
    <w:p w:rsidR="005D5B8B" w:rsidRPr="00EE73C0" w:rsidRDefault="005D5B8B" w:rsidP="00EE73C0">
      <w:pPr>
        <w:pStyle w:val="Prrafodelista"/>
        <w:numPr>
          <w:ilvl w:val="0"/>
          <w:numId w:val="29"/>
        </w:numPr>
        <w:spacing w:after="0" w:line="240" w:lineRule="auto"/>
        <w:jc w:val="both"/>
        <w:rPr>
          <w:rFonts w:ascii="Garamond" w:eastAsia="Times New Roman" w:hAnsi="Garamond" w:cs="Times New Roman"/>
          <w:sz w:val="24"/>
          <w:szCs w:val="24"/>
          <w:lang w:eastAsia="es-ES"/>
        </w:rPr>
      </w:pPr>
      <w:r w:rsidRPr="00EE73C0">
        <w:rPr>
          <w:rFonts w:ascii="Garamond" w:eastAsia="Times New Roman" w:hAnsi="Garamond" w:cs="Times New Roman"/>
          <w:sz w:val="24"/>
          <w:szCs w:val="24"/>
          <w:lang w:eastAsia="es-ES"/>
        </w:rPr>
        <w:t xml:space="preserve">Giré instrucciones al </w:t>
      </w:r>
      <w:r w:rsidRPr="00421362">
        <w:rPr>
          <w:rFonts w:ascii="Garamond" w:eastAsia="Times New Roman" w:hAnsi="Garamond" w:cs="Times New Roman"/>
          <w:b/>
          <w:sz w:val="24"/>
          <w:szCs w:val="24"/>
          <w:lang w:eastAsia="es-ES"/>
        </w:rPr>
        <w:t>Contador</w:t>
      </w:r>
      <w:r w:rsidRPr="00EE73C0">
        <w:rPr>
          <w:rFonts w:ascii="Garamond" w:eastAsia="Times New Roman" w:hAnsi="Garamond" w:cs="Times New Roman"/>
          <w:sz w:val="24"/>
          <w:szCs w:val="24"/>
          <w:lang w:eastAsia="es-ES"/>
        </w:rPr>
        <w:t xml:space="preserve"> para que efectué lo siguiente:</w:t>
      </w:r>
    </w:p>
    <w:p w:rsidR="00046E82" w:rsidRPr="00046E82" w:rsidRDefault="00046E82" w:rsidP="00046E82">
      <w:pPr>
        <w:pStyle w:val="Prrafodelista"/>
        <w:rPr>
          <w:rFonts w:ascii="Garamond" w:eastAsia="Times New Roman" w:hAnsi="Garamond" w:cs="Times New Roman"/>
          <w:sz w:val="24"/>
          <w:szCs w:val="24"/>
          <w:lang w:eastAsia="es-ES"/>
        </w:rPr>
      </w:pPr>
    </w:p>
    <w:p w:rsidR="005D5B8B" w:rsidRDefault="00046E82" w:rsidP="005D5B8B">
      <w:pPr>
        <w:pStyle w:val="Prrafodelista"/>
        <w:numPr>
          <w:ilvl w:val="0"/>
          <w:numId w:val="31"/>
        </w:numPr>
        <w:spacing w:after="0" w:line="240" w:lineRule="auto"/>
        <w:rPr>
          <w:rFonts w:ascii="Garamond" w:eastAsia="Times New Roman" w:hAnsi="Garamond" w:cs="Times New Roman"/>
          <w:sz w:val="24"/>
          <w:szCs w:val="24"/>
          <w:lang w:eastAsia="es-ES"/>
        </w:rPr>
      </w:pPr>
      <w:r w:rsidRPr="005D5B8B">
        <w:rPr>
          <w:rFonts w:ascii="Garamond" w:eastAsia="Times New Roman" w:hAnsi="Garamond" w:cs="Times New Roman"/>
          <w:sz w:val="24"/>
          <w:szCs w:val="24"/>
          <w:lang w:eastAsia="es-ES"/>
        </w:rPr>
        <w:t>Se realice un proceso de conciliación de bienes depreciables y no depreciables entre los bienes registrados según Contabilidad y los bienes registrados en el sistema de activo fijo.</w:t>
      </w:r>
    </w:p>
    <w:p w:rsidR="005D5B8B" w:rsidRDefault="005D5B8B" w:rsidP="005D5B8B">
      <w:pPr>
        <w:pStyle w:val="Prrafodelista"/>
        <w:spacing w:after="0" w:line="240" w:lineRule="auto"/>
        <w:ind w:left="1068"/>
        <w:rPr>
          <w:rFonts w:ascii="Garamond" w:eastAsia="Times New Roman" w:hAnsi="Garamond" w:cs="Times New Roman"/>
          <w:sz w:val="24"/>
          <w:szCs w:val="24"/>
          <w:lang w:eastAsia="es-ES"/>
        </w:rPr>
      </w:pPr>
    </w:p>
    <w:p w:rsidR="005D5B8B" w:rsidRDefault="00046E82" w:rsidP="005D5B8B">
      <w:pPr>
        <w:pStyle w:val="Prrafodelista"/>
        <w:numPr>
          <w:ilvl w:val="0"/>
          <w:numId w:val="31"/>
        </w:numPr>
        <w:spacing w:after="0" w:line="240" w:lineRule="auto"/>
        <w:rPr>
          <w:rFonts w:ascii="Garamond" w:eastAsia="Times New Roman" w:hAnsi="Garamond" w:cs="Times New Roman"/>
          <w:sz w:val="24"/>
          <w:szCs w:val="24"/>
          <w:lang w:eastAsia="es-ES"/>
        </w:rPr>
      </w:pPr>
      <w:r w:rsidRPr="005D5B8B">
        <w:rPr>
          <w:rFonts w:ascii="Garamond" w:eastAsia="Times New Roman" w:hAnsi="Garamond" w:cs="Times New Roman"/>
          <w:sz w:val="24"/>
          <w:szCs w:val="24"/>
          <w:lang w:eastAsia="es-ES"/>
        </w:rPr>
        <w:t xml:space="preserve">Se realice los registros de depreciación a fin de conciliar las cifras reveladas en el sistema de activo fijos y las expresadas en los estados </w:t>
      </w:r>
      <w:r w:rsidR="005D5B8B" w:rsidRPr="005D5B8B">
        <w:rPr>
          <w:rFonts w:ascii="Garamond" w:eastAsia="Times New Roman" w:hAnsi="Garamond" w:cs="Times New Roman"/>
          <w:sz w:val="24"/>
          <w:szCs w:val="24"/>
          <w:lang w:eastAsia="es-ES"/>
        </w:rPr>
        <w:t>financieros</w:t>
      </w:r>
      <w:r w:rsidR="005D5B8B">
        <w:rPr>
          <w:rFonts w:ascii="Garamond" w:eastAsia="Times New Roman" w:hAnsi="Garamond" w:cs="Times New Roman"/>
          <w:sz w:val="24"/>
          <w:szCs w:val="24"/>
          <w:lang w:eastAsia="es-ES"/>
        </w:rPr>
        <w:t>. -</w:t>
      </w:r>
    </w:p>
    <w:p w:rsidR="005D5B8B" w:rsidRPr="005D5B8B" w:rsidRDefault="005D5B8B" w:rsidP="005D5B8B">
      <w:pPr>
        <w:pStyle w:val="Prrafodelista"/>
        <w:rPr>
          <w:rFonts w:ascii="Garamond" w:eastAsia="Times New Roman" w:hAnsi="Garamond" w:cs="Times New Roman"/>
          <w:sz w:val="24"/>
          <w:szCs w:val="24"/>
          <w:lang w:eastAsia="es-ES"/>
        </w:rPr>
      </w:pPr>
    </w:p>
    <w:p w:rsidR="00046E82" w:rsidRPr="005D5B8B" w:rsidRDefault="00046E82" w:rsidP="005D5B8B">
      <w:pPr>
        <w:pStyle w:val="Prrafodelista"/>
        <w:numPr>
          <w:ilvl w:val="0"/>
          <w:numId w:val="31"/>
        </w:numPr>
        <w:spacing w:after="0" w:line="240" w:lineRule="auto"/>
        <w:rPr>
          <w:rFonts w:ascii="Garamond" w:eastAsia="Times New Roman" w:hAnsi="Garamond" w:cs="Times New Roman"/>
          <w:sz w:val="24"/>
          <w:szCs w:val="24"/>
          <w:lang w:eastAsia="es-ES"/>
        </w:rPr>
      </w:pPr>
      <w:r w:rsidRPr="005D5B8B">
        <w:rPr>
          <w:rFonts w:ascii="Garamond" w:eastAsia="Times New Roman" w:hAnsi="Garamond" w:cs="Times New Roman"/>
          <w:sz w:val="24"/>
          <w:szCs w:val="24"/>
          <w:lang w:eastAsia="es-ES"/>
        </w:rPr>
        <w:t xml:space="preserve">Se indague sobre las inversiones que compone la cuenta </w:t>
      </w:r>
      <w:r w:rsidR="002B25A3" w:rsidRPr="005D5B8B">
        <w:rPr>
          <w:rFonts w:ascii="Garamond" w:eastAsia="Times New Roman" w:hAnsi="Garamond" w:cs="Times New Roman"/>
          <w:sz w:val="24"/>
          <w:szCs w:val="24"/>
          <w:lang w:eastAsia="es-ES"/>
        </w:rPr>
        <w:t xml:space="preserve">contable </w:t>
      </w:r>
      <w:r w:rsidRPr="005D5B8B">
        <w:rPr>
          <w:rFonts w:ascii="Garamond" w:eastAsia="Times New Roman" w:hAnsi="Garamond" w:cs="Times New Roman"/>
          <w:sz w:val="24"/>
          <w:szCs w:val="24"/>
          <w:lang w:eastAsia="es-ES"/>
        </w:rPr>
        <w:t xml:space="preserve">24107 </w:t>
      </w:r>
      <w:r w:rsidRPr="005D5B8B">
        <w:rPr>
          <w:rFonts w:ascii="Garamond" w:eastAsia="Times New Roman" w:hAnsi="Garamond" w:cs="Times New Roman"/>
          <w:bCs/>
          <w:sz w:val="24"/>
          <w:szCs w:val="24"/>
          <w:lang w:val="es-ES" w:eastAsia="es-ES"/>
        </w:rPr>
        <w:t>Adiciones, reparaciones y mejoras de bienes</w:t>
      </w:r>
      <w:r w:rsidRPr="005D5B8B">
        <w:rPr>
          <w:rFonts w:ascii="Garamond" w:eastAsia="Times New Roman" w:hAnsi="Garamond" w:cs="Times New Roman"/>
          <w:sz w:val="24"/>
          <w:szCs w:val="24"/>
          <w:lang w:eastAsia="es-ES"/>
        </w:rPr>
        <w:t>, a fin de determinar la aplicación de las correspondientes depreciaciones.</w:t>
      </w:r>
    </w:p>
    <w:p w:rsidR="005D5B8B" w:rsidRPr="005D5B8B" w:rsidRDefault="005D5B8B" w:rsidP="005D5B8B">
      <w:pPr>
        <w:pStyle w:val="Prrafodelista"/>
        <w:rPr>
          <w:rFonts w:ascii="Garamond" w:eastAsia="Times New Roman" w:hAnsi="Garamond" w:cs="Times New Roman"/>
          <w:sz w:val="24"/>
          <w:szCs w:val="24"/>
          <w:lang w:eastAsia="es-ES"/>
        </w:rPr>
      </w:pPr>
    </w:p>
    <w:p w:rsidR="005D5B8B" w:rsidRDefault="00EE73C0" w:rsidP="00EE73C0">
      <w:pPr>
        <w:pStyle w:val="Prrafodelista"/>
        <w:numPr>
          <w:ilvl w:val="0"/>
          <w:numId w:val="29"/>
        </w:numPr>
        <w:spacing w:after="0" w:line="240" w:lineRule="auto"/>
        <w:jc w:val="both"/>
        <w:rPr>
          <w:rFonts w:ascii="Garamond" w:eastAsia="Times New Roman" w:hAnsi="Garamond" w:cs="Times New Roman"/>
          <w:sz w:val="24"/>
          <w:szCs w:val="24"/>
          <w:lang w:eastAsia="es-ES"/>
        </w:rPr>
      </w:pPr>
      <w:r>
        <w:rPr>
          <w:rFonts w:ascii="Garamond" w:eastAsia="Times New Roman" w:hAnsi="Garamond" w:cs="Times New Roman"/>
          <w:sz w:val="24"/>
          <w:szCs w:val="24"/>
          <w:lang w:eastAsia="es-ES"/>
        </w:rPr>
        <w:t xml:space="preserve">Solicite al </w:t>
      </w:r>
      <w:r>
        <w:rPr>
          <w:rFonts w:ascii="Garamond" w:eastAsia="Times New Roman" w:hAnsi="Garamond" w:cs="Times New Roman"/>
          <w:b/>
          <w:sz w:val="24"/>
          <w:szCs w:val="24"/>
          <w:lang w:eastAsia="es-ES"/>
        </w:rPr>
        <w:t xml:space="preserve">Sindico Municipal, </w:t>
      </w:r>
      <w:r>
        <w:rPr>
          <w:rFonts w:ascii="Garamond" w:eastAsia="Times New Roman" w:hAnsi="Garamond" w:cs="Times New Roman"/>
          <w:sz w:val="24"/>
          <w:szCs w:val="24"/>
          <w:lang w:eastAsia="es-ES"/>
        </w:rPr>
        <w:t>la documentación que demuestre la propiedad y el valor de los inmuebles que se encuentra registrados tanto en el sistema de activo fijo y como en Contabilidad, los cuales la Unidad de Sindicatura carece de la respectiva documentación probatoria de la propiedad de los inmuebles.</w:t>
      </w:r>
    </w:p>
    <w:p w:rsidR="00EE73C0" w:rsidRDefault="00EE73C0" w:rsidP="00EE73C0">
      <w:pPr>
        <w:pStyle w:val="Prrafodelista"/>
        <w:spacing w:after="0" w:line="240" w:lineRule="auto"/>
        <w:jc w:val="both"/>
        <w:rPr>
          <w:rFonts w:ascii="Garamond" w:eastAsia="Times New Roman" w:hAnsi="Garamond" w:cs="Times New Roman"/>
          <w:sz w:val="24"/>
          <w:szCs w:val="24"/>
          <w:lang w:eastAsia="es-ES"/>
        </w:rPr>
      </w:pPr>
    </w:p>
    <w:p w:rsidR="00EE73C0" w:rsidRPr="00EE73C0" w:rsidRDefault="00EE73C0" w:rsidP="00EE73C0">
      <w:pPr>
        <w:pStyle w:val="Prrafodelista"/>
        <w:numPr>
          <w:ilvl w:val="0"/>
          <w:numId w:val="29"/>
        </w:numPr>
        <w:spacing w:after="0" w:line="240" w:lineRule="auto"/>
        <w:jc w:val="both"/>
        <w:rPr>
          <w:rFonts w:ascii="Garamond" w:eastAsia="Times New Roman" w:hAnsi="Garamond" w:cs="Times New Roman"/>
          <w:sz w:val="24"/>
          <w:szCs w:val="24"/>
          <w:lang w:eastAsia="es-ES"/>
        </w:rPr>
      </w:pPr>
      <w:r>
        <w:rPr>
          <w:rFonts w:ascii="Garamond" w:eastAsia="Times New Roman" w:hAnsi="Garamond" w:cs="Times New Roman"/>
          <w:sz w:val="24"/>
          <w:szCs w:val="24"/>
          <w:lang w:eastAsia="es-ES"/>
        </w:rPr>
        <w:t>Solicite a la Unidad encargada de realizar las conciliaciones bancarias que se realicen las conciliaciones de todas las cuentas corrientes y de ahorro que tiene la Municipalidad en uso a fin de detectar errores e irregularidades oportunamente en los movimientos de cuentas</w:t>
      </w:r>
    </w:p>
    <w:p w:rsidR="009F084F" w:rsidRPr="009F084F" w:rsidRDefault="009F084F" w:rsidP="009F084F">
      <w:pPr>
        <w:tabs>
          <w:tab w:val="left" w:pos="1515"/>
        </w:tabs>
        <w:spacing w:after="0" w:line="240" w:lineRule="auto"/>
        <w:jc w:val="both"/>
        <w:rPr>
          <w:rFonts w:ascii="Garamond" w:eastAsia="Times New Roman" w:hAnsi="Garamond" w:cs="Arial"/>
          <w:b/>
          <w:bCs/>
          <w:sz w:val="24"/>
          <w:szCs w:val="24"/>
          <w:lang w:eastAsia="es-ES"/>
        </w:rPr>
      </w:pPr>
    </w:p>
    <w:p w:rsidR="005C2A62" w:rsidRPr="005C2A62" w:rsidRDefault="005C2A62" w:rsidP="005C2A62">
      <w:pPr>
        <w:pStyle w:val="Prrafodelista"/>
        <w:tabs>
          <w:tab w:val="left" w:pos="1515"/>
        </w:tabs>
        <w:spacing w:after="0" w:line="240" w:lineRule="auto"/>
        <w:ind w:left="1080"/>
        <w:jc w:val="both"/>
        <w:rPr>
          <w:rFonts w:ascii="Garamond" w:eastAsia="Times New Roman" w:hAnsi="Garamond" w:cs="Arial"/>
          <w:b/>
          <w:bCs/>
          <w:sz w:val="24"/>
          <w:szCs w:val="24"/>
          <w:lang w:eastAsia="es-ES"/>
        </w:rPr>
      </w:pPr>
    </w:p>
    <w:p w:rsidR="00DE2143" w:rsidRPr="005C2A62" w:rsidRDefault="009A3AAB" w:rsidP="005C2A62">
      <w:pPr>
        <w:pStyle w:val="Prrafodelista"/>
        <w:numPr>
          <w:ilvl w:val="0"/>
          <w:numId w:val="12"/>
        </w:numPr>
        <w:tabs>
          <w:tab w:val="left" w:pos="1515"/>
        </w:tabs>
        <w:spacing w:after="0" w:line="240" w:lineRule="auto"/>
        <w:jc w:val="both"/>
        <w:rPr>
          <w:rFonts w:ascii="Garamond" w:eastAsia="Times New Roman" w:hAnsi="Garamond" w:cs="Arial"/>
          <w:b/>
          <w:bCs/>
          <w:sz w:val="24"/>
          <w:szCs w:val="24"/>
          <w:lang w:eastAsia="es-ES"/>
        </w:rPr>
      </w:pPr>
      <w:r w:rsidRPr="005C2A62">
        <w:rPr>
          <w:rFonts w:ascii="Garamond" w:hAnsi="Garamond"/>
          <w:b/>
          <w:sz w:val="24"/>
          <w:szCs w:val="24"/>
        </w:rPr>
        <w:t>PARRAFO ACLARATORIO</w:t>
      </w:r>
      <w:r w:rsidR="00DE2143" w:rsidRPr="005C2A62">
        <w:rPr>
          <w:rFonts w:ascii="Garamond" w:hAnsi="Garamond"/>
          <w:b/>
          <w:sz w:val="24"/>
          <w:szCs w:val="24"/>
        </w:rPr>
        <w:tab/>
      </w:r>
    </w:p>
    <w:p w:rsidR="005C2A62" w:rsidRPr="005C2A62" w:rsidRDefault="005C2A62" w:rsidP="005C2A62">
      <w:pPr>
        <w:tabs>
          <w:tab w:val="left" w:pos="1515"/>
        </w:tabs>
        <w:spacing w:after="0" w:line="240" w:lineRule="auto"/>
        <w:jc w:val="both"/>
        <w:rPr>
          <w:rFonts w:ascii="Garamond" w:eastAsia="Times New Roman" w:hAnsi="Garamond" w:cs="Arial"/>
          <w:b/>
          <w:bCs/>
          <w:sz w:val="24"/>
          <w:szCs w:val="24"/>
          <w:lang w:eastAsia="es-ES"/>
        </w:rPr>
      </w:pPr>
    </w:p>
    <w:p w:rsidR="00DE2143" w:rsidRPr="00803BE0" w:rsidRDefault="00DE2143" w:rsidP="00DE2143">
      <w:pPr>
        <w:pStyle w:val="Textoindependiente"/>
        <w:jc w:val="both"/>
        <w:rPr>
          <w:rFonts w:ascii="Garamond" w:hAnsi="Garamond" w:cs="Arial"/>
        </w:rPr>
      </w:pPr>
      <w:r w:rsidRPr="00803BE0">
        <w:rPr>
          <w:rFonts w:ascii="Garamond" w:hAnsi="Garamond" w:cs="Arial"/>
        </w:rPr>
        <w:t xml:space="preserve">Este Informe contiene los resultados del </w:t>
      </w:r>
      <w:r w:rsidRPr="00803BE0">
        <w:rPr>
          <w:rFonts w:ascii="Garamond" w:hAnsi="Garamond" w:cs="Arial"/>
          <w:b/>
        </w:rPr>
        <w:t xml:space="preserve">Examen Especial </w:t>
      </w:r>
      <w:r w:rsidR="00384737">
        <w:rPr>
          <w:rFonts w:ascii="Garamond" w:hAnsi="Garamond" w:cs="Arial"/>
          <w:b/>
        </w:rPr>
        <w:t>a los Egresos realizados</w:t>
      </w:r>
      <w:r w:rsidRPr="00803BE0">
        <w:rPr>
          <w:rFonts w:ascii="Garamond" w:hAnsi="Garamond" w:cs="Arial"/>
          <w:b/>
        </w:rPr>
        <w:t>, por el periodo comprendido del 01 de enero al 31 de diciembre de 2016</w:t>
      </w:r>
      <w:r w:rsidRPr="00803BE0">
        <w:rPr>
          <w:rFonts w:ascii="Garamond" w:hAnsi="Garamond" w:cs="Arial"/>
        </w:rPr>
        <w:t xml:space="preserve"> y ha sido elaborado para informar </w:t>
      </w:r>
      <w:r w:rsidR="009A3AAB" w:rsidRPr="00803BE0">
        <w:rPr>
          <w:rFonts w:ascii="Garamond" w:hAnsi="Garamond" w:cs="Arial"/>
        </w:rPr>
        <w:t>al Concejo Municipal y Corte de Cuentas de la Republica</w:t>
      </w:r>
      <w:r w:rsidRPr="00803BE0">
        <w:rPr>
          <w:rFonts w:ascii="Garamond" w:hAnsi="Garamond" w:cs="Arial"/>
        </w:rPr>
        <w:t xml:space="preserve">. </w:t>
      </w:r>
    </w:p>
    <w:p w:rsidR="00DE2143" w:rsidRPr="00803BE0" w:rsidRDefault="00DE2143" w:rsidP="00DE2143">
      <w:pPr>
        <w:pStyle w:val="Textoindependiente"/>
        <w:jc w:val="both"/>
        <w:rPr>
          <w:rFonts w:ascii="Garamond" w:hAnsi="Garamond" w:cs="Arial"/>
        </w:rPr>
      </w:pPr>
    </w:p>
    <w:tbl>
      <w:tblPr>
        <w:tblW w:w="8426"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1615"/>
        <w:gridCol w:w="2535"/>
        <w:gridCol w:w="2128"/>
        <w:gridCol w:w="2148"/>
      </w:tblGrid>
      <w:tr w:rsidR="00DE2143" w:rsidRPr="00803BE0" w:rsidTr="00A63AD2">
        <w:trPr>
          <w:trHeight w:val="143"/>
          <w:jc w:val="center"/>
        </w:trPr>
        <w:tc>
          <w:tcPr>
            <w:tcW w:w="1615" w:type="dxa"/>
            <w:shd w:val="clear" w:color="000000" w:fill="FFE699"/>
            <w:noWrap/>
            <w:vAlign w:val="center"/>
            <w:hideMark/>
          </w:tcPr>
          <w:p w:rsidR="00DE2143" w:rsidRPr="00803BE0" w:rsidRDefault="00DE2143" w:rsidP="00A63AD2">
            <w:pPr>
              <w:spacing w:after="0"/>
              <w:jc w:val="both"/>
              <w:rPr>
                <w:rFonts w:ascii="Garamond" w:hAnsi="Garamond"/>
                <w:b/>
                <w:bCs/>
                <w:color w:val="000000"/>
                <w:sz w:val="24"/>
                <w:szCs w:val="24"/>
                <w:lang w:eastAsia="es-SV"/>
              </w:rPr>
            </w:pPr>
            <w:r w:rsidRPr="00803BE0">
              <w:rPr>
                <w:rFonts w:ascii="Garamond" w:hAnsi="Garamond"/>
                <w:b/>
                <w:bCs/>
                <w:color w:val="000000"/>
                <w:sz w:val="24"/>
                <w:szCs w:val="24"/>
              </w:rPr>
              <w:lastRenderedPageBreak/>
              <w:t>HALLAZGOS</w:t>
            </w:r>
          </w:p>
        </w:tc>
        <w:tc>
          <w:tcPr>
            <w:tcW w:w="2535" w:type="dxa"/>
            <w:shd w:val="clear" w:color="000000" w:fill="FFE699"/>
            <w:noWrap/>
            <w:vAlign w:val="center"/>
            <w:hideMark/>
          </w:tcPr>
          <w:p w:rsidR="00DE2143" w:rsidRPr="00803BE0" w:rsidRDefault="00DE2143" w:rsidP="00A63AD2">
            <w:pPr>
              <w:spacing w:after="0"/>
              <w:jc w:val="both"/>
              <w:rPr>
                <w:rFonts w:ascii="Garamond" w:hAnsi="Garamond"/>
                <w:b/>
                <w:bCs/>
                <w:color w:val="000000"/>
                <w:sz w:val="24"/>
                <w:szCs w:val="24"/>
              </w:rPr>
            </w:pPr>
            <w:r w:rsidRPr="00803BE0">
              <w:rPr>
                <w:rFonts w:ascii="Garamond" w:hAnsi="Garamond"/>
                <w:b/>
                <w:bCs/>
                <w:color w:val="000000"/>
                <w:sz w:val="24"/>
                <w:szCs w:val="24"/>
              </w:rPr>
              <w:t>NOMBRE</w:t>
            </w:r>
          </w:p>
        </w:tc>
        <w:tc>
          <w:tcPr>
            <w:tcW w:w="2128" w:type="dxa"/>
            <w:shd w:val="clear" w:color="000000" w:fill="FFE699"/>
            <w:vAlign w:val="center"/>
            <w:hideMark/>
          </w:tcPr>
          <w:p w:rsidR="00DE2143" w:rsidRPr="00803BE0" w:rsidRDefault="00DE2143" w:rsidP="00A63AD2">
            <w:pPr>
              <w:spacing w:after="0"/>
              <w:jc w:val="both"/>
              <w:rPr>
                <w:rFonts w:ascii="Garamond" w:hAnsi="Garamond"/>
                <w:b/>
                <w:bCs/>
                <w:color w:val="000000"/>
                <w:sz w:val="24"/>
                <w:szCs w:val="24"/>
              </w:rPr>
            </w:pPr>
            <w:r w:rsidRPr="00803BE0">
              <w:rPr>
                <w:rFonts w:ascii="Garamond" w:hAnsi="Garamond"/>
                <w:b/>
                <w:bCs/>
                <w:color w:val="000000"/>
                <w:sz w:val="24"/>
                <w:szCs w:val="24"/>
              </w:rPr>
              <w:t>CARGO</w:t>
            </w:r>
          </w:p>
        </w:tc>
        <w:tc>
          <w:tcPr>
            <w:tcW w:w="2148" w:type="dxa"/>
            <w:shd w:val="clear" w:color="000000" w:fill="FFE699"/>
            <w:noWrap/>
            <w:vAlign w:val="center"/>
            <w:hideMark/>
          </w:tcPr>
          <w:p w:rsidR="00DE2143" w:rsidRPr="00803BE0" w:rsidRDefault="00DE2143" w:rsidP="00A63AD2">
            <w:pPr>
              <w:spacing w:after="0"/>
              <w:jc w:val="both"/>
              <w:rPr>
                <w:rFonts w:ascii="Garamond" w:hAnsi="Garamond"/>
                <w:b/>
                <w:bCs/>
                <w:color w:val="000000"/>
                <w:sz w:val="24"/>
                <w:szCs w:val="24"/>
              </w:rPr>
            </w:pPr>
            <w:r w:rsidRPr="00803BE0">
              <w:rPr>
                <w:rFonts w:ascii="Garamond" w:hAnsi="Garamond"/>
                <w:b/>
                <w:bCs/>
                <w:color w:val="000000"/>
                <w:sz w:val="24"/>
                <w:szCs w:val="24"/>
              </w:rPr>
              <w:t>UNIDAD</w:t>
            </w:r>
          </w:p>
        </w:tc>
      </w:tr>
      <w:tr w:rsidR="00DE2143" w:rsidRPr="00803BE0" w:rsidTr="00A63AD2">
        <w:trPr>
          <w:trHeight w:val="205"/>
          <w:jc w:val="center"/>
        </w:trPr>
        <w:tc>
          <w:tcPr>
            <w:tcW w:w="1615" w:type="dxa"/>
            <w:shd w:val="clear" w:color="000000" w:fill="FFFFFF"/>
            <w:noWrap/>
            <w:vAlign w:val="center"/>
            <w:hideMark/>
          </w:tcPr>
          <w:p w:rsidR="00DE2143" w:rsidRPr="00803BE0" w:rsidRDefault="00DE2143" w:rsidP="00A63AD2">
            <w:pPr>
              <w:spacing w:after="0"/>
              <w:jc w:val="center"/>
              <w:rPr>
                <w:rFonts w:ascii="Garamond" w:hAnsi="Garamond"/>
                <w:color w:val="000000"/>
                <w:sz w:val="24"/>
                <w:szCs w:val="24"/>
              </w:rPr>
            </w:pPr>
            <w:r w:rsidRPr="00803BE0">
              <w:rPr>
                <w:rFonts w:ascii="Garamond" w:hAnsi="Garamond"/>
                <w:color w:val="000000"/>
                <w:sz w:val="24"/>
                <w:szCs w:val="24"/>
              </w:rPr>
              <w:t>1</w:t>
            </w:r>
            <w:r w:rsidR="00F12B04">
              <w:rPr>
                <w:rFonts w:ascii="Garamond" w:hAnsi="Garamond"/>
                <w:color w:val="000000"/>
                <w:sz w:val="24"/>
                <w:szCs w:val="24"/>
              </w:rPr>
              <w:t xml:space="preserve">, </w:t>
            </w:r>
            <w:r w:rsidR="00465A3C">
              <w:rPr>
                <w:rFonts w:ascii="Garamond" w:hAnsi="Garamond"/>
                <w:color w:val="000000"/>
                <w:sz w:val="24"/>
                <w:szCs w:val="24"/>
              </w:rPr>
              <w:t>2</w:t>
            </w:r>
            <w:r w:rsidR="00F12B04">
              <w:rPr>
                <w:rFonts w:ascii="Garamond" w:hAnsi="Garamond"/>
                <w:color w:val="000000"/>
                <w:sz w:val="24"/>
                <w:szCs w:val="24"/>
              </w:rPr>
              <w:t xml:space="preserve"> y 8</w:t>
            </w:r>
          </w:p>
        </w:tc>
        <w:tc>
          <w:tcPr>
            <w:tcW w:w="2535" w:type="dxa"/>
            <w:shd w:val="clear" w:color="000000" w:fill="FFFFFF"/>
            <w:noWrap/>
            <w:vAlign w:val="center"/>
            <w:hideMark/>
          </w:tcPr>
          <w:p w:rsidR="00DE2143" w:rsidRPr="00803BE0" w:rsidRDefault="00DE2143" w:rsidP="00A63AD2">
            <w:pPr>
              <w:spacing w:after="0"/>
              <w:jc w:val="both"/>
              <w:rPr>
                <w:rFonts w:ascii="Garamond" w:hAnsi="Garamond"/>
                <w:color w:val="000000"/>
                <w:sz w:val="24"/>
                <w:szCs w:val="24"/>
              </w:rPr>
            </w:pPr>
            <w:r w:rsidRPr="00803BE0">
              <w:rPr>
                <w:rFonts w:ascii="Garamond" w:hAnsi="Garamond"/>
                <w:color w:val="000000"/>
                <w:sz w:val="24"/>
                <w:szCs w:val="24"/>
              </w:rPr>
              <w:t>Álvaro Otoniel Rauda</w:t>
            </w:r>
          </w:p>
        </w:tc>
        <w:tc>
          <w:tcPr>
            <w:tcW w:w="2128" w:type="dxa"/>
            <w:shd w:val="clear" w:color="000000" w:fill="FFFFFF"/>
            <w:noWrap/>
            <w:vAlign w:val="center"/>
            <w:hideMark/>
          </w:tcPr>
          <w:p w:rsidR="00DE2143" w:rsidRPr="00803BE0" w:rsidRDefault="00DE2143" w:rsidP="00A63AD2">
            <w:pPr>
              <w:spacing w:after="0"/>
              <w:jc w:val="both"/>
              <w:rPr>
                <w:rFonts w:ascii="Garamond" w:hAnsi="Garamond"/>
                <w:color w:val="000000"/>
                <w:sz w:val="24"/>
                <w:szCs w:val="24"/>
              </w:rPr>
            </w:pPr>
            <w:r w:rsidRPr="00803BE0">
              <w:rPr>
                <w:rFonts w:ascii="Garamond" w:hAnsi="Garamond"/>
                <w:color w:val="000000"/>
                <w:sz w:val="24"/>
                <w:szCs w:val="24"/>
              </w:rPr>
              <w:t>Tesorero Municipal</w:t>
            </w:r>
          </w:p>
        </w:tc>
        <w:tc>
          <w:tcPr>
            <w:tcW w:w="2148" w:type="dxa"/>
            <w:shd w:val="clear" w:color="000000" w:fill="FFFFFF"/>
            <w:noWrap/>
            <w:vAlign w:val="center"/>
            <w:hideMark/>
          </w:tcPr>
          <w:p w:rsidR="00DE2143" w:rsidRPr="00803BE0" w:rsidRDefault="00DE2143" w:rsidP="00A63AD2">
            <w:pPr>
              <w:spacing w:after="0"/>
              <w:jc w:val="both"/>
              <w:rPr>
                <w:rFonts w:ascii="Garamond" w:hAnsi="Garamond"/>
                <w:color w:val="000000"/>
                <w:sz w:val="24"/>
                <w:szCs w:val="24"/>
              </w:rPr>
            </w:pPr>
            <w:r w:rsidRPr="00803BE0">
              <w:rPr>
                <w:rFonts w:ascii="Garamond" w:hAnsi="Garamond"/>
                <w:color w:val="000000"/>
                <w:sz w:val="24"/>
                <w:szCs w:val="24"/>
              </w:rPr>
              <w:t>Tesoreria Municipal</w:t>
            </w:r>
          </w:p>
        </w:tc>
      </w:tr>
      <w:tr w:rsidR="00DE2143" w:rsidRPr="00803BE0" w:rsidTr="00384737">
        <w:trPr>
          <w:trHeight w:val="143"/>
          <w:jc w:val="center"/>
        </w:trPr>
        <w:tc>
          <w:tcPr>
            <w:tcW w:w="1615" w:type="dxa"/>
            <w:shd w:val="clear" w:color="000000" w:fill="FFFFFF"/>
            <w:noWrap/>
            <w:vAlign w:val="center"/>
          </w:tcPr>
          <w:p w:rsidR="00DE2143" w:rsidRPr="00803BE0" w:rsidRDefault="00384737" w:rsidP="00A63AD2">
            <w:pPr>
              <w:spacing w:after="0"/>
              <w:jc w:val="center"/>
              <w:rPr>
                <w:rFonts w:ascii="Garamond" w:hAnsi="Garamond"/>
                <w:color w:val="000000"/>
                <w:sz w:val="24"/>
                <w:szCs w:val="24"/>
              </w:rPr>
            </w:pPr>
            <w:r>
              <w:rPr>
                <w:rFonts w:ascii="Garamond" w:hAnsi="Garamond"/>
                <w:color w:val="000000"/>
                <w:sz w:val="24"/>
                <w:szCs w:val="24"/>
              </w:rPr>
              <w:t>1</w:t>
            </w:r>
            <w:r w:rsidR="00465A3C">
              <w:rPr>
                <w:rFonts w:ascii="Garamond" w:hAnsi="Garamond"/>
                <w:color w:val="000000"/>
                <w:sz w:val="24"/>
                <w:szCs w:val="24"/>
              </w:rPr>
              <w:t xml:space="preserve"> al 6</w:t>
            </w:r>
          </w:p>
        </w:tc>
        <w:tc>
          <w:tcPr>
            <w:tcW w:w="2535" w:type="dxa"/>
            <w:shd w:val="clear" w:color="000000" w:fill="FFFFFF"/>
            <w:noWrap/>
            <w:vAlign w:val="center"/>
          </w:tcPr>
          <w:p w:rsidR="00DE2143" w:rsidRPr="00803BE0" w:rsidRDefault="00384737" w:rsidP="00A63AD2">
            <w:pPr>
              <w:spacing w:after="0"/>
              <w:jc w:val="both"/>
              <w:rPr>
                <w:rFonts w:ascii="Garamond" w:hAnsi="Garamond"/>
                <w:color w:val="000000"/>
                <w:sz w:val="24"/>
                <w:szCs w:val="24"/>
              </w:rPr>
            </w:pPr>
            <w:r>
              <w:rPr>
                <w:rFonts w:ascii="Garamond" w:hAnsi="Garamond"/>
                <w:color w:val="000000"/>
                <w:sz w:val="24"/>
                <w:szCs w:val="24"/>
              </w:rPr>
              <w:t>Roberto Godoy</w:t>
            </w:r>
          </w:p>
        </w:tc>
        <w:tc>
          <w:tcPr>
            <w:tcW w:w="2128" w:type="dxa"/>
            <w:shd w:val="clear" w:color="000000" w:fill="FFFFFF"/>
            <w:noWrap/>
            <w:vAlign w:val="center"/>
          </w:tcPr>
          <w:p w:rsidR="00DE2143" w:rsidRPr="00803BE0" w:rsidRDefault="00384737" w:rsidP="00A63AD2">
            <w:pPr>
              <w:spacing w:after="0"/>
              <w:jc w:val="both"/>
              <w:rPr>
                <w:rFonts w:ascii="Garamond" w:hAnsi="Garamond"/>
                <w:color w:val="000000"/>
                <w:sz w:val="24"/>
                <w:szCs w:val="24"/>
              </w:rPr>
            </w:pPr>
            <w:r>
              <w:rPr>
                <w:rFonts w:ascii="Garamond" w:hAnsi="Garamond"/>
                <w:color w:val="000000"/>
                <w:sz w:val="24"/>
                <w:szCs w:val="24"/>
              </w:rPr>
              <w:t>Contador</w:t>
            </w:r>
          </w:p>
        </w:tc>
        <w:tc>
          <w:tcPr>
            <w:tcW w:w="2148" w:type="dxa"/>
            <w:shd w:val="clear" w:color="000000" w:fill="FFFFFF"/>
            <w:noWrap/>
            <w:vAlign w:val="center"/>
          </w:tcPr>
          <w:p w:rsidR="00DE2143" w:rsidRPr="00803BE0" w:rsidRDefault="00384737" w:rsidP="00A63AD2">
            <w:pPr>
              <w:spacing w:after="0"/>
              <w:jc w:val="both"/>
              <w:rPr>
                <w:rFonts w:ascii="Garamond" w:hAnsi="Garamond"/>
                <w:color w:val="000000"/>
                <w:sz w:val="24"/>
                <w:szCs w:val="24"/>
              </w:rPr>
            </w:pPr>
            <w:r>
              <w:rPr>
                <w:rFonts w:ascii="Garamond" w:hAnsi="Garamond"/>
                <w:color w:val="000000"/>
                <w:sz w:val="24"/>
                <w:szCs w:val="24"/>
              </w:rPr>
              <w:t>Contabilidad</w:t>
            </w:r>
          </w:p>
        </w:tc>
      </w:tr>
      <w:tr w:rsidR="00384737" w:rsidRPr="00803BE0" w:rsidTr="00A63AD2">
        <w:trPr>
          <w:trHeight w:val="143"/>
          <w:jc w:val="center"/>
        </w:trPr>
        <w:tc>
          <w:tcPr>
            <w:tcW w:w="1615" w:type="dxa"/>
            <w:shd w:val="clear" w:color="000000" w:fill="FFFFFF"/>
            <w:noWrap/>
            <w:vAlign w:val="center"/>
          </w:tcPr>
          <w:p w:rsidR="00384737" w:rsidRPr="00803BE0" w:rsidRDefault="00465A3C" w:rsidP="00384737">
            <w:pPr>
              <w:spacing w:after="0"/>
              <w:jc w:val="center"/>
              <w:rPr>
                <w:rFonts w:ascii="Garamond" w:hAnsi="Garamond"/>
                <w:color w:val="000000"/>
                <w:sz w:val="24"/>
                <w:szCs w:val="24"/>
              </w:rPr>
            </w:pPr>
            <w:r>
              <w:rPr>
                <w:rFonts w:ascii="Garamond" w:hAnsi="Garamond"/>
                <w:color w:val="000000"/>
                <w:sz w:val="24"/>
                <w:szCs w:val="24"/>
              </w:rPr>
              <w:t>7</w:t>
            </w:r>
          </w:p>
        </w:tc>
        <w:tc>
          <w:tcPr>
            <w:tcW w:w="2535" w:type="dxa"/>
            <w:shd w:val="clear" w:color="000000" w:fill="FFFFFF"/>
            <w:noWrap/>
            <w:vAlign w:val="center"/>
          </w:tcPr>
          <w:p w:rsidR="00384737" w:rsidRPr="00803BE0" w:rsidRDefault="00384737" w:rsidP="00384737">
            <w:pPr>
              <w:spacing w:after="0"/>
              <w:jc w:val="both"/>
              <w:rPr>
                <w:rFonts w:ascii="Garamond" w:hAnsi="Garamond"/>
                <w:color w:val="000000"/>
                <w:sz w:val="24"/>
                <w:szCs w:val="24"/>
              </w:rPr>
            </w:pPr>
            <w:r w:rsidRPr="00803BE0">
              <w:rPr>
                <w:rFonts w:ascii="Garamond" w:hAnsi="Garamond"/>
                <w:color w:val="000000"/>
                <w:sz w:val="24"/>
                <w:szCs w:val="24"/>
              </w:rPr>
              <w:t>Juan Carlos Chacón</w:t>
            </w:r>
          </w:p>
        </w:tc>
        <w:tc>
          <w:tcPr>
            <w:tcW w:w="2128" w:type="dxa"/>
            <w:shd w:val="clear" w:color="000000" w:fill="FFFFFF"/>
            <w:noWrap/>
            <w:vAlign w:val="center"/>
          </w:tcPr>
          <w:p w:rsidR="00384737" w:rsidRPr="00803BE0" w:rsidRDefault="00384737" w:rsidP="00384737">
            <w:pPr>
              <w:spacing w:after="0"/>
              <w:jc w:val="both"/>
              <w:rPr>
                <w:rFonts w:ascii="Garamond" w:hAnsi="Garamond"/>
                <w:color w:val="000000"/>
                <w:sz w:val="24"/>
                <w:szCs w:val="24"/>
              </w:rPr>
            </w:pPr>
            <w:r w:rsidRPr="00803BE0">
              <w:rPr>
                <w:rFonts w:ascii="Garamond" w:hAnsi="Garamond"/>
                <w:color w:val="000000"/>
                <w:sz w:val="24"/>
                <w:szCs w:val="24"/>
              </w:rPr>
              <w:t>Síndico Municipal</w:t>
            </w:r>
          </w:p>
        </w:tc>
        <w:tc>
          <w:tcPr>
            <w:tcW w:w="2148" w:type="dxa"/>
            <w:shd w:val="clear" w:color="000000" w:fill="FFFFFF"/>
            <w:noWrap/>
            <w:vAlign w:val="center"/>
          </w:tcPr>
          <w:p w:rsidR="00384737" w:rsidRPr="00803BE0" w:rsidRDefault="00384737" w:rsidP="00384737">
            <w:pPr>
              <w:spacing w:after="0"/>
              <w:jc w:val="both"/>
              <w:rPr>
                <w:rFonts w:ascii="Garamond" w:hAnsi="Garamond"/>
                <w:color w:val="000000"/>
                <w:sz w:val="24"/>
                <w:szCs w:val="24"/>
              </w:rPr>
            </w:pPr>
            <w:r w:rsidRPr="00803BE0">
              <w:rPr>
                <w:rFonts w:ascii="Garamond" w:hAnsi="Garamond"/>
                <w:color w:val="000000"/>
                <w:sz w:val="24"/>
                <w:szCs w:val="24"/>
              </w:rPr>
              <w:t>Sindicatura Municipal</w:t>
            </w:r>
          </w:p>
        </w:tc>
      </w:tr>
    </w:tbl>
    <w:p w:rsidR="00DE2143" w:rsidRPr="00803BE0" w:rsidRDefault="00DE2143" w:rsidP="00DE2143">
      <w:pPr>
        <w:autoSpaceDE w:val="0"/>
        <w:autoSpaceDN w:val="0"/>
        <w:adjustRightInd w:val="0"/>
        <w:jc w:val="both"/>
        <w:rPr>
          <w:rFonts w:ascii="Garamond" w:hAnsi="Garamond" w:cs="Arial"/>
          <w:color w:val="000000"/>
          <w:sz w:val="24"/>
          <w:szCs w:val="24"/>
        </w:rPr>
      </w:pPr>
    </w:p>
    <w:p w:rsidR="00DE2143" w:rsidRPr="00803BE0" w:rsidRDefault="00DE2143" w:rsidP="00DE2143">
      <w:pPr>
        <w:autoSpaceDE w:val="0"/>
        <w:autoSpaceDN w:val="0"/>
        <w:adjustRightInd w:val="0"/>
        <w:jc w:val="both"/>
        <w:rPr>
          <w:rFonts w:ascii="Garamond" w:hAnsi="Garamond" w:cs="Arial"/>
          <w:color w:val="000000"/>
          <w:sz w:val="24"/>
          <w:szCs w:val="24"/>
        </w:rPr>
      </w:pPr>
    </w:p>
    <w:p w:rsidR="00DE2143" w:rsidRPr="00803BE0" w:rsidRDefault="00DE2143" w:rsidP="00DE2143">
      <w:pPr>
        <w:pStyle w:val="Textoindependiente"/>
        <w:jc w:val="both"/>
        <w:rPr>
          <w:rFonts w:ascii="Garamond" w:hAnsi="Garamond" w:cs="Arial"/>
          <w:bCs/>
        </w:rPr>
      </w:pPr>
      <w:r w:rsidRPr="00803BE0">
        <w:rPr>
          <w:rFonts w:ascii="Garamond" w:hAnsi="Garamond" w:cs="Arial"/>
        </w:rPr>
        <w:t xml:space="preserve">Chalatenango, </w:t>
      </w:r>
      <w:r w:rsidR="00465A3C">
        <w:rPr>
          <w:rFonts w:ascii="Garamond" w:hAnsi="Garamond" w:cs="Arial"/>
        </w:rPr>
        <w:t>05</w:t>
      </w:r>
      <w:r w:rsidRPr="00803BE0">
        <w:rPr>
          <w:rFonts w:ascii="Garamond" w:hAnsi="Garamond" w:cs="Arial"/>
        </w:rPr>
        <w:t xml:space="preserve"> de </w:t>
      </w:r>
      <w:r w:rsidR="00465A3C">
        <w:rPr>
          <w:rFonts w:ascii="Garamond" w:hAnsi="Garamond" w:cs="Arial"/>
        </w:rPr>
        <w:t>abril</w:t>
      </w:r>
      <w:r w:rsidRPr="00803BE0">
        <w:rPr>
          <w:rFonts w:ascii="Garamond" w:hAnsi="Garamond" w:cs="Arial"/>
        </w:rPr>
        <w:t xml:space="preserve"> del</w:t>
      </w:r>
      <w:r w:rsidRPr="00803BE0">
        <w:rPr>
          <w:rFonts w:ascii="Garamond" w:hAnsi="Garamond" w:cs="Arial"/>
          <w:bCs/>
        </w:rPr>
        <w:t xml:space="preserve"> 201</w:t>
      </w:r>
      <w:r w:rsidR="009A3AAB" w:rsidRPr="00803BE0">
        <w:rPr>
          <w:rFonts w:ascii="Garamond" w:hAnsi="Garamond" w:cs="Arial"/>
          <w:bCs/>
        </w:rPr>
        <w:t>8.</w:t>
      </w: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803BE0" w:rsidRDefault="00DE2143" w:rsidP="00DE2143">
      <w:pPr>
        <w:jc w:val="both"/>
        <w:rPr>
          <w:rFonts w:ascii="Garamond" w:hAnsi="Garamond" w:cs="Arial"/>
          <w:b/>
          <w:sz w:val="24"/>
          <w:szCs w:val="24"/>
        </w:rPr>
      </w:pPr>
      <w:r w:rsidRPr="00803BE0">
        <w:rPr>
          <w:rFonts w:ascii="Garamond" w:hAnsi="Garamond" w:cs="Arial"/>
          <w:b/>
          <w:sz w:val="24"/>
          <w:szCs w:val="24"/>
        </w:rPr>
        <w:t>DIOS UNIÓN LIBERTAD</w:t>
      </w:r>
    </w:p>
    <w:p w:rsidR="00DE2143" w:rsidRPr="00803BE0" w:rsidRDefault="00DE2143" w:rsidP="00DE2143">
      <w:pPr>
        <w:autoSpaceDE w:val="0"/>
        <w:autoSpaceDN w:val="0"/>
        <w:adjustRightInd w:val="0"/>
        <w:jc w:val="both"/>
        <w:rPr>
          <w:rFonts w:ascii="Garamond" w:hAnsi="Garamond" w:cs="Arial"/>
          <w:b/>
          <w:bCs/>
          <w:color w:val="000000"/>
          <w:sz w:val="24"/>
          <w:szCs w:val="24"/>
        </w:rPr>
      </w:pPr>
    </w:p>
    <w:p w:rsidR="00DE2143" w:rsidRPr="00465A3C" w:rsidRDefault="00DE2143" w:rsidP="00DE2143">
      <w:pPr>
        <w:autoSpaceDE w:val="0"/>
        <w:autoSpaceDN w:val="0"/>
        <w:adjustRightInd w:val="0"/>
        <w:jc w:val="both"/>
        <w:rPr>
          <w:rFonts w:ascii="Garamond" w:hAnsi="Garamond" w:cs="Arial"/>
          <w:b/>
          <w:bCs/>
          <w:color w:val="000000"/>
          <w:sz w:val="24"/>
          <w:szCs w:val="24"/>
        </w:rPr>
      </w:pPr>
    </w:p>
    <w:p w:rsidR="00DE2143" w:rsidRPr="00465A3C" w:rsidRDefault="00DE2143" w:rsidP="00DE2143">
      <w:pPr>
        <w:pStyle w:val="Lista"/>
        <w:jc w:val="both"/>
        <w:rPr>
          <w:rFonts w:ascii="Garamond" w:hAnsi="Garamond" w:cs="Arial"/>
          <w:sz w:val="24"/>
          <w:szCs w:val="24"/>
        </w:rPr>
      </w:pPr>
      <w:r w:rsidRPr="00465A3C">
        <w:rPr>
          <w:rFonts w:ascii="Garamond" w:hAnsi="Garamond" w:cs="Arial"/>
          <w:sz w:val="24"/>
          <w:szCs w:val="24"/>
        </w:rPr>
        <w:t>Samuel Monterrosa Alemán</w:t>
      </w:r>
    </w:p>
    <w:p w:rsidR="00DE2143" w:rsidRPr="00465A3C" w:rsidRDefault="00DE2143" w:rsidP="00DE2143">
      <w:pPr>
        <w:pStyle w:val="Lista"/>
        <w:rPr>
          <w:rFonts w:ascii="Garamond" w:hAnsi="Garamond" w:cs="Arial"/>
          <w:sz w:val="24"/>
          <w:szCs w:val="24"/>
        </w:rPr>
      </w:pPr>
      <w:r w:rsidRPr="00465A3C">
        <w:rPr>
          <w:rFonts w:ascii="Garamond" w:hAnsi="Garamond" w:cs="Arial"/>
          <w:sz w:val="24"/>
          <w:szCs w:val="24"/>
        </w:rPr>
        <w:t xml:space="preserve">Responsable de Auditoria Interna.  </w:t>
      </w:r>
    </w:p>
    <w:p w:rsidR="00DE2143" w:rsidRPr="00803BE0" w:rsidRDefault="00DE2143" w:rsidP="00DE2143">
      <w:pPr>
        <w:pStyle w:val="Lista"/>
        <w:rPr>
          <w:rFonts w:ascii="Garamond" w:hAnsi="Garamond" w:cs="Arial"/>
          <w:sz w:val="24"/>
          <w:szCs w:val="24"/>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rPr>
          <w:rFonts w:ascii="Garamond" w:hAnsi="Garamond" w:cs="Arial"/>
        </w:rPr>
      </w:pPr>
    </w:p>
    <w:p w:rsidR="00DE2143" w:rsidRDefault="00DE2143" w:rsidP="00DE2143">
      <w:pPr>
        <w:pStyle w:val="Lista"/>
        <w:ind w:left="0" w:firstLine="0"/>
        <w:rPr>
          <w:rFonts w:ascii="Garamond" w:hAnsi="Garamond" w:cs="Arial"/>
        </w:rPr>
        <w:sectPr w:rsidR="00DE2143" w:rsidSect="00A13F81">
          <w:footerReference w:type="default" r:id="rId10"/>
          <w:footerReference w:type="first" r:id="rId11"/>
          <w:pgSz w:w="12240" w:h="15840" w:code="1"/>
          <w:pgMar w:top="1134" w:right="1418" w:bottom="1134" w:left="1361" w:header="567" w:footer="567" w:gutter="0"/>
          <w:pgNumType w:start="1"/>
          <w:cols w:space="720"/>
          <w:noEndnote/>
          <w:titlePg/>
          <w:docGrid w:linePitch="326"/>
        </w:sectPr>
      </w:pPr>
    </w:p>
    <w:p w:rsidR="00DE2143" w:rsidRDefault="00DE2143" w:rsidP="00421362">
      <w:pPr>
        <w:pStyle w:val="Lista"/>
        <w:numPr>
          <w:ilvl w:val="0"/>
          <w:numId w:val="12"/>
        </w:numPr>
        <w:jc w:val="both"/>
        <w:rPr>
          <w:rFonts w:ascii="Garamond" w:hAnsi="Garamond" w:cs="Arial"/>
          <w:b/>
        </w:rPr>
      </w:pPr>
      <w:r w:rsidRPr="008C4EFE">
        <w:rPr>
          <w:rFonts w:ascii="Garamond" w:hAnsi="Garamond" w:cs="Arial"/>
          <w:b/>
        </w:rPr>
        <w:lastRenderedPageBreak/>
        <w:t>ANEXOS</w:t>
      </w:r>
      <w:r w:rsidR="00421362">
        <w:rPr>
          <w:rFonts w:ascii="Garamond" w:hAnsi="Garamond" w:cs="Arial"/>
          <w:b/>
        </w:rPr>
        <w:t xml:space="preserve"> </w:t>
      </w:r>
    </w:p>
    <w:p w:rsidR="00421362" w:rsidRDefault="00421362" w:rsidP="00421362">
      <w:pPr>
        <w:pStyle w:val="Lista"/>
        <w:ind w:left="1080" w:firstLine="0"/>
        <w:jc w:val="both"/>
        <w:rPr>
          <w:rFonts w:ascii="Garamond" w:hAnsi="Garamond" w:cs="Arial"/>
          <w:b/>
        </w:rPr>
      </w:pPr>
    </w:p>
    <w:p w:rsidR="009E0DF6" w:rsidRDefault="00DE2143" w:rsidP="009E0DF6">
      <w:pPr>
        <w:pStyle w:val="Lista"/>
        <w:jc w:val="both"/>
        <w:rPr>
          <w:rFonts w:ascii="Garamond" w:hAnsi="Garamond" w:cs="Arial"/>
          <w:b/>
        </w:rPr>
      </w:pPr>
      <w:r>
        <w:rPr>
          <w:rFonts w:ascii="Garamond" w:hAnsi="Garamond" w:cs="Arial"/>
          <w:b/>
        </w:rPr>
        <w:t>ANEXOS 1</w:t>
      </w:r>
    </w:p>
    <w:tbl>
      <w:tblPr>
        <w:tblW w:w="14885" w:type="dxa"/>
        <w:jc w:val="center"/>
        <w:shd w:val="clear" w:color="auto" w:fill="FFFFFF" w:themeFill="background1"/>
        <w:tblLayout w:type="fixed"/>
        <w:tblCellMar>
          <w:left w:w="70" w:type="dxa"/>
          <w:right w:w="70" w:type="dxa"/>
        </w:tblCellMar>
        <w:tblLook w:val="04A0" w:firstRow="1" w:lastRow="0" w:firstColumn="1" w:lastColumn="0" w:noHBand="0" w:noVBand="1"/>
      </w:tblPr>
      <w:tblGrid>
        <w:gridCol w:w="564"/>
        <w:gridCol w:w="3328"/>
        <w:gridCol w:w="3364"/>
        <w:gridCol w:w="1559"/>
        <w:gridCol w:w="2133"/>
        <w:gridCol w:w="2217"/>
        <w:gridCol w:w="1720"/>
      </w:tblGrid>
      <w:tr w:rsidR="009E0DF6" w:rsidRPr="00494A27" w:rsidTr="00EE73C0">
        <w:trPr>
          <w:trHeight w:val="552"/>
          <w:jc w:val="center"/>
        </w:trPr>
        <w:tc>
          <w:tcPr>
            <w:tcW w:w="564" w:type="dxa"/>
            <w:tcBorders>
              <w:top w:val="single" w:sz="4" w:space="0" w:color="auto"/>
              <w:left w:val="single" w:sz="4" w:space="0" w:color="auto"/>
              <w:bottom w:val="single" w:sz="4" w:space="0" w:color="auto"/>
              <w:right w:val="single" w:sz="4" w:space="0" w:color="auto"/>
            </w:tcBorders>
            <w:shd w:val="clear" w:color="auto" w:fill="262626" w:themeFill="text1" w:themeFillTint="D9"/>
            <w:noWrap/>
            <w:vAlign w:val="center"/>
            <w:hideMark/>
          </w:tcPr>
          <w:p w:rsidR="009E0DF6" w:rsidRPr="00494A27" w:rsidRDefault="009E0DF6" w:rsidP="00EE73C0">
            <w:pPr>
              <w:autoSpaceDE w:val="0"/>
              <w:autoSpaceDN w:val="0"/>
              <w:adjustRightInd w:val="0"/>
              <w:spacing w:after="0" w:line="240" w:lineRule="auto"/>
              <w:jc w:val="both"/>
              <w:rPr>
                <w:rFonts w:ascii="Garamond" w:hAnsi="Garamond" w:cs="Arial"/>
                <w:b/>
                <w:bCs/>
                <w:color w:val="FFFFFF" w:themeColor="background1"/>
              </w:rPr>
            </w:pPr>
            <w:r w:rsidRPr="00494A27">
              <w:rPr>
                <w:rFonts w:ascii="Garamond" w:hAnsi="Garamond" w:cs="Arial"/>
                <w:b/>
                <w:bCs/>
                <w:color w:val="FFFFFF" w:themeColor="background1"/>
              </w:rPr>
              <w:t>N°</w:t>
            </w:r>
          </w:p>
        </w:tc>
        <w:tc>
          <w:tcPr>
            <w:tcW w:w="3328" w:type="dxa"/>
            <w:tcBorders>
              <w:top w:val="single" w:sz="4" w:space="0" w:color="auto"/>
              <w:left w:val="nil"/>
              <w:bottom w:val="single" w:sz="4" w:space="0" w:color="auto"/>
              <w:right w:val="single" w:sz="4" w:space="0" w:color="auto"/>
            </w:tcBorders>
            <w:shd w:val="clear" w:color="auto" w:fill="262626" w:themeFill="text1" w:themeFillTint="D9"/>
            <w:noWrap/>
            <w:vAlign w:val="center"/>
            <w:hideMark/>
          </w:tcPr>
          <w:p w:rsidR="009E0DF6" w:rsidRPr="00494A27" w:rsidRDefault="009E0DF6" w:rsidP="00EE73C0">
            <w:pPr>
              <w:autoSpaceDE w:val="0"/>
              <w:autoSpaceDN w:val="0"/>
              <w:adjustRightInd w:val="0"/>
              <w:spacing w:after="0" w:line="240" w:lineRule="auto"/>
              <w:jc w:val="both"/>
              <w:rPr>
                <w:rFonts w:ascii="Garamond" w:hAnsi="Garamond" w:cs="Arial"/>
                <w:b/>
                <w:bCs/>
                <w:color w:val="FFFFFF" w:themeColor="background1"/>
              </w:rPr>
            </w:pPr>
            <w:r w:rsidRPr="00494A27">
              <w:rPr>
                <w:rFonts w:ascii="Garamond" w:hAnsi="Garamond" w:cs="Arial"/>
                <w:b/>
                <w:bCs/>
                <w:color w:val="FFFFFF" w:themeColor="background1"/>
              </w:rPr>
              <w:t>Código</w:t>
            </w:r>
          </w:p>
        </w:tc>
        <w:tc>
          <w:tcPr>
            <w:tcW w:w="3364" w:type="dxa"/>
            <w:tcBorders>
              <w:top w:val="single" w:sz="4" w:space="0" w:color="auto"/>
              <w:left w:val="nil"/>
              <w:bottom w:val="single" w:sz="4" w:space="0" w:color="auto"/>
              <w:right w:val="single" w:sz="4" w:space="0" w:color="auto"/>
            </w:tcBorders>
            <w:shd w:val="clear" w:color="auto" w:fill="262626" w:themeFill="text1" w:themeFillTint="D9"/>
            <w:noWrap/>
            <w:vAlign w:val="center"/>
            <w:hideMark/>
          </w:tcPr>
          <w:p w:rsidR="009E0DF6" w:rsidRPr="00494A27" w:rsidRDefault="009E0DF6" w:rsidP="00EE73C0">
            <w:pPr>
              <w:autoSpaceDE w:val="0"/>
              <w:autoSpaceDN w:val="0"/>
              <w:adjustRightInd w:val="0"/>
              <w:spacing w:after="0" w:line="240" w:lineRule="auto"/>
              <w:jc w:val="both"/>
              <w:rPr>
                <w:rFonts w:ascii="Garamond" w:hAnsi="Garamond" w:cs="Arial"/>
                <w:b/>
                <w:bCs/>
                <w:color w:val="FFFFFF" w:themeColor="background1"/>
              </w:rPr>
            </w:pPr>
            <w:r w:rsidRPr="00494A27">
              <w:rPr>
                <w:rFonts w:ascii="Garamond" w:hAnsi="Garamond" w:cs="Arial"/>
                <w:b/>
                <w:bCs/>
                <w:color w:val="FFFFFF" w:themeColor="background1"/>
              </w:rPr>
              <w:t>Nombre</w:t>
            </w:r>
          </w:p>
        </w:tc>
        <w:tc>
          <w:tcPr>
            <w:tcW w:w="1559" w:type="dxa"/>
            <w:tcBorders>
              <w:top w:val="single" w:sz="4" w:space="0" w:color="auto"/>
              <w:left w:val="nil"/>
              <w:bottom w:val="single" w:sz="4" w:space="0" w:color="auto"/>
              <w:right w:val="single" w:sz="4" w:space="0" w:color="auto"/>
            </w:tcBorders>
            <w:shd w:val="clear" w:color="auto" w:fill="262626" w:themeFill="text1" w:themeFillTint="D9"/>
            <w:noWrap/>
            <w:vAlign w:val="center"/>
            <w:hideMark/>
          </w:tcPr>
          <w:p w:rsidR="009E0DF6" w:rsidRPr="00494A27" w:rsidRDefault="009E0DF6" w:rsidP="00EE73C0">
            <w:pPr>
              <w:autoSpaceDE w:val="0"/>
              <w:autoSpaceDN w:val="0"/>
              <w:adjustRightInd w:val="0"/>
              <w:spacing w:after="0" w:line="240" w:lineRule="auto"/>
              <w:jc w:val="both"/>
              <w:rPr>
                <w:rFonts w:ascii="Garamond" w:hAnsi="Garamond" w:cs="Arial"/>
                <w:b/>
                <w:bCs/>
                <w:color w:val="FFFFFF" w:themeColor="background1"/>
              </w:rPr>
            </w:pPr>
            <w:r w:rsidRPr="00494A27">
              <w:rPr>
                <w:rFonts w:ascii="Garamond" w:hAnsi="Garamond" w:cs="Arial"/>
                <w:b/>
                <w:bCs/>
                <w:color w:val="FFFFFF" w:themeColor="background1"/>
              </w:rPr>
              <w:t>Fecha Adq.</w:t>
            </w:r>
          </w:p>
        </w:tc>
        <w:tc>
          <w:tcPr>
            <w:tcW w:w="2133" w:type="dxa"/>
            <w:tcBorders>
              <w:top w:val="single" w:sz="4" w:space="0" w:color="auto"/>
              <w:left w:val="nil"/>
              <w:bottom w:val="single" w:sz="4" w:space="0" w:color="auto"/>
              <w:right w:val="single" w:sz="4" w:space="0" w:color="auto"/>
            </w:tcBorders>
            <w:shd w:val="clear" w:color="auto" w:fill="262626" w:themeFill="text1" w:themeFillTint="D9"/>
            <w:vAlign w:val="center"/>
            <w:hideMark/>
          </w:tcPr>
          <w:p w:rsidR="009E0DF6" w:rsidRPr="00494A27" w:rsidRDefault="009E0DF6" w:rsidP="00EE73C0">
            <w:pPr>
              <w:autoSpaceDE w:val="0"/>
              <w:autoSpaceDN w:val="0"/>
              <w:adjustRightInd w:val="0"/>
              <w:spacing w:after="0" w:line="240" w:lineRule="auto"/>
              <w:jc w:val="both"/>
              <w:rPr>
                <w:rFonts w:ascii="Garamond" w:hAnsi="Garamond" w:cs="Arial"/>
                <w:b/>
                <w:bCs/>
                <w:color w:val="FFFFFF" w:themeColor="background1"/>
              </w:rPr>
            </w:pPr>
            <w:r w:rsidRPr="00494A27">
              <w:rPr>
                <w:rFonts w:ascii="Garamond" w:hAnsi="Garamond" w:cs="Arial"/>
                <w:b/>
                <w:bCs/>
                <w:color w:val="FFFFFF" w:themeColor="background1"/>
              </w:rPr>
              <w:t>Monto registrado en</w:t>
            </w:r>
            <w:r w:rsidRPr="00494A27">
              <w:rPr>
                <w:rFonts w:ascii="Garamond" w:hAnsi="Garamond" w:cs="Arial"/>
                <w:b/>
                <w:bCs/>
                <w:color w:val="FFFFFF" w:themeColor="background1"/>
              </w:rPr>
              <w:br/>
              <w:t>Activo Fijos</w:t>
            </w:r>
          </w:p>
        </w:tc>
        <w:tc>
          <w:tcPr>
            <w:tcW w:w="2217" w:type="dxa"/>
            <w:tcBorders>
              <w:top w:val="single" w:sz="4" w:space="0" w:color="auto"/>
              <w:left w:val="nil"/>
              <w:bottom w:val="single" w:sz="4" w:space="0" w:color="auto"/>
              <w:right w:val="single" w:sz="4" w:space="0" w:color="auto"/>
            </w:tcBorders>
            <w:shd w:val="clear" w:color="auto" w:fill="262626" w:themeFill="text1" w:themeFillTint="D9"/>
            <w:noWrap/>
            <w:vAlign w:val="center"/>
            <w:hideMark/>
          </w:tcPr>
          <w:p w:rsidR="009E0DF6" w:rsidRPr="00494A27" w:rsidRDefault="009E0DF6" w:rsidP="00EE73C0">
            <w:pPr>
              <w:autoSpaceDE w:val="0"/>
              <w:autoSpaceDN w:val="0"/>
              <w:adjustRightInd w:val="0"/>
              <w:spacing w:after="0" w:line="240" w:lineRule="auto"/>
              <w:jc w:val="both"/>
              <w:rPr>
                <w:rFonts w:ascii="Garamond" w:hAnsi="Garamond" w:cs="Arial"/>
                <w:b/>
                <w:bCs/>
                <w:color w:val="FFFFFF" w:themeColor="background1"/>
              </w:rPr>
            </w:pPr>
            <w:r w:rsidRPr="00494A27">
              <w:rPr>
                <w:rFonts w:ascii="Garamond" w:hAnsi="Garamond" w:cs="Arial"/>
                <w:b/>
                <w:bCs/>
                <w:color w:val="FFFFFF" w:themeColor="background1"/>
              </w:rPr>
              <w:t>Monto registrado en Contabilidad</w:t>
            </w:r>
          </w:p>
        </w:tc>
        <w:tc>
          <w:tcPr>
            <w:tcW w:w="1720" w:type="dxa"/>
            <w:tcBorders>
              <w:top w:val="single" w:sz="4" w:space="0" w:color="auto"/>
              <w:left w:val="nil"/>
              <w:bottom w:val="single" w:sz="4" w:space="0" w:color="auto"/>
              <w:right w:val="single" w:sz="4" w:space="0" w:color="auto"/>
            </w:tcBorders>
            <w:shd w:val="clear" w:color="auto" w:fill="262626" w:themeFill="text1" w:themeFillTint="D9"/>
            <w:noWrap/>
            <w:vAlign w:val="center"/>
            <w:hideMark/>
          </w:tcPr>
          <w:p w:rsidR="009E0DF6" w:rsidRPr="00494A27" w:rsidRDefault="009E0DF6" w:rsidP="00EE73C0">
            <w:pPr>
              <w:autoSpaceDE w:val="0"/>
              <w:autoSpaceDN w:val="0"/>
              <w:adjustRightInd w:val="0"/>
              <w:spacing w:after="0" w:line="240" w:lineRule="auto"/>
              <w:jc w:val="both"/>
              <w:rPr>
                <w:rFonts w:ascii="Garamond" w:hAnsi="Garamond" w:cs="Arial"/>
                <w:b/>
                <w:bCs/>
                <w:color w:val="FFFFFF" w:themeColor="background1"/>
              </w:rPr>
            </w:pPr>
            <w:r w:rsidRPr="00494A27">
              <w:rPr>
                <w:rFonts w:ascii="Garamond" w:hAnsi="Garamond" w:cs="Arial"/>
                <w:b/>
                <w:bCs/>
                <w:color w:val="FFFFFF" w:themeColor="background1"/>
              </w:rPr>
              <w:t>Diferencia</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28</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8407-010101-028-002-0980-01-02022010</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Inmueble de Naturaleza Rustica -TERRENO Tanque N°1 (San Jose)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02/02/2010</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21,590.00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21,590.00)</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26</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8407-010101-028-002-0981-01-02022010</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TERRENO Tanque N°2 de agua Cantón San Jose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02/02/2010</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7,780.00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7,780.00)</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31</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8407-010101-028-002-1009-01-05022010</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Tanque N°3 Cantón San José</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05/02/2010</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7,000.00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7,000.00)</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27</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8407-010101-028-002-0982-01-02022010</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Porcion N° 2 de agua del Cantón San Jos</w:t>
            </w:r>
            <w:r w:rsidR="00421362">
              <w:rPr>
                <w:rFonts w:ascii="Garamond" w:hAnsi="Garamond" w:cs="Arial"/>
                <w:bCs/>
                <w:color w:val="212121"/>
              </w:rPr>
              <w:t>é</w:t>
            </w:r>
            <w:r w:rsidRPr="00D26DDF">
              <w:rPr>
                <w:rFonts w:ascii="Garamond" w:hAnsi="Garamond" w:cs="Arial"/>
                <w:bCs/>
                <w:color w:val="212121"/>
              </w:rPr>
              <w:t>. Pozo TERRENO</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02/02/2010</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5,079.00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5,079.00)</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29</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8407-010101-028-002-0983-01-02022010</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Porción N° 1 Pozo Cantón San José- TERRENO</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02/02/2010</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2,087.00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2,087.00)</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30</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8407-010101-028-002-1002-01-02022010</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TERRENO- Porción N°3, de agua del Cantón San José, Pozo -</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02/02/2010</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361.00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361.00)</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Proyecto ARCA DE NOE San Jose contabilizado en terreno</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bCs/>
                <w:color w:val="212121"/>
              </w:rPr>
            </w:pPr>
            <w:r w:rsidRPr="00D26DDF">
              <w:rPr>
                <w:rFonts w:ascii="Garamond" w:hAnsi="Garamond" w:cs="Arial"/>
                <w:bCs/>
                <w:color w:val="212121"/>
              </w:rPr>
              <w:t xml:space="preserve"> $                        34,235.86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34,235.86 </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4</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8407-010101-028-002-0990-01-01101985</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proofErr w:type="spellStart"/>
            <w:r w:rsidRPr="00D26DDF">
              <w:rPr>
                <w:rFonts w:ascii="Garamond" w:hAnsi="Garamond" w:cs="Arial"/>
                <w:color w:val="212121"/>
              </w:rPr>
              <w:t>Explantel</w:t>
            </w:r>
            <w:proofErr w:type="spellEnd"/>
            <w:r w:rsidRPr="00D26DDF">
              <w:rPr>
                <w:rFonts w:ascii="Garamond" w:hAnsi="Garamond" w:cs="Arial"/>
                <w:color w:val="212121"/>
              </w:rPr>
              <w:t xml:space="preserve"> Caminos- TERRENO</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01/10/1985</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310,536.11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310,421.87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114.24)</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20</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8407-010101-028-002-1008-01-30042008</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Terreno para cementerio Municipal.</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30/04/2008</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300,000.00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384,567.84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84,567.84 </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21</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8407-010101-028-002-0973-01-30062008</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Planta D/Tratamiento de aguas negras Reubicación NB01 Terreno porciF3n 1</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30/06/2008</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22,000.00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21,136.50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863.50)</w:t>
            </w:r>
          </w:p>
        </w:tc>
      </w:tr>
      <w:tr w:rsidR="009E0DF6" w:rsidRPr="00D26DDF"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8407-010101-028-002-0985-01-29041980</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TERRENO- Totolco Cantón San Bartolo</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29/04/1980</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15,028.57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D26DDF" w:rsidRDefault="009E0DF6" w:rsidP="00EE73C0">
            <w:pPr>
              <w:autoSpaceDE w:val="0"/>
              <w:autoSpaceDN w:val="0"/>
              <w:adjustRightInd w:val="0"/>
              <w:spacing w:after="0" w:line="240" w:lineRule="auto"/>
              <w:jc w:val="both"/>
              <w:rPr>
                <w:rFonts w:ascii="Garamond" w:hAnsi="Garamond" w:cs="Arial"/>
                <w:color w:val="212121"/>
              </w:rPr>
            </w:pPr>
            <w:r w:rsidRPr="00D26DDF">
              <w:rPr>
                <w:rFonts w:ascii="Garamond" w:hAnsi="Garamond" w:cs="Arial"/>
                <w:color w:val="212121"/>
              </w:rPr>
              <w:t xml:space="preserve"> $ </w:t>
            </w:r>
            <w:proofErr w:type="gramStart"/>
            <w:r w:rsidRPr="00D26DDF">
              <w:rPr>
                <w:rFonts w:ascii="Garamond" w:hAnsi="Garamond" w:cs="Arial"/>
                <w:color w:val="212121"/>
              </w:rPr>
              <w:t xml:space="preserve">   (</w:t>
            </w:r>
            <w:proofErr w:type="gramEnd"/>
            <w:r w:rsidRPr="00D26DDF">
              <w:rPr>
                <w:rFonts w:ascii="Garamond" w:hAnsi="Garamond" w:cs="Arial"/>
                <w:color w:val="212121"/>
              </w:rPr>
              <w:t>15,028.57)</w:t>
            </w:r>
          </w:p>
        </w:tc>
      </w:tr>
      <w:tr w:rsidR="009E0DF6" w:rsidRPr="00F813CC"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cs="Arial"/>
                <w:color w:val="212121"/>
              </w:rPr>
              <w:t> </w:t>
            </w:r>
          </w:p>
        </w:tc>
        <w:tc>
          <w:tcPr>
            <w:tcW w:w="3328" w:type="dxa"/>
            <w:tcBorders>
              <w:top w:val="nil"/>
              <w:left w:val="nil"/>
              <w:bottom w:val="single" w:sz="4" w:space="0" w:color="auto"/>
              <w:right w:val="single" w:sz="4" w:space="0" w:color="auto"/>
            </w:tcBorders>
            <w:shd w:val="clear" w:color="auto" w:fill="FFFFFF" w:themeFill="background1"/>
            <w:noWrap/>
            <w:vAlign w:val="center"/>
            <w:hideMark/>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cs="Arial"/>
                <w:color w:val="212121"/>
              </w:rPr>
              <w:t>No ingresado</w:t>
            </w:r>
          </w:p>
        </w:tc>
        <w:tc>
          <w:tcPr>
            <w:tcW w:w="3364" w:type="dxa"/>
            <w:tcBorders>
              <w:top w:val="nil"/>
              <w:left w:val="nil"/>
              <w:bottom w:val="single" w:sz="4" w:space="0" w:color="auto"/>
              <w:right w:val="single" w:sz="4" w:space="0" w:color="auto"/>
            </w:tcBorders>
            <w:shd w:val="clear" w:color="auto" w:fill="FFFFFF" w:themeFill="background1"/>
            <w:noWrap/>
            <w:vAlign w:val="center"/>
            <w:hideMark/>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cs="Arial"/>
                <w:color w:val="212121"/>
              </w:rPr>
              <w:t>Zona verde recreativa de uso común. Lotificación Alvarenga N°2- TERRENO</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cs="Arial"/>
                <w:color w:val="212121"/>
              </w:rPr>
              <w:t> </w:t>
            </w:r>
          </w:p>
        </w:tc>
        <w:tc>
          <w:tcPr>
            <w:tcW w:w="2133" w:type="dxa"/>
            <w:tcBorders>
              <w:top w:val="nil"/>
              <w:left w:val="nil"/>
              <w:bottom w:val="single" w:sz="4" w:space="0" w:color="auto"/>
              <w:right w:val="single" w:sz="4" w:space="0" w:color="auto"/>
            </w:tcBorders>
            <w:shd w:val="clear" w:color="auto" w:fill="FFFFFF" w:themeFill="background1"/>
            <w:noWrap/>
            <w:vAlign w:val="center"/>
            <w:hideMark/>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cs="Arial"/>
                <w:color w:val="212121"/>
              </w:rPr>
              <w:t xml:space="preserve"> $                          1,500.00 </w:t>
            </w:r>
          </w:p>
        </w:tc>
        <w:tc>
          <w:tcPr>
            <w:tcW w:w="2217" w:type="dxa"/>
            <w:tcBorders>
              <w:top w:val="nil"/>
              <w:left w:val="nil"/>
              <w:bottom w:val="single" w:sz="4" w:space="0" w:color="auto"/>
              <w:right w:val="single" w:sz="4" w:space="0" w:color="auto"/>
            </w:tcBorders>
            <w:shd w:val="clear" w:color="auto" w:fill="FFFFFF" w:themeFill="background1"/>
            <w:noWrap/>
            <w:vAlign w:val="center"/>
            <w:hideMark/>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cs="Arial"/>
                <w:color w:val="212121"/>
              </w:rPr>
              <w:t xml:space="preserve"> $                                       -   </w:t>
            </w:r>
          </w:p>
        </w:tc>
        <w:tc>
          <w:tcPr>
            <w:tcW w:w="1720" w:type="dxa"/>
            <w:tcBorders>
              <w:top w:val="nil"/>
              <w:left w:val="nil"/>
              <w:bottom w:val="single" w:sz="4" w:space="0" w:color="auto"/>
              <w:right w:val="single" w:sz="4" w:space="0" w:color="auto"/>
            </w:tcBorders>
            <w:shd w:val="clear" w:color="auto" w:fill="FFFFFF" w:themeFill="background1"/>
            <w:noWrap/>
            <w:vAlign w:val="center"/>
            <w:hideMark/>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cs="Arial"/>
                <w:color w:val="212121"/>
              </w:rPr>
              <w:t xml:space="preserve"> $   </w:t>
            </w:r>
            <w:proofErr w:type="gramStart"/>
            <w:r w:rsidRPr="00F813CC">
              <w:rPr>
                <w:rFonts w:ascii="Garamond" w:hAnsi="Garamond" w:cs="Arial"/>
                <w:color w:val="212121"/>
              </w:rPr>
              <w:t xml:space="preserve">   (</w:t>
            </w:r>
            <w:proofErr w:type="gramEnd"/>
            <w:r w:rsidRPr="00F813CC">
              <w:rPr>
                <w:rFonts w:ascii="Garamond" w:hAnsi="Garamond" w:cs="Arial"/>
                <w:color w:val="212121"/>
              </w:rPr>
              <w:t>1,500.00)</w:t>
            </w:r>
          </w:p>
        </w:tc>
      </w:tr>
      <w:tr w:rsidR="009E0DF6" w:rsidRPr="00F813CC" w:rsidTr="00EE73C0">
        <w:trPr>
          <w:trHeight w:val="276"/>
          <w:jc w:val="center"/>
        </w:trPr>
        <w:tc>
          <w:tcPr>
            <w:tcW w:w="564" w:type="dxa"/>
            <w:tcBorders>
              <w:top w:val="nil"/>
              <w:left w:val="single" w:sz="4" w:space="0" w:color="auto"/>
              <w:bottom w:val="single" w:sz="4" w:space="0" w:color="auto"/>
              <w:right w:val="single" w:sz="4" w:space="0" w:color="auto"/>
            </w:tcBorders>
            <w:shd w:val="clear" w:color="auto" w:fill="FFFFFF" w:themeFill="background1"/>
            <w:noWrap/>
          </w:tcPr>
          <w:p w:rsidR="009E0DF6" w:rsidRPr="00F813CC" w:rsidRDefault="009E0DF6" w:rsidP="00EE73C0">
            <w:pPr>
              <w:autoSpaceDE w:val="0"/>
              <w:autoSpaceDN w:val="0"/>
              <w:adjustRightInd w:val="0"/>
              <w:spacing w:after="0" w:line="240" w:lineRule="auto"/>
              <w:jc w:val="both"/>
              <w:rPr>
                <w:rFonts w:ascii="Garamond" w:hAnsi="Garamond" w:cs="Arial"/>
                <w:color w:val="212121"/>
              </w:rPr>
            </w:pPr>
          </w:p>
        </w:tc>
        <w:tc>
          <w:tcPr>
            <w:tcW w:w="3328" w:type="dxa"/>
            <w:tcBorders>
              <w:top w:val="nil"/>
              <w:left w:val="nil"/>
              <w:bottom w:val="single" w:sz="4" w:space="0" w:color="auto"/>
              <w:right w:val="single" w:sz="4" w:space="0" w:color="auto"/>
            </w:tcBorders>
            <w:shd w:val="clear" w:color="auto" w:fill="FFFFFF" w:themeFill="background1"/>
            <w:noWrap/>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rPr>
              <w:t>Total</w:t>
            </w:r>
          </w:p>
        </w:tc>
        <w:tc>
          <w:tcPr>
            <w:tcW w:w="3364" w:type="dxa"/>
            <w:tcBorders>
              <w:top w:val="nil"/>
              <w:left w:val="nil"/>
              <w:bottom w:val="single" w:sz="4" w:space="0" w:color="auto"/>
              <w:right w:val="single" w:sz="4" w:space="0" w:color="auto"/>
            </w:tcBorders>
            <w:shd w:val="clear" w:color="auto" w:fill="FFFFFF" w:themeFill="background1"/>
            <w:noWrap/>
          </w:tcPr>
          <w:p w:rsidR="009E0DF6" w:rsidRPr="00F813CC" w:rsidRDefault="009E0DF6" w:rsidP="00EE73C0">
            <w:pPr>
              <w:autoSpaceDE w:val="0"/>
              <w:autoSpaceDN w:val="0"/>
              <w:adjustRightInd w:val="0"/>
              <w:spacing w:after="0" w:line="240" w:lineRule="auto"/>
              <w:jc w:val="both"/>
              <w:rPr>
                <w:rFonts w:ascii="Garamond" w:hAnsi="Garamond" w:cs="Arial"/>
                <w:color w:val="212121"/>
              </w:rPr>
            </w:pPr>
          </w:p>
        </w:tc>
        <w:tc>
          <w:tcPr>
            <w:tcW w:w="1559" w:type="dxa"/>
            <w:tcBorders>
              <w:top w:val="nil"/>
              <w:left w:val="nil"/>
              <w:bottom w:val="single" w:sz="4" w:space="0" w:color="auto"/>
              <w:right w:val="single" w:sz="4" w:space="0" w:color="auto"/>
            </w:tcBorders>
            <w:shd w:val="clear" w:color="auto" w:fill="FFFFFF" w:themeFill="background1"/>
            <w:noWrap/>
          </w:tcPr>
          <w:p w:rsidR="009E0DF6" w:rsidRPr="00F813CC" w:rsidRDefault="009E0DF6" w:rsidP="00EE73C0">
            <w:pPr>
              <w:autoSpaceDE w:val="0"/>
              <w:autoSpaceDN w:val="0"/>
              <w:adjustRightInd w:val="0"/>
              <w:spacing w:after="0" w:line="240" w:lineRule="auto"/>
              <w:jc w:val="both"/>
              <w:rPr>
                <w:rFonts w:ascii="Garamond" w:hAnsi="Garamond" w:cs="Arial"/>
                <w:color w:val="212121"/>
              </w:rPr>
            </w:pPr>
          </w:p>
        </w:tc>
        <w:tc>
          <w:tcPr>
            <w:tcW w:w="2133" w:type="dxa"/>
            <w:tcBorders>
              <w:top w:val="nil"/>
              <w:left w:val="nil"/>
              <w:bottom w:val="single" w:sz="4" w:space="0" w:color="auto"/>
              <w:right w:val="single" w:sz="4" w:space="0" w:color="auto"/>
            </w:tcBorders>
            <w:shd w:val="clear" w:color="auto" w:fill="FFFFFF" w:themeFill="background1"/>
            <w:noWrap/>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rPr>
              <w:t xml:space="preserve"> $             4428,325.11 </w:t>
            </w:r>
          </w:p>
        </w:tc>
        <w:tc>
          <w:tcPr>
            <w:tcW w:w="2217" w:type="dxa"/>
            <w:tcBorders>
              <w:top w:val="nil"/>
              <w:left w:val="nil"/>
              <w:bottom w:val="single" w:sz="4" w:space="0" w:color="auto"/>
              <w:right w:val="single" w:sz="4" w:space="0" w:color="auto"/>
            </w:tcBorders>
            <w:shd w:val="clear" w:color="auto" w:fill="FFFFFF" w:themeFill="background1"/>
            <w:noWrap/>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rPr>
              <w:t xml:space="preserve"> $                4484,725.50 </w:t>
            </w:r>
          </w:p>
        </w:tc>
        <w:tc>
          <w:tcPr>
            <w:tcW w:w="1720" w:type="dxa"/>
            <w:tcBorders>
              <w:top w:val="nil"/>
              <w:left w:val="nil"/>
              <w:bottom w:val="single" w:sz="4" w:space="0" w:color="auto"/>
              <w:right w:val="single" w:sz="4" w:space="0" w:color="auto"/>
            </w:tcBorders>
            <w:shd w:val="clear" w:color="auto" w:fill="FFFFFF" w:themeFill="background1"/>
            <w:noWrap/>
          </w:tcPr>
          <w:p w:rsidR="009E0DF6" w:rsidRPr="00F813CC" w:rsidRDefault="009E0DF6" w:rsidP="00EE73C0">
            <w:pPr>
              <w:autoSpaceDE w:val="0"/>
              <w:autoSpaceDN w:val="0"/>
              <w:adjustRightInd w:val="0"/>
              <w:spacing w:after="0" w:line="240" w:lineRule="auto"/>
              <w:jc w:val="both"/>
              <w:rPr>
                <w:rFonts w:ascii="Garamond" w:hAnsi="Garamond" w:cs="Arial"/>
                <w:color w:val="212121"/>
              </w:rPr>
            </w:pPr>
            <w:r w:rsidRPr="00F813CC">
              <w:rPr>
                <w:rFonts w:ascii="Garamond" w:hAnsi="Garamond"/>
              </w:rPr>
              <w:t xml:space="preserve">$            57,400.39 </w:t>
            </w:r>
          </w:p>
        </w:tc>
      </w:tr>
    </w:tbl>
    <w:p w:rsidR="00DE2143" w:rsidRPr="00F813CC" w:rsidRDefault="00DE2143" w:rsidP="004E77A0">
      <w:pPr>
        <w:spacing w:line="276" w:lineRule="auto"/>
        <w:jc w:val="both"/>
        <w:rPr>
          <w:rFonts w:ascii="Garamond" w:hAnsi="Garamond"/>
          <w:sz w:val="24"/>
          <w:szCs w:val="24"/>
        </w:rPr>
      </w:pPr>
    </w:p>
    <w:sectPr w:rsidR="00DE2143" w:rsidRPr="00F813CC" w:rsidSect="009A3AAB">
      <w:footerReference w:type="first" r:id="rId12"/>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C65" w:rsidRDefault="00057C65" w:rsidP="00726B88">
      <w:pPr>
        <w:spacing w:after="0" w:line="240" w:lineRule="auto"/>
      </w:pPr>
      <w:r>
        <w:separator/>
      </w:r>
    </w:p>
  </w:endnote>
  <w:endnote w:type="continuationSeparator" w:id="0">
    <w:p w:rsidR="00057C65" w:rsidRDefault="00057C65" w:rsidP="0072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2E" w:rsidRDefault="006C1E2E">
    <w:pPr>
      <w:pStyle w:val="Piedepgina"/>
      <w:jc w:val="right"/>
    </w:pPr>
  </w:p>
  <w:p w:rsidR="006C1E2E" w:rsidRDefault="006C1E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606786"/>
      <w:docPartObj>
        <w:docPartGallery w:val="Page Numbers (Bottom of Page)"/>
        <w:docPartUnique/>
      </w:docPartObj>
    </w:sdtPr>
    <w:sdtEndPr/>
    <w:sdtContent>
      <w:p w:rsidR="006C1E2E" w:rsidRDefault="006C1E2E">
        <w:pPr>
          <w:pStyle w:val="Piedepgina"/>
          <w:jc w:val="right"/>
        </w:pPr>
        <w:r>
          <w:fldChar w:fldCharType="begin"/>
        </w:r>
        <w:r>
          <w:instrText>PAGE   \* MERGEFORMAT</w:instrText>
        </w:r>
        <w:r>
          <w:fldChar w:fldCharType="separate"/>
        </w:r>
        <w:r>
          <w:rPr>
            <w:noProof/>
          </w:rPr>
          <w:t>4</w:t>
        </w:r>
        <w:r>
          <w:fldChar w:fldCharType="end"/>
        </w:r>
      </w:p>
    </w:sdtContent>
  </w:sdt>
  <w:p w:rsidR="006C1E2E" w:rsidRDefault="006C1E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2E" w:rsidRDefault="006C1E2E">
    <w:pPr>
      <w:pStyle w:val="Piedepgina"/>
      <w:jc w:val="right"/>
    </w:pPr>
    <w:r>
      <w:t xml:space="preserve">Página </w:t>
    </w:r>
    <w:r w:rsidRPr="009A3AAB">
      <w:rPr>
        <w:b/>
        <w:bCs/>
      </w:rPr>
      <w:fldChar w:fldCharType="begin"/>
    </w:r>
    <w:r w:rsidRPr="009A3AAB">
      <w:rPr>
        <w:b/>
        <w:bCs/>
      </w:rPr>
      <w:instrText>PAGE</w:instrText>
    </w:r>
    <w:r w:rsidRPr="009A3AAB">
      <w:rPr>
        <w:b/>
        <w:bCs/>
      </w:rPr>
      <w:fldChar w:fldCharType="separate"/>
    </w:r>
    <w:r w:rsidR="00D105A0">
      <w:rPr>
        <w:b/>
        <w:bCs/>
        <w:noProof/>
      </w:rPr>
      <w:t>15</w:t>
    </w:r>
    <w:r w:rsidRPr="009A3AAB">
      <w:rPr>
        <w:b/>
        <w:bCs/>
      </w:rPr>
      <w:fldChar w:fldCharType="end"/>
    </w:r>
    <w:r w:rsidRPr="009A3AAB">
      <w:rPr>
        <w:b/>
      </w:rPr>
      <w:t xml:space="preserve"> de </w:t>
    </w:r>
    <w:r>
      <w:rPr>
        <w:b/>
      </w:rPr>
      <w:t>15</w:t>
    </w:r>
  </w:p>
  <w:p w:rsidR="006C1E2E" w:rsidRDefault="006C1E2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488449"/>
      <w:docPartObj>
        <w:docPartGallery w:val="Page Numbers (Bottom of Page)"/>
        <w:docPartUnique/>
      </w:docPartObj>
    </w:sdtPr>
    <w:sdtEndPr/>
    <w:sdtContent>
      <w:sdt>
        <w:sdtPr>
          <w:id w:val="-1769616900"/>
          <w:docPartObj>
            <w:docPartGallery w:val="Page Numbers (Top of Page)"/>
            <w:docPartUnique/>
          </w:docPartObj>
        </w:sdtPr>
        <w:sdtEndPr/>
        <w:sdtContent>
          <w:p w:rsidR="006C1E2E" w:rsidRDefault="006C1E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05A0">
              <w:rPr>
                <w:b/>
                <w:bCs/>
                <w:noProof/>
              </w:rPr>
              <w:t>1</w:t>
            </w:r>
            <w:r>
              <w:rPr>
                <w:b/>
                <w:bCs/>
                <w:sz w:val="24"/>
                <w:szCs w:val="24"/>
              </w:rPr>
              <w:fldChar w:fldCharType="end"/>
            </w:r>
            <w:r>
              <w:rPr>
                <w:lang w:val="es-ES"/>
              </w:rPr>
              <w:t xml:space="preserve"> de </w:t>
            </w:r>
            <w:r>
              <w:rPr>
                <w:b/>
                <w:bCs/>
                <w:sz w:val="24"/>
                <w:szCs w:val="24"/>
              </w:rPr>
              <w:t>14</w:t>
            </w:r>
          </w:p>
        </w:sdtContent>
      </w:sdt>
    </w:sdtContent>
  </w:sdt>
  <w:p w:rsidR="006C1E2E" w:rsidRDefault="006C1E2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2E" w:rsidRDefault="006C1E2E">
    <w:pPr>
      <w:pStyle w:val="Piedepgina"/>
      <w:jc w:val="right"/>
    </w:pPr>
    <w:r>
      <w:t xml:space="preserve">Página </w:t>
    </w:r>
    <w:r>
      <w:rPr>
        <w:b/>
        <w:bCs/>
      </w:rPr>
      <w:fldChar w:fldCharType="begin"/>
    </w:r>
    <w:r>
      <w:rPr>
        <w:b/>
        <w:bCs/>
      </w:rPr>
      <w:instrText>PAGE</w:instrText>
    </w:r>
    <w:r>
      <w:rPr>
        <w:b/>
        <w:bCs/>
      </w:rPr>
      <w:fldChar w:fldCharType="separate"/>
    </w:r>
    <w:r>
      <w:rPr>
        <w:b/>
        <w:bCs/>
        <w:noProof/>
      </w:rPr>
      <w:t>14</w:t>
    </w:r>
    <w:r>
      <w:rPr>
        <w:b/>
        <w:bCs/>
      </w:rPr>
      <w:fldChar w:fldCharType="end"/>
    </w:r>
    <w:r>
      <w:t xml:space="preserve"> de </w:t>
    </w:r>
    <w:r>
      <w:rPr>
        <w:b/>
        <w:bCs/>
      </w:rPr>
      <w:t>14</w:t>
    </w:r>
  </w:p>
  <w:p w:rsidR="006C1E2E" w:rsidRDefault="006C1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C65" w:rsidRDefault="00057C65" w:rsidP="00726B88">
      <w:pPr>
        <w:spacing w:after="0" w:line="240" w:lineRule="auto"/>
      </w:pPr>
      <w:r>
        <w:separator/>
      </w:r>
    </w:p>
  </w:footnote>
  <w:footnote w:type="continuationSeparator" w:id="0">
    <w:p w:rsidR="00057C65" w:rsidRDefault="00057C65" w:rsidP="00726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686"/>
    <w:multiLevelType w:val="hybridMultilevel"/>
    <w:tmpl w:val="1FFA349E"/>
    <w:lvl w:ilvl="0" w:tplc="797A9852">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 w15:restartNumberingAfterBreak="0">
    <w:nsid w:val="090D72B8"/>
    <w:multiLevelType w:val="hybridMultilevel"/>
    <w:tmpl w:val="B36019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F41F55"/>
    <w:multiLevelType w:val="hybridMultilevel"/>
    <w:tmpl w:val="6330B6A4"/>
    <w:lvl w:ilvl="0" w:tplc="4394074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040813"/>
    <w:multiLevelType w:val="hybridMultilevel"/>
    <w:tmpl w:val="C3B0F0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094BD0"/>
    <w:multiLevelType w:val="hybridMultilevel"/>
    <w:tmpl w:val="656E981C"/>
    <w:lvl w:ilvl="0" w:tplc="A5C64DFE">
      <w:start w:val="1"/>
      <w:numFmt w:val="lowerLetter"/>
      <w:lvlText w:val="%1)"/>
      <w:lvlJc w:val="left"/>
      <w:pPr>
        <w:ind w:left="1440" w:hanging="360"/>
      </w:pPr>
      <w:rPr>
        <w:rFonts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15:restartNumberingAfterBreak="0">
    <w:nsid w:val="211135EA"/>
    <w:multiLevelType w:val="hybridMultilevel"/>
    <w:tmpl w:val="212C16D2"/>
    <w:lvl w:ilvl="0" w:tplc="B5FE5208">
      <w:start w:val="1"/>
      <w:numFmt w:val="decimal"/>
      <w:lvlText w:val="%1."/>
      <w:lvlJc w:val="left"/>
      <w:pPr>
        <w:ind w:left="720" w:hanging="360"/>
      </w:pPr>
      <w:rPr>
        <w:rFonts w:ascii="Garamond" w:hAnsi="Garamond"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3176AC"/>
    <w:multiLevelType w:val="hybridMultilevel"/>
    <w:tmpl w:val="F3E8B588"/>
    <w:lvl w:ilvl="0" w:tplc="5B9ABA02">
      <w:start w:val="1"/>
      <w:numFmt w:val="lowerLetter"/>
      <w:lvlText w:val="%1)"/>
      <w:lvlJc w:val="left"/>
      <w:pPr>
        <w:ind w:left="1068" w:hanging="360"/>
      </w:pPr>
      <w:rPr>
        <w:rFonts w:hint="default"/>
        <w:b/>
        <w:strike w:val="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27A949AF"/>
    <w:multiLevelType w:val="hybridMultilevel"/>
    <w:tmpl w:val="8D963ADE"/>
    <w:lvl w:ilvl="0" w:tplc="440A0017">
      <w:start w:val="1"/>
      <w:numFmt w:val="lowerLetter"/>
      <w:lvlText w:val="%1)"/>
      <w:lvlJc w:val="left"/>
      <w:pPr>
        <w:tabs>
          <w:tab w:val="num" w:pos="1260"/>
        </w:tabs>
        <w:ind w:left="1260" w:hanging="360"/>
      </w:pPr>
      <w:rPr>
        <w:b/>
        <w:strike w:val="0"/>
      </w:r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8" w15:restartNumberingAfterBreak="0">
    <w:nsid w:val="2D195F6B"/>
    <w:multiLevelType w:val="hybridMultilevel"/>
    <w:tmpl w:val="9FD2CFAC"/>
    <w:lvl w:ilvl="0" w:tplc="C4ACAA8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9A2D8B"/>
    <w:multiLevelType w:val="hybridMultilevel"/>
    <w:tmpl w:val="C554B4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49575EF"/>
    <w:multiLevelType w:val="hybridMultilevel"/>
    <w:tmpl w:val="D2884D40"/>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15:restartNumberingAfterBreak="0">
    <w:nsid w:val="34B133B6"/>
    <w:multiLevelType w:val="hybridMultilevel"/>
    <w:tmpl w:val="68F024F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356E0D08"/>
    <w:multiLevelType w:val="multilevel"/>
    <w:tmpl w:val="88AA8526"/>
    <w:lvl w:ilvl="0">
      <w:start w:val="1"/>
      <w:numFmt w:val="upperRoman"/>
      <w:lvlText w:val="%1."/>
      <w:lvlJc w:val="left"/>
      <w:pPr>
        <w:ind w:left="1080" w:hanging="720"/>
      </w:pPr>
      <w:rPr>
        <w:rFonts w:ascii="Garamond" w:eastAsia="Times New Roman" w:hAnsi="Garamond" w:cs="Arial"/>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6742D0A"/>
    <w:multiLevelType w:val="hybridMultilevel"/>
    <w:tmpl w:val="7368EF5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D6A5441"/>
    <w:multiLevelType w:val="hybridMultilevel"/>
    <w:tmpl w:val="1BBC5F44"/>
    <w:lvl w:ilvl="0" w:tplc="440A0019">
      <w:start w:val="17"/>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11F14F1"/>
    <w:multiLevelType w:val="multilevel"/>
    <w:tmpl w:val="2B4E9F3E"/>
    <w:lvl w:ilvl="0">
      <w:start w:val="1"/>
      <w:numFmt w:val="bullet"/>
      <w:lvlText w:val=""/>
      <w:lvlJc w:val="left"/>
      <w:pPr>
        <w:tabs>
          <w:tab w:val="decimal" w:pos="432"/>
        </w:tabs>
        <w:ind w:left="720"/>
      </w:pPr>
      <w:rPr>
        <w:rFonts w:ascii="Symbol" w:hAnsi="Symbol"/>
        <w:strike w:val="0"/>
        <w:color w:val="000000"/>
        <w:spacing w:val="16"/>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407F70"/>
    <w:multiLevelType w:val="hybridMultilevel"/>
    <w:tmpl w:val="ACFCF622"/>
    <w:lvl w:ilvl="0" w:tplc="3C562AF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4473458D"/>
    <w:multiLevelType w:val="hybridMultilevel"/>
    <w:tmpl w:val="1D00DA98"/>
    <w:lvl w:ilvl="0" w:tplc="8BE2CCF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58D7ADA"/>
    <w:multiLevelType w:val="hybridMultilevel"/>
    <w:tmpl w:val="69369F16"/>
    <w:lvl w:ilvl="0" w:tplc="5B9ABA02">
      <w:start w:val="1"/>
      <w:numFmt w:val="lowerLetter"/>
      <w:lvlText w:val="%1)"/>
      <w:lvlJc w:val="left"/>
      <w:pPr>
        <w:ind w:left="1068" w:hanging="360"/>
      </w:pPr>
      <w:rPr>
        <w:rFonts w:hint="default"/>
        <w:b/>
        <w:strike w:val="0"/>
      </w:rPr>
    </w:lvl>
    <w:lvl w:ilvl="1" w:tplc="9B6AD098">
      <w:start w:val="1"/>
      <w:numFmt w:val="decimal"/>
      <w:lvlText w:val="%2)"/>
      <w:lvlJc w:val="left"/>
      <w:pPr>
        <w:ind w:left="1788" w:hanging="360"/>
      </w:pPr>
      <w:rPr>
        <w:rFonts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4EDC0D03"/>
    <w:multiLevelType w:val="hybridMultilevel"/>
    <w:tmpl w:val="A184C9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598636E"/>
    <w:multiLevelType w:val="hybridMultilevel"/>
    <w:tmpl w:val="1D00DA98"/>
    <w:lvl w:ilvl="0" w:tplc="8BE2CCF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5A019CE"/>
    <w:multiLevelType w:val="hybridMultilevel"/>
    <w:tmpl w:val="A7C82EE4"/>
    <w:lvl w:ilvl="0" w:tplc="E2B4C906">
      <w:start w:val="4"/>
      <w:numFmt w:val="decimal"/>
      <w:lvlText w:val="%1."/>
      <w:lvlJc w:val="left"/>
      <w:pPr>
        <w:ind w:left="720" w:hanging="36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A6F28B7"/>
    <w:multiLevelType w:val="hybridMultilevel"/>
    <w:tmpl w:val="086215BC"/>
    <w:lvl w:ilvl="0" w:tplc="3A4A8B3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FAD2E29"/>
    <w:multiLevelType w:val="multilevel"/>
    <w:tmpl w:val="DA72FE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49451D8"/>
    <w:multiLevelType w:val="hybridMultilevel"/>
    <w:tmpl w:val="D3B699DA"/>
    <w:lvl w:ilvl="0" w:tplc="A894C19E">
      <w:start w:val="1"/>
      <w:numFmt w:val="decimal"/>
      <w:lvlText w:val="%1."/>
      <w:lvlJc w:val="left"/>
      <w:pPr>
        <w:ind w:left="720" w:hanging="360"/>
      </w:pPr>
      <w:rPr>
        <w:rFonts w:ascii="Arial" w:hAnsi="Arial"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55952BB"/>
    <w:multiLevelType w:val="hybridMultilevel"/>
    <w:tmpl w:val="1D00DA98"/>
    <w:lvl w:ilvl="0" w:tplc="8BE2CCF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9B04625"/>
    <w:multiLevelType w:val="hybridMultilevel"/>
    <w:tmpl w:val="8D963ADE"/>
    <w:lvl w:ilvl="0" w:tplc="440A0017">
      <w:start w:val="1"/>
      <w:numFmt w:val="lowerLetter"/>
      <w:lvlText w:val="%1)"/>
      <w:lvlJc w:val="left"/>
      <w:pPr>
        <w:tabs>
          <w:tab w:val="num" w:pos="1260"/>
        </w:tabs>
        <w:ind w:left="1260" w:hanging="360"/>
      </w:pPr>
      <w:rPr>
        <w:b/>
        <w:strike w:val="0"/>
      </w:r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7" w15:restartNumberingAfterBreak="0">
    <w:nsid w:val="6B532C2F"/>
    <w:multiLevelType w:val="hybridMultilevel"/>
    <w:tmpl w:val="C3B0F0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E420F6"/>
    <w:multiLevelType w:val="hybridMultilevel"/>
    <w:tmpl w:val="C3B0F0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5ED45F1"/>
    <w:multiLevelType w:val="hybridMultilevel"/>
    <w:tmpl w:val="C4CC4D9E"/>
    <w:lvl w:ilvl="0" w:tplc="0FD0EE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7E0441"/>
    <w:multiLevelType w:val="hybridMultilevel"/>
    <w:tmpl w:val="C3B0F0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A4E5407"/>
    <w:multiLevelType w:val="hybridMultilevel"/>
    <w:tmpl w:val="C3B0F0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C1A3BAC"/>
    <w:multiLevelType w:val="hybridMultilevel"/>
    <w:tmpl w:val="5F769408"/>
    <w:lvl w:ilvl="0" w:tplc="3CEE0342">
      <w:start w:val="1"/>
      <w:numFmt w:val="lowerLetter"/>
      <w:lvlText w:val="%1)"/>
      <w:lvlJc w:val="left"/>
      <w:pPr>
        <w:ind w:left="1620" w:hanging="360"/>
      </w:pPr>
      <w:rPr>
        <w:rFonts w:hint="default"/>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num w:numId="1">
    <w:abstractNumId w:val="23"/>
  </w:num>
  <w:num w:numId="2">
    <w:abstractNumId w:val="6"/>
  </w:num>
  <w:num w:numId="3">
    <w:abstractNumId w:val="18"/>
  </w:num>
  <w:num w:numId="4">
    <w:abstractNumId w:val="22"/>
  </w:num>
  <w:num w:numId="5">
    <w:abstractNumId w:val="7"/>
  </w:num>
  <w:num w:numId="6">
    <w:abstractNumId w:val="24"/>
  </w:num>
  <w:num w:numId="7">
    <w:abstractNumId w:val="16"/>
  </w:num>
  <w:num w:numId="8">
    <w:abstractNumId w:val="29"/>
  </w:num>
  <w:num w:numId="9">
    <w:abstractNumId w:val="15"/>
  </w:num>
  <w:num w:numId="10">
    <w:abstractNumId w:val="5"/>
  </w:num>
  <w:num w:numId="11">
    <w:abstractNumId w:val="13"/>
  </w:num>
  <w:num w:numId="12">
    <w:abstractNumId w:val="12"/>
  </w:num>
  <w:num w:numId="13">
    <w:abstractNumId w:val="9"/>
  </w:num>
  <w:num w:numId="14">
    <w:abstractNumId w:val="4"/>
  </w:num>
  <w:num w:numId="15">
    <w:abstractNumId w:val="26"/>
  </w:num>
  <w:num w:numId="16">
    <w:abstractNumId w:val="10"/>
  </w:num>
  <w:num w:numId="17">
    <w:abstractNumId w:val="17"/>
  </w:num>
  <w:num w:numId="18">
    <w:abstractNumId w:val="8"/>
  </w:num>
  <w:num w:numId="19">
    <w:abstractNumId w:val="3"/>
  </w:num>
  <w:num w:numId="20">
    <w:abstractNumId w:val="27"/>
  </w:num>
  <w:num w:numId="21">
    <w:abstractNumId w:val="28"/>
  </w:num>
  <w:num w:numId="22">
    <w:abstractNumId w:val="31"/>
  </w:num>
  <w:num w:numId="23">
    <w:abstractNumId w:val="30"/>
  </w:num>
  <w:num w:numId="24">
    <w:abstractNumId w:val="21"/>
  </w:num>
  <w:num w:numId="25">
    <w:abstractNumId w:val="20"/>
  </w:num>
  <w:num w:numId="26">
    <w:abstractNumId w:val="25"/>
  </w:num>
  <w:num w:numId="27">
    <w:abstractNumId w:val="19"/>
  </w:num>
  <w:num w:numId="28">
    <w:abstractNumId w:val="1"/>
  </w:num>
  <w:num w:numId="29">
    <w:abstractNumId w:val="2"/>
  </w:num>
  <w:num w:numId="30">
    <w:abstractNumId w:val="32"/>
  </w:num>
  <w:num w:numId="31">
    <w:abstractNumId w:val="11"/>
  </w:num>
  <w:num w:numId="32">
    <w:abstractNumId w:val="1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7A"/>
    <w:rsid w:val="000125A4"/>
    <w:rsid w:val="00013D7F"/>
    <w:rsid w:val="00024CB7"/>
    <w:rsid w:val="00046E82"/>
    <w:rsid w:val="00057C65"/>
    <w:rsid w:val="00067384"/>
    <w:rsid w:val="000A47DF"/>
    <w:rsid w:val="00171DBD"/>
    <w:rsid w:val="0018057F"/>
    <w:rsid w:val="001842FB"/>
    <w:rsid w:val="00193BDF"/>
    <w:rsid w:val="002220AF"/>
    <w:rsid w:val="00277410"/>
    <w:rsid w:val="002A5092"/>
    <w:rsid w:val="002B21EA"/>
    <w:rsid w:val="002B25A3"/>
    <w:rsid w:val="002C2BD5"/>
    <w:rsid w:val="002D6ACF"/>
    <w:rsid w:val="002E21FB"/>
    <w:rsid w:val="002F26B0"/>
    <w:rsid w:val="00305BAE"/>
    <w:rsid w:val="00384737"/>
    <w:rsid w:val="003A5537"/>
    <w:rsid w:val="003E3EA9"/>
    <w:rsid w:val="00421362"/>
    <w:rsid w:val="00465A3C"/>
    <w:rsid w:val="00491BAE"/>
    <w:rsid w:val="004A5AA2"/>
    <w:rsid w:val="004A6585"/>
    <w:rsid w:val="004B1209"/>
    <w:rsid w:val="004C2F88"/>
    <w:rsid w:val="004D155F"/>
    <w:rsid w:val="004E77A0"/>
    <w:rsid w:val="005125D4"/>
    <w:rsid w:val="00536BBC"/>
    <w:rsid w:val="005642AE"/>
    <w:rsid w:val="00565A06"/>
    <w:rsid w:val="005C2A62"/>
    <w:rsid w:val="005D5B8B"/>
    <w:rsid w:val="005D7B4D"/>
    <w:rsid w:val="005F18EC"/>
    <w:rsid w:val="00613CC9"/>
    <w:rsid w:val="00621F47"/>
    <w:rsid w:val="00630601"/>
    <w:rsid w:val="00650FA4"/>
    <w:rsid w:val="00661E82"/>
    <w:rsid w:val="00673883"/>
    <w:rsid w:val="00693AEF"/>
    <w:rsid w:val="00694C0B"/>
    <w:rsid w:val="006B5155"/>
    <w:rsid w:val="006C1E2E"/>
    <w:rsid w:val="006E31E0"/>
    <w:rsid w:val="00726B88"/>
    <w:rsid w:val="00732D47"/>
    <w:rsid w:val="00762ED1"/>
    <w:rsid w:val="007C7FFE"/>
    <w:rsid w:val="00803BE0"/>
    <w:rsid w:val="00813544"/>
    <w:rsid w:val="0082081C"/>
    <w:rsid w:val="00821C1C"/>
    <w:rsid w:val="00867611"/>
    <w:rsid w:val="008924E7"/>
    <w:rsid w:val="009A3AAB"/>
    <w:rsid w:val="009E0DF6"/>
    <w:rsid w:val="009F084F"/>
    <w:rsid w:val="00A101AB"/>
    <w:rsid w:val="00A1138C"/>
    <w:rsid w:val="00A13F81"/>
    <w:rsid w:val="00A24109"/>
    <w:rsid w:val="00A63AD2"/>
    <w:rsid w:val="00A77AF2"/>
    <w:rsid w:val="00AD1D14"/>
    <w:rsid w:val="00AE2E38"/>
    <w:rsid w:val="00B303BD"/>
    <w:rsid w:val="00B6744B"/>
    <w:rsid w:val="00B95EE0"/>
    <w:rsid w:val="00B96701"/>
    <w:rsid w:val="00BD4E9B"/>
    <w:rsid w:val="00BE4724"/>
    <w:rsid w:val="00BF0B4D"/>
    <w:rsid w:val="00C30729"/>
    <w:rsid w:val="00C54089"/>
    <w:rsid w:val="00C573AD"/>
    <w:rsid w:val="00CB1DBE"/>
    <w:rsid w:val="00CE184D"/>
    <w:rsid w:val="00CE3859"/>
    <w:rsid w:val="00CE589A"/>
    <w:rsid w:val="00CE5C11"/>
    <w:rsid w:val="00CF0D97"/>
    <w:rsid w:val="00D02E45"/>
    <w:rsid w:val="00D105A0"/>
    <w:rsid w:val="00D65B7A"/>
    <w:rsid w:val="00D76D94"/>
    <w:rsid w:val="00DB3BCF"/>
    <w:rsid w:val="00DE2143"/>
    <w:rsid w:val="00E046FE"/>
    <w:rsid w:val="00E063E1"/>
    <w:rsid w:val="00E10F09"/>
    <w:rsid w:val="00E25B5E"/>
    <w:rsid w:val="00E528CA"/>
    <w:rsid w:val="00E776F5"/>
    <w:rsid w:val="00E84159"/>
    <w:rsid w:val="00E85BD8"/>
    <w:rsid w:val="00EB05F4"/>
    <w:rsid w:val="00EB431C"/>
    <w:rsid w:val="00EC315E"/>
    <w:rsid w:val="00ED05D1"/>
    <w:rsid w:val="00ED1F00"/>
    <w:rsid w:val="00ED691C"/>
    <w:rsid w:val="00EE6003"/>
    <w:rsid w:val="00EE73C0"/>
    <w:rsid w:val="00F12B04"/>
    <w:rsid w:val="00F27E2C"/>
    <w:rsid w:val="00F464E1"/>
    <w:rsid w:val="00F813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5C00B"/>
  <w15:chartTrackingRefBased/>
  <w15:docId w15:val="{A9A40F71-47FD-4176-84A9-276CCD26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726B88"/>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7A"/>
  </w:style>
  <w:style w:type="paragraph" w:styleId="Piedepgina">
    <w:name w:val="footer"/>
    <w:basedOn w:val="Normal"/>
    <w:link w:val="PiedepginaCar"/>
    <w:uiPriority w:val="99"/>
    <w:unhideWhenUsed/>
    <w:rsid w:val="00D6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7A"/>
  </w:style>
  <w:style w:type="paragraph" w:styleId="NormalWeb">
    <w:name w:val="Normal (Web)"/>
    <w:basedOn w:val="Normal"/>
    <w:uiPriority w:val="99"/>
    <w:semiHidden/>
    <w:unhideWhenUsed/>
    <w:rsid w:val="00D65B7A"/>
    <w:rPr>
      <w:rFonts w:ascii="Times New Roman" w:hAnsi="Times New Roman" w:cs="Times New Roman"/>
      <w:sz w:val="24"/>
      <w:szCs w:val="24"/>
    </w:rPr>
  </w:style>
  <w:style w:type="paragraph" w:styleId="Lista3">
    <w:name w:val="List 3"/>
    <w:basedOn w:val="Normal"/>
    <w:rsid w:val="00D65B7A"/>
    <w:pPr>
      <w:spacing w:after="0" w:line="240" w:lineRule="auto"/>
      <w:ind w:left="849" w:hanging="283"/>
    </w:pPr>
    <w:rPr>
      <w:rFonts w:ascii="Times New Roman" w:eastAsia="Times New Roman" w:hAnsi="Times New Roman" w:cs="Times New Roman"/>
      <w:sz w:val="24"/>
      <w:szCs w:val="24"/>
      <w:lang w:eastAsia="es-ES"/>
    </w:rPr>
  </w:style>
  <w:style w:type="paragraph" w:styleId="Lista2">
    <w:name w:val="List 2"/>
    <w:basedOn w:val="Normal"/>
    <w:rsid w:val="00D65B7A"/>
    <w:pPr>
      <w:spacing w:after="0" w:line="240" w:lineRule="auto"/>
      <w:ind w:left="566" w:hanging="283"/>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26B88"/>
    <w:pPr>
      <w:spacing w:after="120"/>
      <w:ind w:left="283"/>
    </w:pPr>
  </w:style>
  <w:style w:type="character" w:customStyle="1" w:styleId="SangradetextonormalCar">
    <w:name w:val="Sangría de texto normal Car"/>
    <w:basedOn w:val="Fuentedeprrafopredeter"/>
    <w:link w:val="Sangradetextonormal"/>
    <w:uiPriority w:val="99"/>
    <w:semiHidden/>
    <w:rsid w:val="00726B88"/>
  </w:style>
  <w:style w:type="paragraph" w:styleId="Textoindependienteprimerasangra2">
    <w:name w:val="Body Text First Indent 2"/>
    <w:basedOn w:val="Sangradetextonormal"/>
    <w:link w:val="Textoindependienteprimerasangra2Car"/>
    <w:rsid w:val="00726B88"/>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726B88"/>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726B88"/>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B95EE0"/>
    <w:pPr>
      <w:ind w:left="720"/>
      <w:contextualSpacing/>
    </w:pPr>
  </w:style>
  <w:style w:type="paragraph" w:styleId="Textodeglobo">
    <w:name w:val="Balloon Text"/>
    <w:basedOn w:val="Normal"/>
    <w:link w:val="TextodegloboCar"/>
    <w:uiPriority w:val="99"/>
    <w:semiHidden/>
    <w:unhideWhenUsed/>
    <w:rsid w:val="00012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5A4"/>
    <w:rPr>
      <w:rFonts w:ascii="Segoe UI" w:hAnsi="Segoe UI" w:cs="Segoe UI"/>
      <w:sz w:val="18"/>
      <w:szCs w:val="18"/>
    </w:rPr>
  </w:style>
  <w:style w:type="paragraph" w:styleId="Lista">
    <w:name w:val="List"/>
    <w:basedOn w:val="Normal"/>
    <w:uiPriority w:val="99"/>
    <w:semiHidden/>
    <w:unhideWhenUsed/>
    <w:rsid w:val="00DE2143"/>
    <w:pPr>
      <w:ind w:left="283" w:hanging="283"/>
      <w:contextualSpacing/>
    </w:pPr>
  </w:style>
  <w:style w:type="paragraph" w:styleId="Textoindependiente">
    <w:name w:val="Body Text"/>
    <w:basedOn w:val="Normal"/>
    <w:link w:val="TextoindependienteCar"/>
    <w:rsid w:val="00DE2143"/>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DE214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4277</TotalTime>
  <Pages>18</Pages>
  <Words>5678</Words>
  <Characters>31232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samuelmontero271290@gmail.com</cp:lastModifiedBy>
  <cp:revision>32</cp:revision>
  <cp:lastPrinted>2019-01-23T17:00:00Z</cp:lastPrinted>
  <dcterms:created xsi:type="dcterms:W3CDTF">2017-03-08T17:36:00Z</dcterms:created>
  <dcterms:modified xsi:type="dcterms:W3CDTF">2019-01-29T20:23:00Z</dcterms:modified>
</cp:coreProperties>
</file>