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B7A" w:rsidRPr="00E063E1" w:rsidRDefault="00D65B7A" w:rsidP="00D65B7A">
      <w:pPr>
        <w:spacing w:line="240" w:lineRule="auto"/>
        <w:jc w:val="both"/>
        <w:rPr>
          <w:rFonts w:ascii="Garamond" w:hAnsi="Garamond"/>
        </w:rPr>
      </w:pPr>
      <w:r w:rsidRPr="00E063E1">
        <w:rPr>
          <w:rFonts w:ascii="Garamond" w:hAnsi="Garamond"/>
          <w:noProof/>
          <w:lang w:eastAsia="es-SV"/>
        </w:rPr>
        <mc:AlternateContent>
          <mc:Choice Requires="wps">
            <w:drawing>
              <wp:anchor distT="0" distB="0" distL="114300" distR="114300" simplePos="0" relativeHeight="251659264" behindDoc="0" locked="0" layoutInCell="1" allowOverlap="1" wp14:anchorId="25219D2F" wp14:editId="1597EAEB">
                <wp:simplePos x="0" y="0"/>
                <wp:positionH relativeFrom="margin">
                  <wp:posOffset>-386452</wp:posOffset>
                </wp:positionH>
                <wp:positionV relativeFrom="paragraph">
                  <wp:posOffset>-332236</wp:posOffset>
                </wp:positionV>
                <wp:extent cx="6463862" cy="8915400"/>
                <wp:effectExtent l="0" t="0" r="13335" b="19050"/>
                <wp:wrapNone/>
                <wp:docPr id="14" name="Cuadro de texto 14" descr="Papel seda azu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862" cy="8915400"/>
                        </a:xfrm>
                        <a:prstGeom prst="rect">
                          <a:avLst/>
                        </a:prstGeom>
                        <a:solidFill>
                          <a:srgbClr val="92D050"/>
                        </a:solidFill>
                        <a:ln w="25400">
                          <a:solidFill>
                            <a:schemeClr val="accent6">
                              <a:lumMod val="75000"/>
                            </a:schemeClr>
                          </a:solidFill>
                          <a:prstDash val="sysDot"/>
                          <a:miter lim="800000"/>
                          <a:headEnd/>
                          <a:tailEnd/>
                        </a:ln>
                      </wps:spPr>
                      <wps:txbx>
                        <w:txbxContent>
                          <w:p w:rsidR="00D65B7A" w:rsidRDefault="00D65B7A" w:rsidP="004A6585">
                            <w:pPr>
                              <w:pStyle w:val="Encabezado"/>
                              <w:shd w:val="clear" w:color="auto" w:fill="FFFFFF" w:themeFill="background1"/>
                              <w:tabs>
                                <w:tab w:val="right" w:pos="9900"/>
                              </w:tabs>
                              <w:jc w:val="center"/>
                            </w:pPr>
                          </w:p>
                          <w:p w:rsidR="00D65B7A" w:rsidRDefault="00D65B7A" w:rsidP="004A6585">
                            <w:pPr>
                              <w:pStyle w:val="Encabezado"/>
                              <w:shd w:val="clear" w:color="auto" w:fill="FFFFFF" w:themeFill="background1"/>
                              <w:tabs>
                                <w:tab w:val="right" w:pos="9900"/>
                              </w:tabs>
                              <w:jc w:val="center"/>
                            </w:pPr>
                          </w:p>
                          <w:p w:rsidR="00D65B7A" w:rsidRDefault="00D65B7A" w:rsidP="004A6585">
                            <w:pPr>
                              <w:pStyle w:val="Encabezado"/>
                              <w:shd w:val="clear" w:color="auto" w:fill="FFFFFF" w:themeFill="background1"/>
                              <w:jc w:val="center"/>
                              <w:rPr>
                                <w:rFonts w:ascii="Arial" w:hAnsi="Arial" w:cs="Arial"/>
                                <w:b/>
                                <w:sz w:val="44"/>
                                <w:szCs w:val="44"/>
                              </w:rPr>
                            </w:pPr>
                            <w:r>
                              <w:rPr>
                                <w:rFonts w:ascii="Arial" w:hAnsi="Arial" w:cs="Arial"/>
                                <w:b/>
                                <w:sz w:val="44"/>
                                <w:szCs w:val="44"/>
                              </w:rPr>
                              <w:t>ALCALDIA MUNICIPAL DE CHALATENANGO</w:t>
                            </w:r>
                          </w:p>
                          <w:p w:rsidR="00D65B7A" w:rsidRPr="004330A3" w:rsidRDefault="00D65B7A" w:rsidP="004A6585">
                            <w:pPr>
                              <w:pStyle w:val="Encabezado"/>
                              <w:shd w:val="clear" w:color="auto" w:fill="FFFFFF" w:themeFill="background1"/>
                              <w:jc w:val="center"/>
                              <w:rPr>
                                <w:rFonts w:ascii="Monotype Corsiva" w:hAnsi="Monotype Corsiva" w:cs="Arial"/>
                                <w:b/>
                                <w:sz w:val="40"/>
                                <w:szCs w:val="40"/>
                              </w:rPr>
                            </w:pPr>
                            <w:r>
                              <w:rPr>
                                <w:rFonts w:ascii="Monotype Corsiva" w:hAnsi="Monotype Corsiva" w:cs="Arial"/>
                                <w:b/>
                                <w:sz w:val="40"/>
                                <w:szCs w:val="40"/>
                              </w:rPr>
                              <w:t>Unidad de Auditoría Interna</w:t>
                            </w:r>
                          </w:p>
                          <w:p w:rsidR="00D65B7A" w:rsidRDefault="00D65B7A" w:rsidP="004A6585">
                            <w:pPr>
                              <w:pStyle w:val="Encabezado"/>
                              <w:shd w:val="clear" w:color="auto" w:fill="FFFFFF" w:themeFill="background1"/>
                              <w:jc w:val="center"/>
                            </w:pPr>
                          </w:p>
                          <w:p w:rsidR="00D65B7A" w:rsidRDefault="00D65B7A" w:rsidP="004A6585">
                            <w:pPr>
                              <w:pStyle w:val="Encabezado"/>
                              <w:shd w:val="clear" w:color="auto" w:fill="FFFFFF" w:themeFill="background1"/>
                              <w:jc w:val="center"/>
                            </w:pPr>
                            <w:r w:rsidRPr="004330A3">
                              <w:rPr>
                                <w:noProof/>
                                <w:lang w:eastAsia="es-SV"/>
                              </w:rPr>
                              <w:drawing>
                                <wp:inline distT="0" distB="0" distL="0" distR="0" wp14:anchorId="3CD6FA56" wp14:editId="1E4E7875">
                                  <wp:extent cx="1771650" cy="1504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504950"/>
                                          </a:xfrm>
                                          <a:prstGeom prst="rect">
                                            <a:avLst/>
                                          </a:prstGeom>
                                          <a:solidFill>
                                            <a:srgbClr val="92D050"/>
                                          </a:solidFill>
                                          <a:ln>
                                            <a:noFill/>
                                          </a:ln>
                                        </pic:spPr>
                                      </pic:pic>
                                    </a:graphicData>
                                  </a:graphic>
                                </wp:inline>
                              </w:drawing>
                            </w:r>
                          </w:p>
                          <w:p w:rsidR="00D65B7A" w:rsidRDefault="00D65B7A" w:rsidP="00E063E1">
                            <w:pPr>
                              <w:pStyle w:val="Encabezado"/>
                              <w:shd w:val="clear" w:color="auto" w:fill="92D050"/>
                              <w:jc w:val="center"/>
                              <w:rPr>
                                <w:rFonts w:ascii="Arial" w:hAnsi="Arial" w:cs="Arial"/>
                                <w:b/>
                                <w:color w:val="0000FF"/>
                                <w:sz w:val="44"/>
                                <w:szCs w:val="44"/>
                              </w:rPr>
                            </w:pPr>
                          </w:p>
                          <w:p w:rsidR="00D65B7A" w:rsidRPr="00821C1C" w:rsidRDefault="00EC315E" w:rsidP="004A6585">
                            <w:pPr>
                              <w:pStyle w:val="Encabezado"/>
                              <w:shd w:val="clear" w:color="auto" w:fill="FFFFFF" w:themeFill="background1"/>
                              <w:jc w:val="center"/>
                              <w:rPr>
                                <w:rFonts w:ascii="Arial" w:hAnsi="Arial" w:cs="Arial"/>
                                <w:b/>
                                <w:sz w:val="36"/>
                                <w:szCs w:val="36"/>
                              </w:rPr>
                            </w:pPr>
                            <w:r>
                              <w:rPr>
                                <w:rFonts w:ascii="Arial" w:hAnsi="Arial" w:cs="Arial"/>
                                <w:b/>
                                <w:sz w:val="36"/>
                                <w:szCs w:val="36"/>
                              </w:rPr>
                              <w:t>INFORME 0</w:t>
                            </w:r>
                            <w:r w:rsidR="004879F2">
                              <w:rPr>
                                <w:rFonts w:ascii="Arial" w:hAnsi="Arial" w:cs="Arial"/>
                                <w:b/>
                                <w:sz w:val="36"/>
                                <w:szCs w:val="36"/>
                              </w:rPr>
                              <w:t>2</w:t>
                            </w:r>
                            <w:r>
                              <w:rPr>
                                <w:rFonts w:ascii="Arial" w:hAnsi="Arial" w:cs="Arial"/>
                                <w:b/>
                                <w:sz w:val="36"/>
                                <w:szCs w:val="36"/>
                              </w:rPr>
                              <w:t>-2017</w:t>
                            </w:r>
                          </w:p>
                          <w:p w:rsidR="00D65B7A" w:rsidRDefault="00D65B7A" w:rsidP="004A6585">
                            <w:pPr>
                              <w:pStyle w:val="Encabezado"/>
                              <w:shd w:val="clear" w:color="auto" w:fill="FFFFFF" w:themeFill="background1"/>
                              <w:jc w:val="center"/>
                              <w:rPr>
                                <w:rFonts w:ascii="Arial" w:hAnsi="Arial" w:cs="Arial"/>
                                <w:b/>
                                <w:sz w:val="36"/>
                                <w:szCs w:val="40"/>
                              </w:rPr>
                            </w:pPr>
                            <w:r>
                              <w:rPr>
                                <w:rFonts w:ascii="Arial" w:hAnsi="Arial" w:cs="Arial"/>
                                <w:b/>
                                <w:sz w:val="36"/>
                                <w:szCs w:val="40"/>
                              </w:rPr>
                              <w:t xml:space="preserve">EXAMEN ESPECIAL </w:t>
                            </w:r>
                            <w:r w:rsidR="00B95EE0">
                              <w:rPr>
                                <w:rFonts w:ascii="Arial" w:hAnsi="Arial" w:cs="Arial"/>
                                <w:b/>
                                <w:sz w:val="36"/>
                                <w:szCs w:val="40"/>
                              </w:rPr>
                              <w:t>A LOS ACUERDOS</w:t>
                            </w:r>
                            <w:r>
                              <w:rPr>
                                <w:rFonts w:ascii="Arial" w:hAnsi="Arial" w:cs="Arial"/>
                                <w:b/>
                                <w:sz w:val="36"/>
                                <w:szCs w:val="40"/>
                              </w:rPr>
                              <w:t xml:space="preserve">   DEL CONCEJO</w:t>
                            </w:r>
                          </w:p>
                          <w:p w:rsidR="00D65B7A" w:rsidRDefault="00D65B7A" w:rsidP="004A6585">
                            <w:pPr>
                              <w:pStyle w:val="Encabezado"/>
                              <w:shd w:val="clear" w:color="auto" w:fill="FFFFFF" w:themeFill="background1"/>
                              <w:jc w:val="center"/>
                              <w:rPr>
                                <w:rFonts w:ascii="Arial" w:hAnsi="Arial" w:cs="Arial"/>
                                <w:b/>
                                <w:sz w:val="36"/>
                                <w:szCs w:val="40"/>
                              </w:rPr>
                            </w:pPr>
                            <w:r>
                              <w:rPr>
                                <w:rFonts w:ascii="Arial" w:hAnsi="Arial" w:cs="Arial"/>
                                <w:b/>
                                <w:sz w:val="36"/>
                                <w:szCs w:val="40"/>
                              </w:rPr>
                              <w:t>MUNICIPALES</w:t>
                            </w:r>
                          </w:p>
                          <w:p w:rsidR="00D65B7A" w:rsidRDefault="00D65B7A" w:rsidP="00E063E1">
                            <w:pPr>
                              <w:pStyle w:val="Encabezado"/>
                              <w:shd w:val="clear" w:color="auto" w:fill="92D050"/>
                              <w:jc w:val="center"/>
                              <w:rPr>
                                <w:rFonts w:ascii="Arial" w:hAnsi="Arial" w:cs="Arial"/>
                                <w:b/>
                                <w:sz w:val="36"/>
                                <w:szCs w:val="40"/>
                              </w:rPr>
                            </w:pPr>
                          </w:p>
                          <w:p w:rsidR="00D65B7A" w:rsidRDefault="00D65B7A" w:rsidP="004A6585">
                            <w:pPr>
                              <w:pStyle w:val="Encabezado"/>
                              <w:shd w:val="clear" w:color="auto" w:fill="FFFFFF" w:themeFill="background1"/>
                              <w:jc w:val="center"/>
                              <w:rPr>
                                <w:rFonts w:ascii="Arial" w:hAnsi="Arial" w:cs="Arial"/>
                                <w:b/>
                                <w:i/>
                                <w:sz w:val="32"/>
                              </w:rPr>
                            </w:pPr>
                            <w:r>
                              <w:rPr>
                                <w:rFonts w:ascii="Arial" w:hAnsi="Arial" w:cs="Arial"/>
                                <w:b/>
                                <w:sz w:val="40"/>
                                <w:szCs w:val="40"/>
                              </w:rPr>
                              <w:tab/>
                            </w:r>
                          </w:p>
                          <w:p w:rsidR="00D65B7A" w:rsidRDefault="00D65B7A" w:rsidP="004A6585">
                            <w:pPr>
                              <w:pStyle w:val="Encabezado"/>
                              <w:shd w:val="clear" w:color="auto" w:fill="FFFFFF" w:themeFill="background1"/>
                              <w:jc w:val="center"/>
                              <w:rPr>
                                <w:rFonts w:ascii="Arial" w:hAnsi="Arial" w:cs="Arial"/>
                                <w:b/>
                                <w:sz w:val="36"/>
                                <w:szCs w:val="36"/>
                              </w:rPr>
                            </w:pPr>
                            <w:r>
                              <w:rPr>
                                <w:rFonts w:ascii="Arial" w:hAnsi="Arial" w:cs="Arial"/>
                                <w:b/>
                                <w:sz w:val="36"/>
                                <w:szCs w:val="36"/>
                              </w:rPr>
                              <w:t xml:space="preserve">Período del 01 de </w:t>
                            </w:r>
                            <w:r w:rsidR="00EF7E06">
                              <w:rPr>
                                <w:rFonts w:ascii="Arial" w:hAnsi="Arial" w:cs="Arial"/>
                                <w:b/>
                                <w:sz w:val="36"/>
                                <w:szCs w:val="36"/>
                              </w:rPr>
                              <w:t>enero</w:t>
                            </w:r>
                            <w:r>
                              <w:rPr>
                                <w:rFonts w:ascii="Arial" w:hAnsi="Arial" w:cs="Arial"/>
                                <w:b/>
                                <w:sz w:val="36"/>
                                <w:szCs w:val="36"/>
                              </w:rPr>
                              <w:t xml:space="preserve"> al 31 de </w:t>
                            </w:r>
                            <w:r w:rsidR="00E063E1">
                              <w:rPr>
                                <w:rFonts w:ascii="Arial" w:hAnsi="Arial" w:cs="Arial"/>
                                <w:b/>
                                <w:sz w:val="36"/>
                                <w:szCs w:val="36"/>
                              </w:rPr>
                              <w:t>diciembre de 2016</w:t>
                            </w:r>
                          </w:p>
                          <w:p w:rsidR="00D65B7A" w:rsidRDefault="00D65B7A" w:rsidP="004A6585">
                            <w:pPr>
                              <w:pStyle w:val="Encabezado"/>
                              <w:shd w:val="clear" w:color="auto" w:fill="FFFFFF" w:themeFill="background1"/>
                              <w:jc w:val="center"/>
                              <w:rPr>
                                <w:rFonts w:ascii="Arial" w:hAnsi="Arial" w:cs="Arial"/>
                                <w:b/>
                                <w:sz w:val="36"/>
                                <w:szCs w:val="36"/>
                              </w:rPr>
                            </w:pPr>
                          </w:p>
                          <w:p w:rsidR="00D65B7A" w:rsidRDefault="00D65B7A" w:rsidP="004A6585">
                            <w:pPr>
                              <w:pStyle w:val="Encabezado"/>
                              <w:shd w:val="clear" w:color="auto" w:fill="FFFFFF" w:themeFill="background1"/>
                              <w:jc w:val="right"/>
                              <w:rPr>
                                <w:rFonts w:ascii="Arial" w:hAnsi="Arial" w:cs="Arial"/>
                                <w:b/>
                                <w:i/>
                                <w:sz w:val="32"/>
                              </w:rPr>
                            </w:pPr>
                          </w:p>
                          <w:p w:rsidR="00D65B7A" w:rsidRDefault="00D65B7A" w:rsidP="004A6585">
                            <w:pPr>
                              <w:pStyle w:val="Encabezado"/>
                              <w:shd w:val="clear" w:color="auto" w:fill="FFFFFF" w:themeFill="background1"/>
                              <w:jc w:val="right"/>
                              <w:rPr>
                                <w:rFonts w:ascii="Arial" w:hAnsi="Arial" w:cs="Arial"/>
                                <w:b/>
                                <w:i/>
                                <w:sz w:val="32"/>
                              </w:rPr>
                            </w:pPr>
                          </w:p>
                          <w:p w:rsidR="00D65B7A" w:rsidRDefault="00D65B7A" w:rsidP="004A6585">
                            <w:pPr>
                              <w:pStyle w:val="Encabezado"/>
                              <w:shd w:val="clear" w:color="auto" w:fill="FFFFFF" w:themeFill="background1"/>
                              <w:jc w:val="center"/>
                              <w:rPr>
                                <w:rFonts w:ascii="Arial" w:hAnsi="Arial" w:cs="Arial"/>
                                <w:b/>
                                <w:i/>
                                <w:sz w:val="32"/>
                              </w:rPr>
                            </w:pPr>
                          </w:p>
                          <w:p w:rsidR="00D65B7A" w:rsidRDefault="00D65B7A" w:rsidP="004A6585">
                            <w:pPr>
                              <w:pStyle w:val="Encabezado"/>
                              <w:shd w:val="clear" w:color="auto" w:fill="FFFFFF" w:themeFill="background1"/>
                              <w:jc w:val="center"/>
                              <w:rPr>
                                <w:rFonts w:ascii="Arial" w:hAnsi="Arial" w:cs="Arial"/>
                                <w:b/>
                                <w:i/>
                                <w:sz w:val="32"/>
                              </w:rPr>
                            </w:pPr>
                          </w:p>
                          <w:p w:rsidR="00D65B7A" w:rsidRDefault="00D65B7A" w:rsidP="004A6585">
                            <w:pPr>
                              <w:pStyle w:val="Encabezado"/>
                              <w:shd w:val="clear" w:color="auto" w:fill="FFFFFF" w:themeFill="background1"/>
                              <w:jc w:val="center"/>
                              <w:rPr>
                                <w:rFonts w:ascii="Arial" w:hAnsi="Arial" w:cs="Arial"/>
                                <w:b/>
                                <w:i/>
                                <w:sz w:val="32"/>
                              </w:rPr>
                            </w:pPr>
                          </w:p>
                          <w:p w:rsidR="00D65B7A" w:rsidRDefault="00D65B7A" w:rsidP="004A6585">
                            <w:pPr>
                              <w:pStyle w:val="Encabezado"/>
                              <w:shd w:val="clear" w:color="auto" w:fill="FFFFFF" w:themeFill="background1"/>
                              <w:jc w:val="center"/>
                              <w:rPr>
                                <w:rFonts w:ascii="Arial" w:hAnsi="Arial" w:cs="Arial"/>
                                <w:b/>
                                <w:i/>
                                <w:sz w:val="32"/>
                              </w:rPr>
                            </w:pPr>
                          </w:p>
                          <w:p w:rsidR="00D65B7A" w:rsidRDefault="00D65B7A" w:rsidP="004A6585">
                            <w:pPr>
                              <w:pStyle w:val="Encabezado"/>
                              <w:shd w:val="clear" w:color="auto" w:fill="FFFFFF" w:themeFill="background1"/>
                              <w:jc w:val="center"/>
                              <w:rPr>
                                <w:rFonts w:ascii="Arial" w:hAnsi="Arial" w:cs="Arial"/>
                                <w:b/>
                                <w:i/>
                                <w:sz w:val="32"/>
                              </w:rPr>
                            </w:pPr>
                          </w:p>
                          <w:p w:rsidR="00D65B7A" w:rsidRDefault="00D65B7A" w:rsidP="004A6585">
                            <w:pPr>
                              <w:pStyle w:val="Encabezado"/>
                              <w:shd w:val="clear" w:color="auto" w:fill="FFFFFF" w:themeFill="background1"/>
                              <w:jc w:val="center"/>
                              <w:rPr>
                                <w:rFonts w:ascii="Arial" w:hAnsi="Arial" w:cs="Arial"/>
                                <w:b/>
                                <w:i/>
                                <w:sz w:val="32"/>
                              </w:rPr>
                            </w:pPr>
                          </w:p>
                          <w:p w:rsidR="00D65B7A" w:rsidRDefault="00D65B7A" w:rsidP="004A6585">
                            <w:pPr>
                              <w:pStyle w:val="Encabezado"/>
                              <w:shd w:val="clear" w:color="auto" w:fill="FFFFFF" w:themeFill="background1"/>
                              <w:jc w:val="center"/>
                              <w:rPr>
                                <w:rFonts w:ascii="Arial" w:hAnsi="Arial" w:cs="Arial"/>
                                <w:b/>
                                <w:i/>
                                <w:sz w:val="32"/>
                              </w:rPr>
                            </w:pPr>
                          </w:p>
                          <w:p w:rsidR="00D65B7A" w:rsidRDefault="00D65B7A" w:rsidP="004A6585">
                            <w:pPr>
                              <w:pStyle w:val="Encabezado"/>
                              <w:shd w:val="clear" w:color="auto" w:fill="FFFFFF" w:themeFill="background1"/>
                              <w:jc w:val="center"/>
                              <w:rPr>
                                <w:rFonts w:ascii="Arial" w:hAnsi="Arial" w:cs="Arial"/>
                                <w:b/>
                                <w:i/>
                                <w:sz w:val="32"/>
                              </w:rPr>
                            </w:pPr>
                          </w:p>
                          <w:p w:rsidR="004A6585" w:rsidRDefault="004A6585" w:rsidP="004A6585">
                            <w:pPr>
                              <w:pStyle w:val="Encabezado"/>
                              <w:shd w:val="clear" w:color="auto" w:fill="FFFFFF" w:themeFill="background1"/>
                              <w:jc w:val="center"/>
                              <w:rPr>
                                <w:rFonts w:ascii="Arial" w:hAnsi="Arial" w:cs="Arial"/>
                                <w:b/>
                                <w:i/>
                                <w:sz w:val="32"/>
                              </w:rPr>
                            </w:pPr>
                          </w:p>
                          <w:p w:rsidR="004A6585" w:rsidRDefault="004A6585" w:rsidP="004A6585">
                            <w:pPr>
                              <w:pStyle w:val="Encabezado"/>
                              <w:shd w:val="clear" w:color="auto" w:fill="FFFFFF" w:themeFill="background1"/>
                              <w:jc w:val="center"/>
                              <w:rPr>
                                <w:rFonts w:ascii="Arial" w:hAnsi="Arial" w:cs="Arial"/>
                                <w:b/>
                                <w:i/>
                                <w:sz w:val="32"/>
                              </w:rPr>
                            </w:pPr>
                          </w:p>
                          <w:p w:rsidR="004A6585" w:rsidRDefault="004A6585" w:rsidP="004A6585">
                            <w:pPr>
                              <w:pStyle w:val="Encabezado"/>
                              <w:shd w:val="clear" w:color="auto" w:fill="FFFFFF" w:themeFill="background1"/>
                              <w:jc w:val="center"/>
                              <w:rPr>
                                <w:rFonts w:ascii="Arial" w:hAnsi="Arial" w:cs="Arial"/>
                                <w:b/>
                                <w:i/>
                                <w:sz w:val="32"/>
                              </w:rPr>
                            </w:pPr>
                          </w:p>
                          <w:p w:rsidR="004A6585" w:rsidRDefault="004A6585" w:rsidP="004A6585">
                            <w:pPr>
                              <w:pStyle w:val="Encabezado"/>
                              <w:shd w:val="clear" w:color="auto" w:fill="FFFFFF" w:themeFill="background1"/>
                              <w:jc w:val="center"/>
                              <w:rPr>
                                <w:rFonts w:ascii="Arial" w:hAnsi="Arial" w:cs="Arial"/>
                                <w:b/>
                                <w:i/>
                                <w:sz w:val="32"/>
                              </w:rPr>
                            </w:pPr>
                          </w:p>
                          <w:p w:rsidR="004A6585" w:rsidRDefault="004A6585" w:rsidP="004A6585">
                            <w:pPr>
                              <w:pStyle w:val="Encabezado"/>
                              <w:shd w:val="clear" w:color="auto" w:fill="FFFFFF" w:themeFill="background1"/>
                              <w:jc w:val="center"/>
                              <w:rPr>
                                <w:rFonts w:ascii="Arial" w:hAnsi="Arial" w:cs="Arial"/>
                                <w:b/>
                                <w:i/>
                                <w:sz w:val="32"/>
                              </w:rPr>
                            </w:pPr>
                          </w:p>
                          <w:p w:rsidR="004A6585" w:rsidRDefault="004A6585" w:rsidP="004A6585">
                            <w:pPr>
                              <w:pStyle w:val="Encabezado"/>
                              <w:shd w:val="clear" w:color="auto" w:fill="FFFFFF" w:themeFill="background1"/>
                              <w:jc w:val="center"/>
                              <w:rPr>
                                <w:rFonts w:ascii="Arial" w:hAnsi="Arial" w:cs="Arial"/>
                                <w:b/>
                                <w:i/>
                                <w:sz w:val="32"/>
                              </w:rPr>
                            </w:pPr>
                          </w:p>
                          <w:p w:rsidR="00D65B7A" w:rsidRDefault="00D65B7A" w:rsidP="004A6585">
                            <w:pPr>
                              <w:pStyle w:val="Encabezado"/>
                              <w:shd w:val="clear" w:color="auto" w:fill="FFFFFF" w:themeFill="background1"/>
                              <w:jc w:val="center"/>
                              <w:rPr>
                                <w:rFonts w:ascii="Arial" w:hAnsi="Arial" w:cs="Arial"/>
                                <w:b/>
                                <w:sz w:val="36"/>
                                <w:szCs w:val="36"/>
                              </w:rPr>
                            </w:pPr>
                            <w:r>
                              <w:rPr>
                                <w:rFonts w:ascii="Arial" w:hAnsi="Arial" w:cs="Arial"/>
                                <w:b/>
                                <w:sz w:val="36"/>
                                <w:szCs w:val="36"/>
                              </w:rPr>
                              <w:t>Chalatenango,</w:t>
                            </w:r>
                            <w:r w:rsidR="000125A4">
                              <w:rPr>
                                <w:rFonts w:ascii="Arial" w:hAnsi="Arial" w:cs="Arial"/>
                                <w:b/>
                                <w:sz w:val="36"/>
                                <w:szCs w:val="36"/>
                              </w:rPr>
                              <w:t xml:space="preserve"> </w:t>
                            </w:r>
                            <w:r w:rsidR="00EC315E">
                              <w:rPr>
                                <w:rFonts w:ascii="Arial" w:hAnsi="Arial" w:cs="Arial"/>
                                <w:b/>
                                <w:sz w:val="36"/>
                                <w:szCs w:val="36"/>
                              </w:rPr>
                              <w:t>12</w:t>
                            </w:r>
                            <w:r w:rsidR="00E063E1">
                              <w:rPr>
                                <w:rFonts w:ascii="Arial" w:hAnsi="Arial" w:cs="Arial"/>
                                <w:b/>
                                <w:sz w:val="36"/>
                                <w:szCs w:val="36"/>
                              </w:rPr>
                              <w:t xml:space="preserve"> de octubre</w:t>
                            </w:r>
                            <w:r>
                              <w:rPr>
                                <w:rFonts w:ascii="Arial" w:hAnsi="Arial" w:cs="Arial"/>
                                <w:b/>
                                <w:color w:val="FF0000"/>
                                <w:sz w:val="36"/>
                                <w:szCs w:val="36"/>
                              </w:rPr>
                              <w:t xml:space="preserve"> </w:t>
                            </w:r>
                            <w:r>
                              <w:rPr>
                                <w:rFonts w:ascii="Arial" w:hAnsi="Arial" w:cs="Arial"/>
                                <w:b/>
                                <w:sz w:val="36"/>
                                <w:szCs w:val="36"/>
                              </w:rPr>
                              <w:t>del 2017</w:t>
                            </w:r>
                          </w:p>
                          <w:p w:rsidR="00D65B7A" w:rsidRDefault="00D65B7A" w:rsidP="004A6585">
                            <w:pPr>
                              <w:shd w:val="clear" w:color="auto" w:fill="FFFFFF" w:themeFill="background1"/>
                              <w:rPr>
                                <w:b/>
                              </w:rPr>
                            </w:pPr>
                          </w:p>
                          <w:p w:rsidR="00D65B7A" w:rsidRDefault="00D65B7A" w:rsidP="004A6585">
                            <w:pPr>
                              <w:shd w:val="clear" w:color="auto" w:fill="FFFFFF" w:themeFill="background1"/>
                              <w:rPr>
                                <w:b/>
                              </w:rPr>
                            </w:pPr>
                          </w:p>
                          <w:p w:rsidR="00D65B7A" w:rsidRDefault="00D65B7A" w:rsidP="004A6585">
                            <w:pPr>
                              <w:shd w:val="clear" w:color="auto" w:fill="FFFFFF" w:themeFill="background1"/>
                              <w:rPr>
                                <w:b/>
                              </w:rPr>
                            </w:pPr>
                          </w:p>
                          <w:p w:rsidR="00D65B7A" w:rsidRDefault="00D65B7A" w:rsidP="004A6585">
                            <w:pPr>
                              <w:shd w:val="clear" w:color="auto" w:fill="FFFFFF" w:themeFill="background1"/>
                              <w:rPr>
                                <w:b/>
                              </w:rPr>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19D2F" id="_x0000_t202" coordsize="21600,21600" o:spt="202" path="m,l,21600r21600,l21600,xe">
                <v:stroke joinstyle="miter"/>
                <v:path gradientshapeok="t" o:connecttype="rect"/>
              </v:shapetype>
              <v:shape id="Cuadro de texto 14" o:spid="_x0000_s1026" type="#_x0000_t202" alt="Papel seda azul" style="position:absolute;left:0;text-align:left;margin-left:-30.45pt;margin-top:-26.15pt;width:508.95pt;height:7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" fillcolor="#92d050" strokecolor="#538135 [2409]" strokeweight="2pt">
                <v:stroke dashstyle="1 1"/>
                <v:textbox>
                  <w:txbxContent>
                    <w:p w:rsidR="00D65B7A" w:rsidRDefault="00D65B7A" w:rsidP="004A6585">
                      <w:pPr>
                        <w:pStyle w:val="Encabezado"/>
                        <w:shd w:val="clear" w:color="auto" w:fill="FFFFFF" w:themeFill="background1"/>
                        <w:tabs>
                          <w:tab w:val="right" w:pos="9900"/>
                        </w:tabs>
                        <w:jc w:val="center"/>
                      </w:pPr>
                    </w:p>
                    <w:p w:rsidR="00D65B7A" w:rsidRDefault="00D65B7A" w:rsidP="004A6585">
                      <w:pPr>
                        <w:pStyle w:val="Encabezado"/>
                        <w:shd w:val="clear" w:color="auto" w:fill="FFFFFF" w:themeFill="background1"/>
                        <w:tabs>
                          <w:tab w:val="right" w:pos="9900"/>
                        </w:tabs>
                        <w:jc w:val="center"/>
                      </w:pPr>
                    </w:p>
                    <w:p w:rsidR="00D65B7A" w:rsidRDefault="00D65B7A" w:rsidP="004A6585">
                      <w:pPr>
                        <w:pStyle w:val="Encabezado"/>
                        <w:shd w:val="clear" w:color="auto" w:fill="FFFFFF" w:themeFill="background1"/>
                        <w:jc w:val="center"/>
                        <w:rPr>
                          <w:rFonts w:ascii="Arial" w:hAnsi="Arial" w:cs="Arial"/>
                          <w:b/>
                          <w:sz w:val="44"/>
                          <w:szCs w:val="44"/>
                        </w:rPr>
                      </w:pPr>
                      <w:r>
                        <w:rPr>
                          <w:rFonts w:ascii="Arial" w:hAnsi="Arial" w:cs="Arial"/>
                          <w:b/>
                          <w:sz w:val="44"/>
                          <w:szCs w:val="44"/>
                        </w:rPr>
                        <w:t>ALCALDIA MUNICIPAL DE CHALATENANGO</w:t>
                      </w:r>
                    </w:p>
                    <w:p w:rsidR="00D65B7A" w:rsidRPr="004330A3" w:rsidRDefault="00D65B7A" w:rsidP="004A6585">
                      <w:pPr>
                        <w:pStyle w:val="Encabezado"/>
                        <w:shd w:val="clear" w:color="auto" w:fill="FFFFFF" w:themeFill="background1"/>
                        <w:jc w:val="center"/>
                        <w:rPr>
                          <w:rFonts w:ascii="Monotype Corsiva" w:hAnsi="Monotype Corsiva" w:cs="Arial"/>
                          <w:b/>
                          <w:sz w:val="40"/>
                          <w:szCs w:val="40"/>
                        </w:rPr>
                      </w:pPr>
                      <w:r>
                        <w:rPr>
                          <w:rFonts w:ascii="Monotype Corsiva" w:hAnsi="Monotype Corsiva" w:cs="Arial"/>
                          <w:b/>
                          <w:sz w:val="40"/>
                          <w:szCs w:val="40"/>
                        </w:rPr>
                        <w:t>Unidad de Auditoría Interna</w:t>
                      </w:r>
                    </w:p>
                    <w:p w:rsidR="00D65B7A" w:rsidRDefault="00D65B7A" w:rsidP="004A6585">
                      <w:pPr>
                        <w:pStyle w:val="Encabezado"/>
                        <w:shd w:val="clear" w:color="auto" w:fill="FFFFFF" w:themeFill="background1"/>
                        <w:jc w:val="center"/>
                      </w:pPr>
                    </w:p>
                    <w:p w:rsidR="00D65B7A" w:rsidRDefault="00D65B7A" w:rsidP="004A6585">
                      <w:pPr>
                        <w:pStyle w:val="Encabezado"/>
                        <w:shd w:val="clear" w:color="auto" w:fill="FFFFFF" w:themeFill="background1"/>
                        <w:jc w:val="center"/>
                      </w:pPr>
                      <w:r w:rsidRPr="004330A3">
                        <w:rPr>
                          <w:noProof/>
                          <w:lang w:eastAsia="es-SV"/>
                        </w:rPr>
                        <w:drawing>
                          <wp:inline distT="0" distB="0" distL="0" distR="0" wp14:anchorId="3CD6FA56" wp14:editId="1E4E7875">
                            <wp:extent cx="1771650" cy="1504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504950"/>
                                    </a:xfrm>
                                    <a:prstGeom prst="rect">
                                      <a:avLst/>
                                    </a:prstGeom>
                                    <a:solidFill>
                                      <a:srgbClr val="92D050"/>
                                    </a:solidFill>
                                    <a:ln>
                                      <a:noFill/>
                                    </a:ln>
                                  </pic:spPr>
                                </pic:pic>
                              </a:graphicData>
                            </a:graphic>
                          </wp:inline>
                        </w:drawing>
                      </w:r>
                    </w:p>
                    <w:p w:rsidR="00D65B7A" w:rsidRDefault="00D65B7A" w:rsidP="00E063E1">
                      <w:pPr>
                        <w:pStyle w:val="Encabezado"/>
                        <w:shd w:val="clear" w:color="auto" w:fill="92D050"/>
                        <w:jc w:val="center"/>
                        <w:rPr>
                          <w:rFonts w:ascii="Arial" w:hAnsi="Arial" w:cs="Arial"/>
                          <w:b/>
                          <w:color w:val="0000FF"/>
                          <w:sz w:val="44"/>
                          <w:szCs w:val="44"/>
                        </w:rPr>
                      </w:pPr>
                    </w:p>
                    <w:p w:rsidR="00D65B7A" w:rsidRPr="00821C1C" w:rsidRDefault="00EC315E" w:rsidP="004A6585">
                      <w:pPr>
                        <w:pStyle w:val="Encabezado"/>
                        <w:shd w:val="clear" w:color="auto" w:fill="FFFFFF" w:themeFill="background1"/>
                        <w:jc w:val="center"/>
                        <w:rPr>
                          <w:rFonts w:ascii="Arial" w:hAnsi="Arial" w:cs="Arial"/>
                          <w:b/>
                          <w:sz w:val="36"/>
                          <w:szCs w:val="36"/>
                        </w:rPr>
                      </w:pPr>
                      <w:r>
                        <w:rPr>
                          <w:rFonts w:ascii="Arial" w:hAnsi="Arial" w:cs="Arial"/>
                          <w:b/>
                          <w:sz w:val="36"/>
                          <w:szCs w:val="36"/>
                        </w:rPr>
                        <w:t>INFORME 0</w:t>
                      </w:r>
                      <w:r w:rsidR="004879F2">
                        <w:rPr>
                          <w:rFonts w:ascii="Arial" w:hAnsi="Arial" w:cs="Arial"/>
                          <w:b/>
                          <w:sz w:val="36"/>
                          <w:szCs w:val="36"/>
                        </w:rPr>
                        <w:t>2</w:t>
                      </w:r>
                      <w:r>
                        <w:rPr>
                          <w:rFonts w:ascii="Arial" w:hAnsi="Arial" w:cs="Arial"/>
                          <w:b/>
                          <w:sz w:val="36"/>
                          <w:szCs w:val="36"/>
                        </w:rPr>
                        <w:t>-2017</w:t>
                      </w:r>
                    </w:p>
                    <w:p w:rsidR="00D65B7A" w:rsidRDefault="00D65B7A" w:rsidP="004A6585">
                      <w:pPr>
                        <w:pStyle w:val="Encabezado"/>
                        <w:shd w:val="clear" w:color="auto" w:fill="FFFFFF" w:themeFill="background1"/>
                        <w:jc w:val="center"/>
                        <w:rPr>
                          <w:rFonts w:ascii="Arial" w:hAnsi="Arial" w:cs="Arial"/>
                          <w:b/>
                          <w:sz w:val="36"/>
                          <w:szCs w:val="40"/>
                        </w:rPr>
                      </w:pPr>
                      <w:r>
                        <w:rPr>
                          <w:rFonts w:ascii="Arial" w:hAnsi="Arial" w:cs="Arial"/>
                          <w:b/>
                          <w:sz w:val="36"/>
                          <w:szCs w:val="40"/>
                        </w:rPr>
                        <w:t xml:space="preserve">EXAMEN ESPECIAL </w:t>
                      </w:r>
                      <w:r w:rsidR="00B95EE0">
                        <w:rPr>
                          <w:rFonts w:ascii="Arial" w:hAnsi="Arial" w:cs="Arial"/>
                          <w:b/>
                          <w:sz w:val="36"/>
                          <w:szCs w:val="40"/>
                        </w:rPr>
                        <w:t>A LOS ACUERDOS</w:t>
                      </w:r>
                      <w:r>
                        <w:rPr>
                          <w:rFonts w:ascii="Arial" w:hAnsi="Arial" w:cs="Arial"/>
                          <w:b/>
                          <w:sz w:val="36"/>
                          <w:szCs w:val="40"/>
                        </w:rPr>
                        <w:t xml:space="preserve">   DEL CONCEJO</w:t>
                      </w:r>
                    </w:p>
                    <w:p w:rsidR="00D65B7A" w:rsidRDefault="00D65B7A" w:rsidP="004A6585">
                      <w:pPr>
                        <w:pStyle w:val="Encabezado"/>
                        <w:shd w:val="clear" w:color="auto" w:fill="FFFFFF" w:themeFill="background1"/>
                        <w:jc w:val="center"/>
                        <w:rPr>
                          <w:rFonts w:ascii="Arial" w:hAnsi="Arial" w:cs="Arial"/>
                          <w:b/>
                          <w:sz w:val="36"/>
                          <w:szCs w:val="40"/>
                        </w:rPr>
                      </w:pPr>
                      <w:r>
                        <w:rPr>
                          <w:rFonts w:ascii="Arial" w:hAnsi="Arial" w:cs="Arial"/>
                          <w:b/>
                          <w:sz w:val="36"/>
                          <w:szCs w:val="40"/>
                        </w:rPr>
                        <w:t>MUNICIPALES</w:t>
                      </w:r>
                    </w:p>
                    <w:p w:rsidR="00D65B7A" w:rsidRDefault="00D65B7A" w:rsidP="00E063E1">
                      <w:pPr>
                        <w:pStyle w:val="Encabezado"/>
                        <w:shd w:val="clear" w:color="auto" w:fill="92D050"/>
                        <w:jc w:val="center"/>
                        <w:rPr>
                          <w:rFonts w:ascii="Arial" w:hAnsi="Arial" w:cs="Arial"/>
                          <w:b/>
                          <w:sz w:val="36"/>
                          <w:szCs w:val="40"/>
                        </w:rPr>
                      </w:pPr>
                    </w:p>
                    <w:p w:rsidR="00D65B7A" w:rsidRDefault="00D65B7A" w:rsidP="004A6585">
                      <w:pPr>
                        <w:pStyle w:val="Encabezado"/>
                        <w:shd w:val="clear" w:color="auto" w:fill="FFFFFF" w:themeFill="background1"/>
                        <w:jc w:val="center"/>
                        <w:rPr>
                          <w:rFonts w:ascii="Arial" w:hAnsi="Arial" w:cs="Arial"/>
                          <w:b/>
                          <w:i/>
                          <w:sz w:val="32"/>
                        </w:rPr>
                      </w:pPr>
                      <w:r>
                        <w:rPr>
                          <w:rFonts w:ascii="Arial" w:hAnsi="Arial" w:cs="Arial"/>
                          <w:b/>
                          <w:sz w:val="40"/>
                          <w:szCs w:val="40"/>
                        </w:rPr>
                        <w:tab/>
                      </w:r>
                    </w:p>
                    <w:p w:rsidR="00D65B7A" w:rsidRDefault="00D65B7A" w:rsidP="004A6585">
                      <w:pPr>
                        <w:pStyle w:val="Encabezado"/>
                        <w:shd w:val="clear" w:color="auto" w:fill="FFFFFF" w:themeFill="background1"/>
                        <w:jc w:val="center"/>
                        <w:rPr>
                          <w:rFonts w:ascii="Arial" w:hAnsi="Arial" w:cs="Arial"/>
                          <w:b/>
                          <w:sz w:val="36"/>
                          <w:szCs w:val="36"/>
                        </w:rPr>
                      </w:pPr>
                      <w:r>
                        <w:rPr>
                          <w:rFonts w:ascii="Arial" w:hAnsi="Arial" w:cs="Arial"/>
                          <w:b/>
                          <w:sz w:val="36"/>
                          <w:szCs w:val="36"/>
                        </w:rPr>
                        <w:t xml:space="preserve">Período del 01 de </w:t>
                      </w:r>
                      <w:r w:rsidR="00EF7E06">
                        <w:rPr>
                          <w:rFonts w:ascii="Arial" w:hAnsi="Arial" w:cs="Arial"/>
                          <w:b/>
                          <w:sz w:val="36"/>
                          <w:szCs w:val="36"/>
                        </w:rPr>
                        <w:t>enero</w:t>
                      </w:r>
                      <w:r>
                        <w:rPr>
                          <w:rFonts w:ascii="Arial" w:hAnsi="Arial" w:cs="Arial"/>
                          <w:b/>
                          <w:sz w:val="36"/>
                          <w:szCs w:val="36"/>
                        </w:rPr>
                        <w:t xml:space="preserve"> al 31 de </w:t>
                      </w:r>
                      <w:r w:rsidR="00E063E1">
                        <w:rPr>
                          <w:rFonts w:ascii="Arial" w:hAnsi="Arial" w:cs="Arial"/>
                          <w:b/>
                          <w:sz w:val="36"/>
                          <w:szCs w:val="36"/>
                        </w:rPr>
                        <w:t>diciembre de 2016</w:t>
                      </w:r>
                    </w:p>
                    <w:p w:rsidR="00D65B7A" w:rsidRDefault="00D65B7A" w:rsidP="004A6585">
                      <w:pPr>
                        <w:pStyle w:val="Encabezado"/>
                        <w:shd w:val="clear" w:color="auto" w:fill="FFFFFF" w:themeFill="background1"/>
                        <w:jc w:val="center"/>
                        <w:rPr>
                          <w:rFonts w:ascii="Arial" w:hAnsi="Arial" w:cs="Arial"/>
                          <w:b/>
                          <w:sz w:val="36"/>
                          <w:szCs w:val="36"/>
                        </w:rPr>
                      </w:pPr>
                    </w:p>
                    <w:p w:rsidR="00D65B7A" w:rsidRDefault="00D65B7A" w:rsidP="004A6585">
                      <w:pPr>
                        <w:pStyle w:val="Encabezado"/>
                        <w:shd w:val="clear" w:color="auto" w:fill="FFFFFF" w:themeFill="background1"/>
                        <w:jc w:val="right"/>
                        <w:rPr>
                          <w:rFonts w:ascii="Arial" w:hAnsi="Arial" w:cs="Arial"/>
                          <w:b/>
                          <w:i/>
                          <w:sz w:val="32"/>
                        </w:rPr>
                      </w:pPr>
                    </w:p>
                    <w:p w:rsidR="00D65B7A" w:rsidRDefault="00D65B7A" w:rsidP="004A6585">
                      <w:pPr>
                        <w:pStyle w:val="Encabezado"/>
                        <w:shd w:val="clear" w:color="auto" w:fill="FFFFFF" w:themeFill="background1"/>
                        <w:jc w:val="right"/>
                        <w:rPr>
                          <w:rFonts w:ascii="Arial" w:hAnsi="Arial" w:cs="Arial"/>
                          <w:b/>
                          <w:i/>
                          <w:sz w:val="32"/>
                        </w:rPr>
                      </w:pPr>
                    </w:p>
                    <w:p w:rsidR="00D65B7A" w:rsidRDefault="00D65B7A" w:rsidP="004A6585">
                      <w:pPr>
                        <w:pStyle w:val="Encabezado"/>
                        <w:shd w:val="clear" w:color="auto" w:fill="FFFFFF" w:themeFill="background1"/>
                        <w:jc w:val="center"/>
                        <w:rPr>
                          <w:rFonts w:ascii="Arial" w:hAnsi="Arial" w:cs="Arial"/>
                          <w:b/>
                          <w:i/>
                          <w:sz w:val="32"/>
                        </w:rPr>
                      </w:pPr>
                    </w:p>
                    <w:p w:rsidR="00D65B7A" w:rsidRDefault="00D65B7A" w:rsidP="004A6585">
                      <w:pPr>
                        <w:pStyle w:val="Encabezado"/>
                        <w:shd w:val="clear" w:color="auto" w:fill="FFFFFF" w:themeFill="background1"/>
                        <w:jc w:val="center"/>
                        <w:rPr>
                          <w:rFonts w:ascii="Arial" w:hAnsi="Arial" w:cs="Arial"/>
                          <w:b/>
                          <w:i/>
                          <w:sz w:val="32"/>
                        </w:rPr>
                      </w:pPr>
                    </w:p>
                    <w:p w:rsidR="00D65B7A" w:rsidRDefault="00D65B7A" w:rsidP="004A6585">
                      <w:pPr>
                        <w:pStyle w:val="Encabezado"/>
                        <w:shd w:val="clear" w:color="auto" w:fill="FFFFFF" w:themeFill="background1"/>
                        <w:jc w:val="center"/>
                        <w:rPr>
                          <w:rFonts w:ascii="Arial" w:hAnsi="Arial" w:cs="Arial"/>
                          <w:b/>
                          <w:i/>
                          <w:sz w:val="32"/>
                        </w:rPr>
                      </w:pPr>
                    </w:p>
                    <w:p w:rsidR="00D65B7A" w:rsidRDefault="00D65B7A" w:rsidP="004A6585">
                      <w:pPr>
                        <w:pStyle w:val="Encabezado"/>
                        <w:shd w:val="clear" w:color="auto" w:fill="FFFFFF" w:themeFill="background1"/>
                        <w:jc w:val="center"/>
                        <w:rPr>
                          <w:rFonts w:ascii="Arial" w:hAnsi="Arial" w:cs="Arial"/>
                          <w:b/>
                          <w:i/>
                          <w:sz w:val="32"/>
                        </w:rPr>
                      </w:pPr>
                    </w:p>
                    <w:p w:rsidR="00D65B7A" w:rsidRDefault="00D65B7A" w:rsidP="004A6585">
                      <w:pPr>
                        <w:pStyle w:val="Encabezado"/>
                        <w:shd w:val="clear" w:color="auto" w:fill="FFFFFF" w:themeFill="background1"/>
                        <w:jc w:val="center"/>
                        <w:rPr>
                          <w:rFonts w:ascii="Arial" w:hAnsi="Arial" w:cs="Arial"/>
                          <w:b/>
                          <w:i/>
                          <w:sz w:val="32"/>
                        </w:rPr>
                      </w:pPr>
                    </w:p>
                    <w:p w:rsidR="00D65B7A" w:rsidRDefault="00D65B7A" w:rsidP="004A6585">
                      <w:pPr>
                        <w:pStyle w:val="Encabezado"/>
                        <w:shd w:val="clear" w:color="auto" w:fill="FFFFFF" w:themeFill="background1"/>
                        <w:jc w:val="center"/>
                        <w:rPr>
                          <w:rFonts w:ascii="Arial" w:hAnsi="Arial" w:cs="Arial"/>
                          <w:b/>
                          <w:i/>
                          <w:sz w:val="32"/>
                        </w:rPr>
                      </w:pPr>
                    </w:p>
                    <w:p w:rsidR="00D65B7A" w:rsidRDefault="00D65B7A" w:rsidP="004A6585">
                      <w:pPr>
                        <w:pStyle w:val="Encabezado"/>
                        <w:shd w:val="clear" w:color="auto" w:fill="FFFFFF" w:themeFill="background1"/>
                        <w:jc w:val="center"/>
                        <w:rPr>
                          <w:rFonts w:ascii="Arial" w:hAnsi="Arial" w:cs="Arial"/>
                          <w:b/>
                          <w:i/>
                          <w:sz w:val="32"/>
                        </w:rPr>
                      </w:pPr>
                    </w:p>
                    <w:p w:rsidR="00D65B7A" w:rsidRDefault="00D65B7A" w:rsidP="004A6585">
                      <w:pPr>
                        <w:pStyle w:val="Encabezado"/>
                        <w:shd w:val="clear" w:color="auto" w:fill="FFFFFF" w:themeFill="background1"/>
                        <w:jc w:val="center"/>
                        <w:rPr>
                          <w:rFonts w:ascii="Arial" w:hAnsi="Arial" w:cs="Arial"/>
                          <w:b/>
                          <w:i/>
                          <w:sz w:val="32"/>
                        </w:rPr>
                      </w:pPr>
                    </w:p>
                    <w:p w:rsidR="004A6585" w:rsidRDefault="004A6585" w:rsidP="004A6585">
                      <w:pPr>
                        <w:pStyle w:val="Encabezado"/>
                        <w:shd w:val="clear" w:color="auto" w:fill="FFFFFF" w:themeFill="background1"/>
                        <w:jc w:val="center"/>
                        <w:rPr>
                          <w:rFonts w:ascii="Arial" w:hAnsi="Arial" w:cs="Arial"/>
                          <w:b/>
                          <w:i/>
                          <w:sz w:val="32"/>
                        </w:rPr>
                      </w:pPr>
                    </w:p>
                    <w:p w:rsidR="004A6585" w:rsidRDefault="004A6585" w:rsidP="004A6585">
                      <w:pPr>
                        <w:pStyle w:val="Encabezado"/>
                        <w:shd w:val="clear" w:color="auto" w:fill="FFFFFF" w:themeFill="background1"/>
                        <w:jc w:val="center"/>
                        <w:rPr>
                          <w:rFonts w:ascii="Arial" w:hAnsi="Arial" w:cs="Arial"/>
                          <w:b/>
                          <w:i/>
                          <w:sz w:val="32"/>
                        </w:rPr>
                      </w:pPr>
                    </w:p>
                    <w:p w:rsidR="004A6585" w:rsidRDefault="004A6585" w:rsidP="004A6585">
                      <w:pPr>
                        <w:pStyle w:val="Encabezado"/>
                        <w:shd w:val="clear" w:color="auto" w:fill="FFFFFF" w:themeFill="background1"/>
                        <w:jc w:val="center"/>
                        <w:rPr>
                          <w:rFonts w:ascii="Arial" w:hAnsi="Arial" w:cs="Arial"/>
                          <w:b/>
                          <w:i/>
                          <w:sz w:val="32"/>
                        </w:rPr>
                      </w:pPr>
                    </w:p>
                    <w:p w:rsidR="004A6585" w:rsidRDefault="004A6585" w:rsidP="004A6585">
                      <w:pPr>
                        <w:pStyle w:val="Encabezado"/>
                        <w:shd w:val="clear" w:color="auto" w:fill="FFFFFF" w:themeFill="background1"/>
                        <w:jc w:val="center"/>
                        <w:rPr>
                          <w:rFonts w:ascii="Arial" w:hAnsi="Arial" w:cs="Arial"/>
                          <w:b/>
                          <w:i/>
                          <w:sz w:val="32"/>
                        </w:rPr>
                      </w:pPr>
                    </w:p>
                    <w:p w:rsidR="004A6585" w:rsidRDefault="004A6585" w:rsidP="004A6585">
                      <w:pPr>
                        <w:pStyle w:val="Encabezado"/>
                        <w:shd w:val="clear" w:color="auto" w:fill="FFFFFF" w:themeFill="background1"/>
                        <w:jc w:val="center"/>
                        <w:rPr>
                          <w:rFonts w:ascii="Arial" w:hAnsi="Arial" w:cs="Arial"/>
                          <w:b/>
                          <w:i/>
                          <w:sz w:val="32"/>
                        </w:rPr>
                      </w:pPr>
                    </w:p>
                    <w:p w:rsidR="004A6585" w:rsidRDefault="004A6585" w:rsidP="004A6585">
                      <w:pPr>
                        <w:pStyle w:val="Encabezado"/>
                        <w:shd w:val="clear" w:color="auto" w:fill="FFFFFF" w:themeFill="background1"/>
                        <w:jc w:val="center"/>
                        <w:rPr>
                          <w:rFonts w:ascii="Arial" w:hAnsi="Arial" w:cs="Arial"/>
                          <w:b/>
                          <w:i/>
                          <w:sz w:val="32"/>
                        </w:rPr>
                      </w:pPr>
                    </w:p>
                    <w:p w:rsidR="00D65B7A" w:rsidRDefault="00D65B7A" w:rsidP="004A6585">
                      <w:pPr>
                        <w:pStyle w:val="Encabezado"/>
                        <w:shd w:val="clear" w:color="auto" w:fill="FFFFFF" w:themeFill="background1"/>
                        <w:jc w:val="center"/>
                        <w:rPr>
                          <w:rFonts w:ascii="Arial" w:hAnsi="Arial" w:cs="Arial"/>
                          <w:b/>
                          <w:sz w:val="36"/>
                          <w:szCs w:val="36"/>
                        </w:rPr>
                      </w:pPr>
                      <w:r>
                        <w:rPr>
                          <w:rFonts w:ascii="Arial" w:hAnsi="Arial" w:cs="Arial"/>
                          <w:b/>
                          <w:sz w:val="36"/>
                          <w:szCs w:val="36"/>
                        </w:rPr>
                        <w:t>Chalatenango,</w:t>
                      </w:r>
                      <w:r w:rsidR="000125A4">
                        <w:rPr>
                          <w:rFonts w:ascii="Arial" w:hAnsi="Arial" w:cs="Arial"/>
                          <w:b/>
                          <w:sz w:val="36"/>
                          <w:szCs w:val="36"/>
                        </w:rPr>
                        <w:t xml:space="preserve"> </w:t>
                      </w:r>
                      <w:r w:rsidR="00EC315E">
                        <w:rPr>
                          <w:rFonts w:ascii="Arial" w:hAnsi="Arial" w:cs="Arial"/>
                          <w:b/>
                          <w:sz w:val="36"/>
                          <w:szCs w:val="36"/>
                        </w:rPr>
                        <w:t>12</w:t>
                      </w:r>
                      <w:r w:rsidR="00E063E1">
                        <w:rPr>
                          <w:rFonts w:ascii="Arial" w:hAnsi="Arial" w:cs="Arial"/>
                          <w:b/>
                          <w:sz w:val="36"/>
                          <w:szCs w:val="36"/>
                        </w:rPr>
                        <w:t xml:space="preserve"> de octubre</w:t>
                      </w:r>
                      <w:r>
                        <w:rPr>
                          <w:rFonts w:ascii="Arial" w:hAnsi="Arial" w:cs="Arial"/>
                          <w:b/>
                          <w:color w:val="FF0000"/>
                          <w:sz w:val="36"/>
                          <w:szCs w:val="36"/>
                        </w:rPr>
                        <w:t xml:space="preserve"> </w:t>
                      </w:r>
                      <w:r>
                        <w:rPr>
                          <w:rFonts w:ascii="Arial" w:hAnsi="Arial" w:cs="Arial"/>
                          <w:b/>
                          <w:sz w:val="36"/>
                          <w:szCs w:val="36"/>
                        </w:rPr>
                        <w:t>del 2017</w:t>
                      </w:r>
                    </w:p>
                    <w:p w:rsidR="00D65B7A" w:rsidRDefault="00D65B7A" w:rsidP="004A6585">
                      <w:pPr>
                        <w:shd w:val="clear" w:color="auto" w:fill="FFFFFF" w:themeFill="background1"/>
                        <w:rPr>
                          <w:b/>
                        </w:rPr>
                      </w:pPr>
                    </w:p>
                    <w:p w:rsidR="00D65B7A" w:rsidRDefault="00D65B7A" w:rsidP="004A6585">
                      <w:pPr>
                        <w:shd w:val="clear" w:color="auto" w:fill="FFFFFF" w:themeFill="background1"/>
                        <w:rPr>
                          <w:b/>
                        </w:rPr>
                      </w:pPr>
                    </w:p>
                    <w:p w:rsidR="00D65B7A" w:rsidRDefault="00D65B7A" w:rsidP="004A6585">
                      <w:pPr>
                        <w:shd w:val="clear" w:color="auto" w:fill="FFFFFF" w:themeFill="background1"/>
                        <w:rPr>
                          <w:b/>
                        </w:rPr>
                      </w:pPr>
                    </w:p>
                    <w:p w:rsidR="00D65B7A" w:rsidRDefault="00D65B7A" w:rsidP="004A6585">
                      <w:pPr>
                        <w:shd w:val="clear" w:color="auto" w:fill="FFFFFF" w:themeFill="background1"/>
                        <w:rPr>
                          <w:b/>
                        </w:rPr>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p w:rsidR="00D65B7A" w:rsidRDefault="00D65B7A" w:rsidP="004A6585">
                      <w:pPr>
                        <w:shd w:val="clear" w:color="auto" w:fill="FFFFFF" w:themeFill="background1"/>
                      </w:pPr>
                    </w:p>
                  </w:txbxContent>
                </v:textbox>
                <w10:wrap anchorx="margin"/>
              </v:shape>
            </w:pict>
          </mc:Fallback>
        </mc:AlternateContent>
      </w: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tabs>
          <w:tab w:val="left" w:pos="3660"/>
          <w:tab w:val="center" w:pos="4419"/>
        </w:tabs>
        <w:autoSpaceDE w:val="0"/>
        <w:autoSpaceDN w:val="0"/>
        <w:adjustRightInd w:val="0"/>
        <w:spacing w:line="240" w:lineRule="auto"/>
        <w:jc w:val="center"/>
        <w:rPr>
          <w:rFonts w:ascii="Garamond" w:hAnsi="Garamond" w:cs="Arial"/>
          <w:b/>
          <w:sz w:val="36"/>
          <w:szCs w:val="36"/>
        </w:rPr>
      </w:pPr>
      <w:r w:rsidRPr="00E063E1">
        <w:rPr>
          <w:rFonts w:ascii="Garamond" w:hAnsi="Garamond" w:cs="Arial"/>
          <w:b/>
          <w:noProof/>
          <w:sz w:val="36"/>
          <w:szCs w:val="36"/>
          <w:lang w:eastAsia="es-SV"/>
        </w:rPr>
        <w:lastRenderedPageBreak/>
        <mc:AlternateContent>
          <mc:Choice Requires="wps">
            <w:drawing>
              <wp:inline distT="0" distB="0" distL="0" distR="0" wp14:anchorId="001C00DB" wp14:editId="4D598FF9">
                <wp:extent cx="2057400" cy="676275"/>
                <wp:effectExtent l="0" t="0" r="0" b="0"/>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57400" cy="6762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65B7A" w:rsidRPr="001A396F" w:rsidRDefault="00D65B7A" w:rsidP="00D65B7A">
                            <w:pPr>
                              <w:pStyle w:val="NormalWeb"/>
                              <w:spacing w:after="0"/>
                              <w:jc w:val="center"/>
                              <w:rPr>
                                <w:sz w:val="20"/>
                                <w:szCs w:val="20"/>
                              </w:rPr>
                            </w:pPr>
                            <w:r w:rsidRPr="001A396F">
                              <w:rPr>
                                <w:rFonts w:ascii="Arial Black" w:hAnsi="Arial Black"/>
                                <w:sz w:val="20"/>
                                <w:szCs w:val="20"/>
                                <w14:shadow w14:blurRad="0" w14:dist="45847" w14:dir="2021404" w14:sx="100000" w14:sy="100000" w14:kx="0" w14:ky="0" w14:algn="ctr">
                                  <w14:srgbClr w14:val="B2B2B2">
                                    <w14:alpha w14:val="20000"/>
                                  </w14:srgbClr>
                                </w14:shadow>
                              </w:rPr>
                              <w:t>INDICE</w:t>
                            </w:r>
                          </w:p>
                        </w:txbxContent>
                      </wps:txbx>
                      <wps:bodyPr wrap="square" numCol="1" fromWordArt="1">
                        <a:prstTxWarp prst="textPlain">
                          <a:avLst>
                            <a:gd name="adj" fmla="val 50000"/>
                          </a:avLst>
                        </a:prstTxWarp>
                        <a:spAutoFit/>
                      </wps:bodyPr>
                    </wps:wsp>
                  </a:graphicData>
                </a:graphic>
              </wp:inline>
            </w:drawing>
          </mc:Choice>
          <mc:Fallback>
            <w:pict>
              <v:shape w14:anchorId="001C00DB" id="Cuadro de texto 2" o:spid="_x0000_s1027" type="#_x0000_t202" style="width:162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" filled="f" stroked="f">
                <v:stroke joinstyle="round"/>
                <o:lock v:ext="edit" shapetype="t"/>
                <v:textbox style="mso-fit-shape-to-text:t">
                  <w:txbxContent>
                    <w:p w:rsidR="00D65B7A" w:rsidRPr="001A396F" w:rsidRDefault="00D65B7A" w:rsidP="00D65B7A">
                      <w:pPr>
                        <w:pStyle w:val="NormalWeb"/>
                        <w:spacing w:after="0"/>
                        <w:jc w:val="center"/>
                        <w:rPr>
                          <w:sz w:val="20"/>
                          <w:szCs w:val="20"/>
                        </w:rPr>
                      </w:pPr>
                      <w:r w:rsidRPr="001A396F">
                        <w:rPr>
                          <w:rFonts w:ascii="Arial Black" w:hAnsi="Arial Black"/>
                          <w:sz w:val="20"/>
                          <w:szCs w:val="20"/>
                          <w14:shadow w14:blurRad="0" w14:dist="45847" w14:dir="2021404" w14:sx="100000" w14:sy="100000" w14:kx="0" w14:ky="0" w14:algn="ctr">
                            <w14:srgbClr w14:val="B2B2B2">
                              <w14:alpha w14:val="20000"/>
                            </w14:srgbClr>
                          </w14:shadow>
                        </w:rPr>
                        <w:t>INDICE</w:t>
                      </w:r>
                    </w:p>
                  </w:txbxContent>
                </v:textbox>
                <w10:anchorlock/>
              </v:shape>
            </w:pict>
          </mc:Fallback>
        </mc:AlternateContent>
      </w:r>
    </w:p>
    <w:p w:rsidR="00D65B7A" w:rsidRPr="00E063E1" w:rsidRDefault="00D65B7A" w:rsidP="00D65B7A">
      <w:pPr>
        <w:tabs>
          <w:tab w:val="left" w:pos="3660"/>
          <w:tab w:val="center" w:pos="4419"/>
        </w:tabs>
        <w:autoSpaceDE w:val="0"/>
        <w:autoSpaceDN w:val="0"/>
        <w:adjustRightInd w:val="0"/>
        <w:spacing w:line="240" w:lineRule="auto"/>
        <w:rPr>
          <w:rFonts w:ascii="Garamond" w:hAnsi="Garamond" w:cs="Arial"/>
          <w:b/>
          <w:sz w:val="36"/>
          <w:szCs w:val="36"/>
        </w:rPr>
      </w:pPr>
    </w:p>
    <w:p w:rsidR="00D65B7A" w:rsidRPr="00E063E1" w:rsidRDefault="00D65B7A" w:rsidP="00D65B7A">
      <w:pPr>
        <w:autoSpaceDE w:val="0"/>
        <w:autoSpaceDN w:val="0"/>
        <w:adjustRightInd w:val="0"/>
        <w:spacing w:line="240" w:lineRule="auto"/>
        <w:jc w:val="both"/>
        <w:rPr>
          <w:rFonts w:ascii="Garamond" w:hAnsi="Garamond" w:cs="Arial"/>
          <w14:shadow w14:blurRad="50800" w14:dist="38100" w14:dir="2700000" w14:sx="100000" w14:sy="100000" w14:kx="0" w14:ky="0" w14:algn="tl">
            <w14:srgbClr w14:val="000000">
              <w14:alpha w14:val="60000"/>
            </w14:srgbClr>
          </w14:shadow>
        </w:rPr>
      </w:pPr>
    </w:p>
    <w:p w:rsidR="00D65B7A" w:rsidRPr="00E063E1" w:rsidRDefault="00D65B7A" w:rsidP="00D65B7A">
      <w:pPr>
        <w:tabs>
          <w:tab w:val="right" w:leader="dot" w:pos="9678"/>
        </w:tabs>
        <w:spacing w:before="120" w:after="120" w:line="240" w:lineRule="auto"/>
        <w:jc w:val="both"/>
        <w:rPr>
          <w:rFonts w:ascii="Garamond" w:eastAsia="Times New Roman" w:hAnsi="Garamond" w:cs="Arial"/>
          <w:b/>
          <w:bCs/>
          <w:caps/>
          <w:noProof/>
          <w:sz w:val="24"/>
          <w:szCs w:val="24"/>
          <w:lang w:val="es-ES" w:eastAsia="es-ES"/>
        </w:rPr>
      </w:pPr>
      <w:r w:rsidRPr="00E063E1">
        <w:rPr>
          <w:rFonts w:ascii="Garamond" w:eastAsia="Times New Roman" w:hAnsi="Garamond" w:cs="Arial"/>
          <w:b/>
          <w:bCs/>
          <w:caps/>
          <w:sz w:val="20"/>
          <w:szCs w:val="20"/>
          <w:lang w:eastAsia="es-ES"/>
          <w14:shadow w14:blurRad="50800" w14:dist="38100" w14:dir="2700000" w14:sx="100000" w14:sy="100000" w14:kx="0" w14:ky="0" w14:algn="tl">
            <w14:srgbClr w14:val="000000">
              <w14:alpha w14:val="60000"/>
            </w14:srgbClr>
          </w14:shadow>
        </w:rPr>
        <w:fldChar w:fldCharType="begin"/>
      </w:r>
      <w:r w:rsidRPr="00E063E1">
        <w:rPr>
          <w:rFonts w:ascii="Garamond" w:eastAsia="Times New Roman" w:hAnsi="Garamond" w:cs="Arial"/>
          <w:b/>
          <w:bCs/>
          <w:caps/>
          <w:sz w:val="20"/>
          <w:szCs w:val="20"/>
          <w:lang w:eastAsia="es-ES"/>
          <w14:shadow w14:blurRad="50800" w14:dist="38100" w14:dir="2700000" w14:sx="100000" w14:sy="100000" w14:kx="0" w14:ky="0" w14:algn="tl">
            <w14:srgbClr w14:val="000000">
              <w14:alpha w14:val="60000"/>
            </w14:srgbClr>
          </w14:shadow>
        </w:rPr>
        <w:instrText xml:space="preserve"> TOC \o "1-3" \h \z \u </w:instrText>
      </w:r>
      <w:r w:rsidRPr="00E063E1">
        <w:rPr>
          <w:rFonts w:ascii="Garamond" w:eastAsia="Times New Roman" w:hAnsi="Garamond" w:cs="Arial"/>
          <w:b/>
          <w:bCs/>
          <w:caps/>
          <w:sz w:val="20"/>
          <w:szCs w:val="20"/>
          <w:lang w:eastAsia="es-ES"/>
          <w14:shadow w14:blurRad="50800" w14:dist="38100" w14:dir="2700000" w14:sx="100000" w14:sy="100000" w14:kx="0" w14:ky="0" w14:algn="tl">
            <w14:srgbClr w14:val="000000">
              <w14:alpha w14:val="60000"/>
            </w14:srgbClr>
          </w14:shadow>
        </w:rPr>
        <w:fldChar w:fldCharType="separate"/>
      </w:r>
      <w:hyperlink w:anchor="_Toc257206532" w:history="1">
        <w:r w:rsidRPr="00E063E1">
          <w:rPr>
            <w:rFonts w:ascii="Garamond" w:eastAsia="Times New Roman" w:hAnsi="Garamond" w:cs="Arial"/>
            <w:b/>
            <w:bCs/>
            <w:caps/>
            <w:noProof/>
            <w:sz w:val="24"/>
            <w:szCs w:val="24"/>
            <w:lang w:eastAsia="es-ES"/>
          </w:rPr>
          <w:t>I. OBJETIVOS  de la auditoria</w:t>
        </w:r>
        <w:r w:rsidRPr="00E063E1">
          <w:rPr>
            <w:rFonts w:ascii="Garamond" w:eastAsia="Times New Roman" w:hAnsi="Garamond" w:cs="Arial"/>
            <w:b/>
            <w:bCs/>
            <w:caps/>
            <w:noProof/>
            <w:webHidden/>
            <w:sz w:val="24"/>
            <w:szCs w:val="24"/>
            <w:lang w:val="es-ES" w:eastAsia="es-ES"/>
          </w:rPr>
          <w:tab/>
          <w:t>1</w:t>
        </w:r>
      </w:hyperlink>
    </w:p>
    <w:p w:rsidR="00D65B7A" w:rsidRPr="00E063E1" w:rsidRDefault="00E74AC6" w:rsidP="00D65B7A">
      <w:pPr>
        <w:tabs>
          <w:tab w:val="right" w:leader="dot" w:pos="9678"/>
        </w:tabs>
        <w:spacing w:before="120" w:after="120" w:line="240" w:lineRule="auto"/>
        <w:jc w:val="both"/>
        <w:rPr>
          <w:rFonts w:ascii="Garamond" w:eastAsia="Times New Roman" w:hAnsi="Garamond" w:cs="Arial"/>
          <w:b/>
          <w:bCs/>
          <w:caps/>
          <w:noProof/>
          <w:sz w:val="24"/>
          <w:szCs w:val="24"/>
          <w:lang w:val="es-ES" w:eastAsia="es-ES"/>
        </w:rPr>
      </w:pPr>
      <w:hyperlink w:anchor="_Toc257206533" w:history="1">
        <w:r w:rsidR="00D65B7A" w:rsidRPr="00E063E1">
          <w:rPr>
            <w:rFonts w:ascii="Garamond" w:eastAsia="Times New Roman" w:hAnsi="Garamond" w:cs="Arial"/>
            <w:b/>
            <w:bCs/>
            <w:caps/>
            <w:noProof/>
            <w:sz w:val="24"/>
            <w:szCs w:val="24"/>
            <w:lang w:eastAsia="es-ES"/>
          </w:rPr>
          <w:t>II. ALCANCE DE AUDITORIA</w:t>
        </w:r>
        <w:r w:rsidR="00D65B7A" w:rsidRPr="00E063E1">
          <w:rPr>
            <w:rFonts w:ascii="Garamond" w:eastAsia="Times New Roman" w:hAnsi="Garamond" w:cs="Arial"/>
            <w:b/>
            <w:bCs/>
            <w:caps/>
            <w:noProof/>
            <w:webHidden/>
            <w:sz w:val="24"/>
            <w:szCs w:val="24"/>
            <w:lang w:val="es-ES" w:eastAsia="es-ES"/>
          </w:rPr>
          <w:tab/>
        </w:r>
        <w:r w:rsidR="001842FB" w:rsidRPr="00E063E1">
          <w:rPr>
            <w:rFonts w:ascii="Garamond" w:eastAsia="Times New Roman" w:hAnsi="Garamond" w:cs="Arial"/>
            <w:b/>
            <w:bCs/>
            <w:caps/>
            <w:noProof/>
            <w:webHidden/>
            <w:sz w:val="24"/>
            <w:szCs w:val="24"/>
            <w:lang w:val="es-ES" w:eastAsia="es-ES"/>
          </w:rPr>
          <w:t>1</w:t>
        </w:r>
      </w:hyperlink>
    </w:p>
    <w:p w:rsidR="00D65B7A" w:rsidRPr="00E063E1" w:rsidRDefault="00E74AC6" w:rsidP="00D65B7A">
      <w:pPr>
        <w:tabs>
          <w:tab w:val="right" w:leader="dot" w:pos="9678"/>
        </w:tabs>
        <w:spacing w:before="120" w:after="120" w:line="240" w:lineRule="auto"/>
        <w:jc w:val="both"/>
        <w:rPr>
          <w:rFonts w:ascii="Garamond" w:eastAsia="Times New Roman" w:hAnsi="Garamond" w:cs="Arial"/>
          <w:noProof/>
          <w:sz w:val="24"/>
          <w:szCs w:val="24"/>
          <w:lang w:val="es-ES" w:eastAsia="es-ES"/>
        </w:rPr>
      </w:pPr>
      <w:hyperlink w:anchor="_Toc257206533" w:history="1">
        <w:r w:rsidR="00D65B7A" w:rsidRPr="00E063E1">
          <w:rPr>
            <w:rFonts w:ascii="Garamond" w:eastAsia="Times New Roman" w:hAnsi="Garamond" w:cs="Arial"/>
            <w:b/>
            <w:bCs/>
            <w:caps/>
            <w:noProof/>
            <w:sz w:val="24"/>
            <w:szCs w:val="24"/>
            <w:lang w:eastAsia="es-ES"/>
          </w:rPr>
          <w:t>III. PROCEDIMIENTOS DE AUDITORIA APLICADOS</w:t>
        </w:r>
        <w:r w:rsidR="00D65B7A" w:rsidRPr="00E063E1">
          <w:rPr>
            <w:rFonts w:ascii="Garamond" w:eastAsia="Times New Roman" w:hAnsi="Garamond" w:cs="Arial"/>
            <w:b/>
            <w:bCs/>
            <w:caps/>
            <w:noProof/>
            <w:webHidden/>
            <w:sz w:val="24"/>
            <w:szCs w:val="24"/>
            <w:lang w:val="es-ES" w:eastAsia="es-ES"/>
          </w:rPr>
          <w:tab/>
        </w:r>
        <w:r w:rsidR="001842FB" w:rsidRPr="00E063E1">
          <w:rPr>
            <w:rFonts w:ascii="Garamond" w:eastAsia="Times New Roman" w:hAnsi="Garamond" w:cs="Arial"/>
            <w:b/>
            <w:bCs/>
            <w:caps/>
            <w:noProof/>
            <w:webHidden/>
            <w:sz w:val="24"/>
            <w:szCs w:val="24"/>
            <w:lang w:val="es-ES" w:eastAsia="es-ES"/>
          </w:rPr>
          <w:t>1</w:t>
        </w:r>
      </w:hyperlink>
    </w:p>
    <w:p w:rsidR="00D65B7A" w:rsidRPr="00E063E1" w:rsidRDefault="00E74AC6" w:rsidP="00D65B7A">
      <w:pPr>
        <w:tabs>
          <w:tab w:val="right" w:leader="dot" w:pos="9678"/>
        </w:tabs>
        <w:spacing w:before="120" w:after="120" w:line="240" w:lineRule="auto"/>
        <w:jc w:val="both"/>
        <w:rPr>
          <w:rFonts w:ascii="Garamond" w:eastAsia="Times New Roman" w:hAnsi="Garamond" w:cs="Arial"/>
          <w:noProof/>
          <w:sz w:val="24"/>
          <w:szCs w:val="24"/>
          <w:lang w:val="es-ES" w:eastAsia="es-ES"/>
        </w:rPr>
      </w:pPr>
      <w:hyperlink w:anchor="_Toc257206533" w:history="1">
        <w:r w:rsidR="00D65B7A" w:rsidRPr="00E063E1">
          <w:rPr>
            <w:rFonts w:ascii="Garamond" w:eastAsia="Times New Roman" w:hAnsi="Garamond" w:cs="Arial"/>
            <w:b/>
            <w:bCs/>
            <w:caps/>
            <w:noProof/>
            <w:sz w:val="24"/>
            <w:szCs w:val="24"/>
            <w:lang w:eastAsia="es-ES"/>
          </w:rPr>
          <w:t>IV. RESULTADOS DEL EXAMEN.</w:t>
        </w:r>
        <w:r w:rsidR="00D65B7A" w:rsidRPr="00E063E1">
          <w:rPr>
            <w:rFonts w:ascii="Garamond" w:eastAsia="Times New Roman" w:hAnsi="Garamond" w:cs="Arial"/>
            <w:b/>
            <w:bCs/>
            <w:caps/>
            <w:noProof/>
            <w:webHidden/>
            <w:sz w:val="24"/>
            <w:szCs w:val="24"/>
            <w:lang w:val="es-ES" w:eastAsia="es-ES"/>
          </w:rPr>
          <w:tab/>
        </w:r>
        <w:r w:rsidR="001842FB" w:rsidRPr="00E063E1">
          <w:rPr>
            <w:rFonts w:ascii="Garamond" w:eastAsia="Times New Roman" w:hAnsi="Garamond" w:cs="Arial"/>
            <w:b/>
            <w:bCs/>
            <w:caps/>
            <w:noProof/>
            <w:webHidden/>
            <w:sz w:val="24"/>
            <w:szCs w:val="24"/>
            <w:lang w:val="es-ES" w:eastAsia="es-ES"/>
          </w:rPr>
          <w:t>2</w:t>
        </w:r>
      </w:hyperlink>
    </w:p>
    <w:p w:rsidR="00D65B7A" w:rsidRPr="00E063E1" w:rsidRDefault="00E74AC6" w:rsidP="00D65B7A">
      <w:pPr>
        <w:tabs>
          <w:tab w:val="right" w:leader="dot" w:pos="9678"/>
        </w:tabs>
        <w:spacing w:before="120" w:after="120" w:line="240" w:lineRule="auto"/>
        <w:jc w:val="both"/>
        <w:rPr>
          <w:rFonts w:ascii="Garamond" w:eastAsia="Times New Roman" w:hAnsi="Garamond" w:cs="Arial"/>
          <w:noProof/>
          <w:sz w:val="24"/>
          <w:szCs w:val="24"/>
          <w:lang w:val="es-ES" w:eastAsia="es-ES"/>
        </w:rPr>
      </w:pPr>
      <w:hyperlink w:anchor="_Toc257206534" w:history="1">
        <w:r w:rsidR="00D65B7A" w:rsidRPr="00E063E1">
          <w:rPr>
            <w:rFonts w:ascii="Garamond" w:eastAsia="Times New Roman" w:hAnsi="Garamond" w:cs="Arial"/>
            <w:b/>
            <w:bCs/>
            <w:caps/>
            <w:noProof/>
            <w:sz w:val="24"/>
            <w:szCs w:val="24"/>
            <w:lang w:val="es-ES" w:eastAsia="es-ES"/>
          </w:rPr>
          <w:t>V. SEGUIMIENTO A RECOMENDACIONES DE AUDITORIA ANTERIOR.</w:t>
        </w:r>
        <w:r w:rsidR="00D65B7A" w:rsidRPr="00E063E1">
          <w:rPr>
            <w:rFonts w:ascii="Garamond" w:eastAsia="Times New Roman" w:hAnsi="Garamond" w:cs="Arial"/>
            <w:b/>
            <w:bCs/>
            <w:caps/>
            <w:noProof/>
            <w:webHidden/>
            <w:sz w:val="24"/>
            <w:szCs w:val="24"/>
            <w:lang w:val="es-ES" w:eastAsia="es-ES"/>
          </w:rPr>
          <w:tab/>
        </w:r>
        <w:r w:rsidR="005F18EC">
          <w:rPr>
            <w:rFonts w:ascii="Garamond" w:eastAsia="Times New Roman" w:hAnsi="Garamond" w:cs="Arial"/>
            <w:b/>
            <w:bCs/>
            <w:caps/>
            <w:noProof/>
            <w:webHidden/>
            <w:sz w:val="24"/>
            <w:szCs w:val="24"/>
            <w:lang w:val="es-ES" w:eastAsia="es-ES"/>
          </w:rPr>
          <w:t>4</w:t>
        </w:r>
      </w:hyperlink>
    </w:p>
    <w:p w:rsidR="00D65B7A" w:rsidRPr="00E063E1" w:rsidRDefault="00E74AC6" w:rsidP="00D65B7A">
      <w:pPr>
        <w:tabs>
          <w:tab w:val="right" w:leader="dot" w:pos="9678"/>
        </w:tabs>
        <w:spacing w:before="120" w:after="120" w:line="240" w:lineRule="auto"/>
        <w:jc w:val="both"/>
        <w:rPr>
          <w:rFonts w:ascii="Garamond" w:eastAsia="Times New Roman" w:hAnsi="Garamond" w:cs="Arial"/>
          <w:b/>
          <w:bCs/>
          <w:caps/>
          <w:noProof/>
          <w:sz w:val="24"/>
          <w:szCs w:val="24"/>
          <w:lang w:val="es-ES" w:eastAsia="es-ES"/>
        </w:rPr>
      </w:pPr>
      <w:hyperlink w:anchor="_Toc257206535" w:history="1">
        <w:r w:rsidR="00D65B7A" w:rsidRPr="00E063E1">
          <w:rPr>
            <w:rFonts w:ascii="Garamond" w:eastAsia="Times New Roman" w:hAnsi="Garamond" w:cs="Arial"/>
            <w:b/>
            <w:bCs/>
            <w:caps/>
            <w:noProof/>
            <w:sz w:val="24"/>
            <w:szCs w:val="24"/>
            <w:lang w:val="es-ES" w:eastAsia="es-ES"/>
          </w:rPr>
          <w:t>VI. RECOMENDACIONES DE AUDITORIA</w:t>
        </w:r>
        <w:r w:rsidR="00D65B7A" w:rsidRPr="00E063E1">
          <w:rPr>
            <w:rFonts w:ascii="Garamond" w:eastAsia="Times New Roman" w:hAnsi="Garamond" w:cs="Arial"/>
            <w:b/>
            <w:bCs/>
            <w:caps/>
            <w:noProof/>
            <w:webHidden/>
            <w:sz w:val="24"/>
            <w:szCs w:val="24"/>
            <w:lang w:val="es-ES" w:eastAsia="es-ES"/>
          </w:rPr>
          <w:tab/>
        </w:r>
        <w:r w:rsidR="005F18EC">
          <w:rPr>
            <w:rFonts w:ascii="Garamond" w:eastAsia="Times New Roman" w:hAnsi="Garamond" w:cs="Arial"/>
            <w:b/>
            <w:bCs/>
            <w:caps/>
            <w:noProof/>
            <w:webHidden/>
            <w:sz w:val="24"/>
            <w:szCs w:val="24"/>
            <w:lang w:val="es-ES" w:eastAsia="es-ES"/>
          </w:rPr>
          <w:t>6</w:t>
        </w:r>
      </w:hyperlink>
    </w:p>
    <w:p w:rsidR="00D65B7A" w:rsidRPr="00E063E1" w:rsidRDefault="00E74AC6" w:rsidP="00D65B7A">
      <w:pPr>
        <w:tabs>
          <w:tab w:val="right" w:leader="dot" w:pos="9678"/>
        </w:tabs>
        <w:spacing w:before="120" w:after="120" w:line="240" w:lineRule="auto"/>
        <w:jc w:val="both"/>
        <w:rPr>
          <w:rFonts w:ascii="Garamond" w:eastAsia="Times New Roman" w:hAnsi="Garamond" w:cs="Arial"/>
          <w:b/>
          <w:bCs/>
          <w:caps/>
          <w:noProof/>
          <w:sz w:val="24"/>
          <w:szCs w:val="24"/>
          <w:lang w:val="es-ES" w:eastAsia="es-ES"/>
        </w:rPr>
      </w:pPr>
      <w:hyperlink w:anchor="_Toc257206535" w:history="1">
        <w:r w:rsidR="00D65B7A" w:rsidRPr="00E063E1">
          <w:rPr>
            <w:rFonts w:ascii="Garamond" w:eastAsia="Times New Roman" w:hAnsi="Garamond" w:cs="Arial"/>
            <w:b/>
            <w:bCs/>
            <w:caps/>
            <w:noProof/>
            <w:sz w:val="24"/>
            <w:szCs w:val="24"/>
            <w:lang w:val="es-ES" w:eastAsia="es-ES"/>
          </w:rPr>
          <w:t>VIII. PARRAFO ACLARATORIO</w:t>
        </w:r>
        <w:r w:rsidR="00D65B7A" w:rsidRPr="00E063E1">
          <w:rPr>
            <w:rFonts w:ascii="Garamond" w:eastAsia="Times New Roman" w:hAnsi="Garamond" w:cs="Arial"/>
            <w:b/>
            <w:bCs/>
            <w:caps/>
            <w:noProof/>
            <w:webHidden/>
            <w:sz w:val="24"/>
            <w:szCs w:val="24"/>
            <w:lang w:val="es-ES" w:eastAsia="es-ES"/>
          </w:rPr>
          <w:tab/>
        </w:r>
        <w:r w:rsidR="005F18EC">
          <w:rPr>
            <w:rFonts w:ascii="Garamond" w:eastAsia="Times New Roman" w:hAnsi="Garamond" w:cs="Arial"/>
            <w:b/>
            <w:bCs/>
            <w:caps/>
            <w:noProof/>
            <w:webHidden/>
            <w:sz w:val="24"/>
            <w:szCs w:val="24"/>
            <w:lang w:val="es-ES" w:eastAsia="es-ES"/>
          </w:rPr>
          <w:t>6</w:t>
        </w:r>
      </w:hyperlink>
    </w:p>
    <w:p w:rsidR="00D65B7A" w:rsidRPr="00E063E1" w:rsidRDefault="00D65B7A" w:rsidP="00D65B7A">
      <w:pPr>
        <w:spacing w:line="240" w:lineRule="auto"/>
        <w:rPr>
          <w:rFonts w:ascii="Garamond" w:hAnsi="Garamond"/>
        </w:rPr>
      </w:pPr>
    </w:p>
    <w:p w:rsidR="00D65B7A" w:rsidRPr="00E063E1" w:rsidRDefault="00D65B7A" w:rsidP="00D65B7A">
      <w:pPr>
        <w:spacing w:line="240" w:lineRule="auto"/>
        <w:rPr>
          <w:rFonts w:ascii="Garamond" w:hAnsi="Garamond"/>
        </w:rPr>
      </w:pPr>
    </w:p>
    <w:p w:rsidR="00D65B7A" w:rsidRPr="00E063E1" w:rsidRDefault="00D65B7A" w:rsidP="00D65B7A">
      <w:pPr>
        <w:spacing w:line="240" w:lineRule="auto"/>
        <w:jc w:val="both"/>
        <w:rPr>
          <w:rFonts w:ascii="Garamond" w:hAnsi="Garamond"/>
        </w:rPr>
      </w:pPr>
      <w:r w:rsidRPr="00E063E1">
        <w:rPr>
          <w:rFonts w:ascii="Garamond" w:hAnsi="Garamond" w:cs="Arial"/>
          <w14:shadow w14:blurRad="50800" w14:dist="38100" w14:dir="2700000" w14:sx="100000" w14:sy="100000" w14:kx="0" w14:ky="0" w14:algn="tl">
            <w14:srgbClr w14:val="000000">
              <w14:alpha w14:val="60000"/>
            </w14:srgbClr>
          </w14:shadow>
        </w:rPr>
        <w:fldChar w:fldCharType="end"/>
      </w: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7C11B8" w:rsidRDefault="007C11B8" w:rsidP="007C11B8">
      <w:pPr>
        <w:tabs>
          <w:tab w:val="left" w:pos="1515"/>
        </w:tabs>
        <w:rPr>
          <w:rFonts w:ascii="Garamond" w:hAnsi="Garamond"/>
        </w:rPr>
      </w:pPr>
      <w:r>
        <w:rPr>
          <w:rFonts w:ascii="Garamond" w:hAnsi="Garamond"/>
        </w:rPr>
        <w:tab/>
      </w:r>
    </w:p>
    <w:p w:rsidR="007C11B8" w:rsidRPr="007C11B8" w:rsidRDefault="007C11B8" w:rsidP="007C11B8">
      <w:pPr>
        <w:tabs>
          <w:tab w:val="left" w:pos="1515"/>
        </w:tabs>
        <w:rPr>
          <w:rFonts w:ascii="Garamond" w:hAnsi="Garamond"/>
        </w:rPr>
        <w:sectPr w:rsidR="007C11B8" w:rsidRPr="007C11B8" w:rsidSect="00C71192">
          <w:footerReference w:type="first" r:id="rId9"/>
          <w:pgSz w:w="12240" w:h="15840"/>
          <w:pgMar w:top="1417" w:right="1701" w:bottom="1417" w:left="1701" w:header="708" w:footer="708" w:gutter="0"/>
          <w:cols w:space="708"/>
          <w:docGrid w:linePitch="360"/>
        </w:sectPr>
      </w:pPr>
      <w:r>
        <w:rPr>
          <w:rFonts w:ascii="Garamond" w:hAnsi="Garamond"/>
        </w:rPr>
        <w:tab/>
      </w:r>
    </w:p>
    <w:p w:rsidR="00D65B7A" w:rsidRPr="00BE4724" w:rsidRDefault="00D65B7A" w:rsidP="00D65B7A">
      <w:pPr>
        <w:spacing w:after="0" w:line="240" w:lineRule="auto"/>
        <w:jc w:val="both"/>
        <w:rPr>
          <w:rFonts w:ascii="Garamond" w:hAnsi="Garamond"/>
          <w:b/>
          <w:sz w:val="24"/>
          <w:szCs w:val="24"/>
        </w:rPr>
      </w:pPr>
      <w:r w:rsidRPr="00BE4724">
        <w:rPr>
          <w:rFonts w:ascii="Garamond" w:hAnsi="Garamond"/>
          <w:b/>
          <w:sz w:val="24"/>
          <w:szCs w:val="24"/>
        </w:rPr>
        <w:lastRenderedPageBreak/>
        <w:t>Señores</w:t>
      </w:r>
    </w:p>
    <w:p w:rsidR="00D65B7A" w:rsidRPr="00BE4724" w:rsidRDefault="00D65B7A" w:rsidP="00D65B7A">
      <w:pPr>
        <w:spacing w:after="0" w:line="240" w:lineRule="auto"/>
        <w:jc w:val="both"/>
        <w:rPr>
          <w:rFonts w:ascii="Garamond" w:hAnsi="Garamond"/>
          <w:b/>
          <w:sz w:val="24"/>
          <w:szCs w:val="24"/>
        </w:rPr>
      </w:pPr>
      <w:r w:rsidRPr="00BE4724">
        <w:rPr>
          <w:rFonts w:ascii="Garamond" w:hAnsi="Garamond"/>
          <w:b/>
          <w:sz w:val="24"/>
          <w:szCs w:val="24"/>
        </w:rPr>
        <w:t>Miembros de Concejo Municipal</w:t>
      </w:r>
    </w:p>
    <w:p w:rsidR="00D65B7A" w:rsidRPr="00BE4724" w:rsidRDefault="00D65B7A" w:rsidP="00D65B7A">
      <w:pPr>
        <w:spacing w:after="0" w:line="240" w:lineRule="auto"/>
        <w:jc w:val="both"/>
        <w:rPr>
          <w:rFonts w:ascii="Garamond" w:hAnsi="Garamond"/>
          <w:b/>
          <w:sz w:val="24"/>
          <w:szCs w:val="24"/>
        </w:rPr>
      </w:pPr>
      <w:r w:rsidRPr="00BE4724">
        <w:rPr>
          <w:rFonts w:ascii="Garamond" w:hAnsi="Garamond"/>
          <w:b/>
          <w:sz w:val="24"/>
          <w:szCs w:val="24"/>
        </w:rPr>
        <w:t>Municipalidad de Chalatenango</w:t>
      </w:r>
    </w:p>
    <w:p w:rsidR="00D65B7A" w:rsidRPr="00BE4724" w:rsidRDefault="00D65B7A" w:rsidP="00D65B7A">
      <w:pPr>
        <w:spacing w:after="0" w:line="240" w:lineRule="auto"/>
        <w:jc w:val="both"/>
        <w:rPr>
          <w:rFonts w:ascii="Garamond" w:hAnsi="Garamond"/>
          <w:b/>
          <w:sz w:val="24"/>
          <w:szCs w:val="24"/>
        </w:rPr>
      </w:pPr>
      <w:r w:rsidRPr="00BE4724">
        <w:rPr>
          <w:rFonts w:ascii="Garamond" w:hAnsi="Garamond"/>
          <w:b/>
          <w:sz w:val="24"/>
          <w:szCs w:val="24"/>
        </w:rPr>
        <w:t>Presente.</w:t>
      </w:r>
    </w:p>
    <w:p w:rsidR="00D65B7A" w:rsidRPr="00BE4724" w:rsidRDefault="00D65B7A" w:rsidP="00D65B7A">
      <w:pPr>
        <w:spacing w:line="240" w:lineRule="auto"/>
        <w:jc w:val="both"/>
        <w:rPr>
          <w:rFonts w:ascii="Garamond" w:hAnsi="Garamond"/>
          <w:b/>
          <w:sz w:val="24"/>
          <w:szCs w:val="24"/>
        </w:rPr>
      </w:pPr>
    </w:p>
    <w:p w:rsidR="00D65B7A" w:rsidRPr="002B21EA" w:rsidRDefault="00D65B7A" w:rsidP="004E77A0">
      <w:pPr>
        <w:spacing w:line="276" w:lineRule="auto"/>
        <w:jc w:val="both"/>
        <w:rPr>
          <w:rFonts w:ascii="Garamond" w:hAnsi="Garamond"/>
          <w:sz w:val="24"/>
          <w:szCs w:val="24"/>
        </w:rPr>
      </w:pPr>
      <w:r w:rsidRPr="002B21EA">
        <w:rPr>
          <w:rFonts w:ascii="Garamond" w:hAnsi="Garamond"/>
          <w:sz w:val="24"/>
          <w:szCs w:val="24"/>
        </w:rPr>
        <w:t>El presente informe contiene los resultados del Examen Especial a Acuerdos de Concejo Municipal, por el período del 01 de enero</w:t>
      </w:r>
      <w:r w:rsidR="00E063E1" w:rsidRPr="002B21EA">
        <w:rPr>
          <w:rFonts w:ascii="Garamond" w:hAnsi="Garamond"/>
          <w:sz w:val="24"/>
          <w:szCs w:val="24"/>
        </w:rPr>
        <w:t xml:space="preserve"> de 2016 al 31 de diciembre de 2016</w:t>
      </w:r>
      <w:r w:rsidRPr="002B21EA">
        <w:rPr>
          <w:rFonts w:ascii="Garamond" w:hAnsi="Garamond"/>
          <w:sz w:val="24"/>
          <w:szCs w:val="24"/>
        </w:rPr>
        <w:t>. La auditoría fue realizada en cumplimiento a los Arts. 30 y 31 de la Ley de la Corte de Cuentas de la República, a las Normas de Auditoría Interna del Sector Gubernamental, emitidas por la Corte de Cuentas de la República y Plan Anual de Auditoria interna 2016</w:t>
      </w:r>
    </w:p>
    <w:p w:rsidR="002F26B0" w:rsidRPr="002B21EA" w:rsidRDefault="002F26B0" w:rsidP="00D65B7A">
      <w:pPr>
        <w:spacing w:line="240" w:lineRule="auto"/>
        <w:jc w:val="both"/>
        <w:rPr>
          <w:rFonts w:ascii="Garamond" w:hAnsi="Garamond"/>
          <w:sz w:val="24"/>
          <w:szCs w:val="24"/>
        </w:rPr>
      </w:pPr>
    </w:p>
    <w:p w:rsidR="00D65B7A" w:rsidRPr="002B21EA" w:rsidRDefault="00BE4724" w:rsidP="00D65B7A">
      <w:pPr>
        <w:spacing w:line="240" w:lineRule="auto"/>
        <w:jc w:val="both"/>
        <w:rPr>
          <w:rFonts w:ascii="Garamond" w:hAnsi="Garamond"/>
          <w:b/>
          <w:sz w:val="24"/>
          <w:szCs w:val="24"/>
        </w:rPr>
      </w:pPr>
      <w:r>
        <w:rPr>
          <w:rFonts w:ascii="Garamond" w:hAnsi="Garamond"/>
          <w:b/>
          <w:sz w:val="24"/>
          <w:szCs w:val="24"/>
        </w:rPr>
        <w:t>I</w:t>
      </w:r>
      <w:r w:rsidR="00D65B7A" w:rsidRPr="002B21EA">
        <w:rPr>
          <w:rFonts w:ascii="Garamond" w:hAnsi="Garamond"/>
          <w:b/>
          <w:sz w:val="24"/>
          <w:szCs w:val="24"/>
        </w:rPr>
        <w:t>. Objetivos de la auditoría.</w:t>
      </w:r>
    </w:p>
    <w:p w:rsidR="00D65B7A" w:rsidRPr="002B21EA" w:rsidRDefault="00D65B7A" w:rsidP="00D65B7A">
      <w:pPr>
        <w:numPr>
          <w:ilvl w:val="1"/>
          <w:numId w:val="1"/>
        </w:numPr>
        <w:spacing w:after="0" w:line="240" w:lineRule="auto"/>
        <w:rPr>
          <w:rFonts w:ascii="Garamond" w:eastAsia="Times New Roman" w:hAnsi="Garamond" w:cs="Arial"/>
          <w:kern w:val="32"/>
          <w:sz w:val="24"/>
          <w:szCs w:val="24"/>
          <w:lang w:eastAsia="es-ES"/>
        </w:rPr>
      </w:pPr>
      <w:r w:rsidRPr="002B21EA">
        <w:rPr>
          <w:rFonts w:ascii="Garamond" w:eastAsia="Times New Roman" w:hAnsi="Garamond" w:cs="Arial"/>
          <w:kern w:val="32"/>
          <w:sz w:val="24"/>
          <w:szCs w:val="24"/>
          <w:lang w:eastAsia="es-ES"/>
        </w:rPr>
        <w:t>Objetivo General</w:t>
      </w:r>
    </w:p>
    <w:p w:rsidR="00D65B7A" w:rsidRPr="002B21EA" w:rsidRDefault="00D65B7A" w:rsidP="00D65B7A">
      <w:pPr>
        <w:autoSpaceDE w:val="0"/>
        <w:autoSpaceDN w:val="0"/>
        <w:adjustRightInd w:val="0"/>
        <w:spacing w:after="0" w:line="240" w:lineRule="auto"/>
        <w:jc w:val="both"/>
        <w:rPr>
          <w:rFonts w:ascii="Garamond" w:eastAsia="Times New Roman" w:hAnsi="Garamond" w:cs="Arial"/>
          <w:b/>
          <w:bCs/>
          <w:color w:val="000000"/>
          <w:sz w:val="24"/>
          <w:szCs w:val="24"/>
          <w:lang w:val="es-ES" w:eastAsia="es-ES"/>
        </w:rPr>
      </w:pPr>
    </w:p>
    <w:p w:rsidR="00D65B7A" w:rsidRPr="002B21EA" w:rsidRDefault="00D65B7A" w:rsidP="00E063E1">
      <w:pPr>
        <w:spacing w:after="0" w:line="240" w:lineRule="auto"/>
        <w:ind w:left="708"/>
        <w:jc w:val="both"/>
        <w:rPr>
          <w:rFonts w:ascii="Garamond" w:eastAsia="Times New Roman" w:hAnsi="Garamond" w:cs="Arial"/>
          <w:sz w:val="24"/>
          <w:szCs w:val="24"/>
          <w:lang w:eastAsia="es-ES"/>
        </w:rPr>
      </w:pPr>
      <w:r w:rsidRPr="002B21EA">
        <w:rPr>
          <w:rFonts w:ascii="Garamond" w:eastAsia="Times New Roman" w:hAnsi="Garamond" w:cs="Arial"/>
          <w:sz w:val="24"/>
          <w:szCs w:val="24"/>
          <w:lang w:eastAsia="es-ES"/>
        </w:rPr>
        <w:t>Realizar Examen Especial para verificar el nivel de cumplimiento de acuerdos realizados en sesiones de concejo municipal.</w:t>
      </w:r>
    </w:p>
    <w:p w:rsidR="00D65B7A" w:rsidRPr="002B21EA" w:rsidRDefault="00D65B7A" w:rsidP="00D65B7A">
      <w:pPr>
        <w:spacing w:after="0" w:line="240" w:lineRule="auto"/>
        <w:ind w:left="1080"/>
        <w:jc w:val="both"/>
        <w:rPr>
          <w:rFonts w:ascii="Garamond" w:eastAsia="Times New Roman" w:hAnsi="Garamond" w:cs="Arial"/>
          <w:color w:val="000000"/>
          <w:sz w:val="24"/>
          <w:szCs w:val="24"/>
          <w:lang w:val="es-ES_tradnl" w:eastAsia="es-ES"/>
        </w:rPr>
      </w:pPr>
    </w:p>
    <w:p w:rsidR="00D65B7A" w:rsidRPr="002B21EA" w:rsidRDefault="00D65B7A" w:rsidP="00D65B7A">
      <w:pPr>
        <w:numPr>
          <w:ilvl w:val="1"/>
          <w:numId w:val="1"/>
        </w:numPr>
        <w:spacing w:after="0" w:line="240" w:lineRule="auto"/>
        <w:rPr>
          <w:rFonts w:ascii="Garamond" w:eastAsia="Times New Roman" w:hAnsi="Garamond" w:cs="Arial"/>
          <w:sz w:val="24"/>
          <w:szCs w:val="24"/>
          <w:lang w:val="es-ES" w:eastAsia="es-ES"/>
        </w:rPr>
      </w:pPr>
      <w:r w:rsidRPr="002B21EA">
        <w:rPr>
          <w:rFonts w:ascii="Garamond" w:eastAsia="Times New Roman" w:hAnsi="Garamond" w:cs="Arial"/>
          <w:sz w:val="24"/>
          <w:szCs w:val="24"/>
          <w:lang w:val="es-ES" w:eastAsia="es-ES"/>
        </w:rPr>
        <w:t>Objetivos Específicos</w:t>
      </w:r>
    </w:p>
    <w:p w:rsidR="00D65B7A" w:rsidRPr="002B21EA" w:rsidRDefault="00D65B7A" w:rsidP="00D65B7A">
      <w:pPr>
        <w:tabs>
          <w:tab w:val="center" w:pos="4252"/>
        </w:tabs>
        <w:autoSpaceDE w:val="0"/>
        <w:autoSpaceDN w:val="0"/>
        <w:adjustRightInd w:val="0"/>
        <w:spacing w:after="0" w:line="240" w:lineRule="auto"/>
        <w:ind w:left="360"/>
        <w:jc w:val="both"/>
        <w:rPr>
          <w:rFonts w:ascii="Garamond" w:eastAsia="Times New Roman" w:hAnsi="Garamond" w:cs="Arial"/>
          <w:b/>
          <w:bCs/>
          <w:color w:val="000000"/>
          <w:sz w:val="24"/>
          <w:szCs w:val="24"/>
          <w:lang w:val="es-ES" w:eastAsia="es-ES"/>
        </w:rPr>
      </w:pPr>
    </w:p>
    <w:p w:rsidR="00D65B7A" w:rsidRPr="002B21EA" w:rsidRDefault="00D65B7A" w:rsidP="00D65B7A">
      <w:pPr>
        <w:numPr>
          <w:ilvl w:val="0"/>
          <w:numId w:val="4"/>
        </w:numPr>
        <w:autoSpaceDE w:val="0"/>
        <w:autoSpaceDN w:val="0"/>
        <w:adjustRightInd w:val="0"/>
        <w:spacing w:after="0" w:line="240" w:lineRule="auto"/>
        <w:rPr>
          <w:rFonts w:ascii="Garamond" w:eastAsia="Times New Roman" w:hAnsi="Garamond" w:cs="Arial"/>
          <w:color w:val="000000"/>
          <w:sz w:val="24"/>
          <w:szCs w:val="24"/>
          <w:lang w:val="es-ES" w:eastAsia="es-ES"/>
        </w:rPr>
      </w:pPr>
      <w:r w:rsidRPr="002B21EA">
        <w:rPr>
          <w:rFonts w:ascii="Garamond" w:eastAsia="Times New Roman" w:hAnsi="Garamond" w:cs="Arial"/>
          <w:color w:val="000000"/>
          <w:sz w:val="24"/>
          <w:szCs w:val="24"/>
          <w:lang w:val="es-ES" w:eastAsia="es-ES"/>
        </w:rPr>
        <w:t xml:space="preserve">Verificar que la gestión municipal sea realizada de forma transparente y apegada a las regulaciones municipales. </w:t>
      </w:r>
    </w:p>
    <w:p w:rsidR="00D65B7A" w:rsidRPr="002B21EA" w:rsidRDefault="00D65B7A" w:rsidP="00D65B7A">
      <w:pPr>
        <w:numPr>
          <w:ilvl w:val="0"/>
          <w:numId w:val="4"/>
        </w:numPr>
        <w:spacing w:after="0" w:line="240" w:lineRule="auto"/>
        <w:rPr>
          <w:rFonts w:ascii="Garamond" w:eastAsia="Times New Roman" w:hAnsi="Garamond" w:cs="Times New Roman"/>
          <w:b/>
          <w:sz w:val="24"/>
          <w:szCs w:val="24"/>
          <w:lang w:val="es-ES" w:eastAsia="es-ES"/>
        </w:rPr>
      </w:pPr>
      <w:r w:rsidRPr="002B21EA">
        <w:rPr>
          <w:rFonts w:ascii="Garamond" w:eastAsia="Times New Roman" w:hAnsi="Garamond" w:cs="Arial"/>
          <w:color w:val="000000"/>
          <w:sz w:val="24"/>
          <w:szCs w:val="24"/>
          <w:lang w:val="es-ES" w:eastAsia="es-ES"/>
        </w:rPr>
        <w:t>Evaluar que los acuerdos municipales sean emitidos oportunamente</w:t>
      </w:r>
      <w:r w:rsidR="002F26B0" w:rsidRPr="002B21EA">
        <w:rPr>
          <w:rFonts w:ascii="Garamond" w:eastAsia="Times New Roman" w:hAnsi="Garamond" w:cs="Arial"/>
          <w:color w:val="000000"/>
          <w:sz w:val="24"/>
          <w:szCs w:val="24"/>
          <w:lang w:val="es-ES" w:eastAsia="es-ES"/>
        </w:rPr>
        <w:t xml:space="preserve"> para su posterior ratificación y cumplimiento. -</w:t>
      </w:r>
    </w:p>
    <w:p w:rsidR="002F26B0" w:rsidRPr="002B21EA" w:rsidRDefault="002F26B0" w:rsidP="00D65B7A">
      <w:pPr>
        <w:numPr>
          <w:ilvl w:val="0"/>
          <w:numId w:val="4"/>
        </w:numPr>
        <w:spacing w:after="0" w:line="240" w:lineRule="auto"/>
        <w:rPr>
          <w:rFonts w:ascii="Garamond" w:eastAsia="Times New Roman" w:hAnsi="Garamond" w:cs="Times New Roman"/>
          <w:b/>
          <w:sz w:val="24"/>
          <w:szCs w:val="24"/>
          <w:lang w:val="es-ES" w:eastAsia="es-ES"/>
        </w:rPr>
      </w:pPr>
      <w:r w:rsidRPr="002B21EA">
        <w:rPr>
          <w:rFonts w:ascii="Garamond" w:eastAsia="Times New Roman" w:hAnsi="Garamond" w:cs="Arial"/>
          <w:color w:val="000000"/>
          <w:sz w:val="24"/>
          <w:szCs w:val="24"/>
          <w:lang w:val="es-ES" w:eastAsia="es-ES"/>
        </w:rPr>
        <w:t xml:space="preserve">Verificar la asistencia de regidores a sesiones de concejo Municipal, a fin de determinar la participación en acuerdos </w:t>
      </w:r>
      <w:r w:rsidR="00694C0B" w:rsidRPr="002B21EA">
        <w:rPr>
          <w:rFonts w:ascii="Garamond" w:eastAsia="Times New Roman" w:hAnsi="Garamond" w:cs="Arial"/>
          <w:color w:val="000000"/>
          <w:sz w:val="24"/>
          <w:szCs w:val="24"/>
          <w:lang w:val="es-ES" w:eastAsia="es-ES"/>
        </w:rPr>
        <w:t>aprobados. -</w:t>
      </w:r>
    </w:p>
    <w:p w:rsidR="00D65B7A" w:rsidRPr="002B21EA" w:rsidRDefault="00D65B7A" w:rsidP="00D65B7A">
      <w:pPr>
        <w:spacing w:line="240" w:lineRule="auto"/>
        <w:jc w:val="both"/>
        <w:rPr>
          <w:rFonts w:ascii="Garamond" w:hAnsi="Garamond"/>
          <w:sz w:val="24"/>
          <w:szCs w:val="24"/>
        </w:rPr>
      </w:pPr>
    </w:p>
    <w:p w:rsidR="00D65B7A" w:rsidRPr="002B21EA" w:rsidRDefault="00D65B7A" w:rsidP="00D65B7A">
      <w:pPr>
        <w:spacing w:line="240" w:lineRule="auto"/>
        <w:jc w:val="both"/>
        <w:rPr>
          <w:rFonts w:ascii="Garamond" w:hAnsi="Garamond"/>
          <w:b/>
          <w:sz w:val="24"/>
          <w:szCs w:val="24"/>
        </w:rPr>
      </w:pPr>
      <w:r w:rsidRPr="002B21EA">
        <w:rPr>
          <w:rFonts w:ascii="Garamond" w:hAnsi="Garamond"/>
          <w:b/>
          <w:sz w:val="24"/>
          <w:szCs w:val="24"/>
        </w:rPr>
        <w:t>II. Alcance de la auditoría.</w:t>
      </w:r>
    </w:p>
    <w:p w:rsidR="00D65B7A" w:rsidRPr="002B21EA" w:rsidRDefault="00D65B7A" w:rsidP="00E063E1">
      <w:pPr>
        <w:spacing w:after="120" w:line="240" w:lineRule="auto"/>
        <w:jc w:val="both"/>
        <w:rPr>
          <w:rFonts w:ascii="Garamond" w:eastAsia="Times New Roman" w:hAnsi="Garamond" w:cs="Arial"/>
          <w:sz w:val="24"/>
          <w:szCs w:val="24"/>
          <w:lang w:eastAsia="es-ES"/>
        </w:rPr>
      </w:pPr>
      <w:r w:rsidRPr="002B21EA">
        <w:rPr>
          <w:rFonts w:ascii="Garamond" w:eastAsia="Times New Roman" w:hAnsi="Garamond" w:cs="Arial"/>
          <w:sz w:val="24"/>
          <w:szCs w:val="24"/>
          <w:lang w:val="es-ES" w:eastAsia="es-ES"/>
        </w:rPr>
        <w:t>El Examen Especial abarcó el período del 01 de e</w:t>
      </w:r>
      <w:r w:rsidR="00E063E1" w:rsidRPr="002B21EA">
        <w:rPr>
          <w:rFonts w:ascii="Garamond" w:eastAsia="Times New Roman" w:hAnsi="Garamond" w:cs="Arial"/>
          <w:sz w:val="24"/>
          <w:szCs w:val="24"/>
          <w:lang w:val="es-ES" w:eastAsia="es-ES"/>
        </w:rPr>
        <w:t xml:space="preserve">nero al 31 de diciembre del 2016, </w:t>
      </w:r>
      <w:r w:rsidR="00E063E1" w:rsidRPr="002B21EA">
        <w:rPr>
          <w:rFonts w:ascii="Garamond" w:eastAsia="Times New Roman" w:hAnsi="Garamond" w:cs="Arial"/>
          <w:sz w:val="24"/>
          <w:szCs w:val="24"/>
          <w:lang w:eastAsia="es-ES"/>
        </w:rPr>
        <w:t>de conformidad con Normas de Auditoría Interna del Sector Gubernamental emitidas por la Corte de Cuentas de la República.</w:t>
      </w:r>
      <w:r w:rsidR="00E063E1" w:rsidRPr="002B21EA">
        <w:rPr>
          <w:rFonts w:ascii="Garamond" w:eastAsia="Times New Roman" w:hAnsi="Garamond" w:cs="Arial"/>
          <w:sz w:val="24"/>
          <w:szCs w:val="24"/>
          <w:lang w:val="es-ES" w:eastAsia="es-ES"/>
        </w:rPr>
        <w:t xml:space="preserve"> El examen </w:t>
      </w:r>
      <w:r w:rsidRPr="002B21EA">
        <w:rPr>
          <w:rFonts w:ascii="Garamond" w:eastAsia="Times New Roman" w:hAnsi="Garamond" w:cs="Arial"/>
          <w:sz w:val="24"/>
          <w:szCs w:val="24"/>
          <w:lang w:val="es-ES" w:eastAsia="es-ES"/>
        </w:rPr>
        <w:t>incluyó la revisión de libros de actas de acuerdos de concejo municipal, controles asistencia a sesiones, documentos de respaldo, cumplimientos de acuerdos municipales seleccionados aleatoriamente para lo cual aplicamos procedimientos de auditoría entre los que mencionamos los siguientes:</w:t>
      </w:r>
    </w:p>
    <w:p w:rsidR="00D65B7A" w:rsidRPr="002B21EA" w:rsidRDefault="00D65B7A" w:rsidP="00D65B7A">
      <w:pPr>
        <w:spacing w:after="120" w:line="240" w:lineRule="auto"/>
        <w:jc w:val="both"/>
        <w:rPr>
          <w:rFonts w:ascii="Garamond" w:eastAsia="Times New Roman" w:hAnsi="Garamond" w:cs="Arial"/>
          <w:sz w:val="24"/>
          <w:szCs w:val="24"/>
          <w:lang w:val="es-ES" w:eastAsia="es-ES"/>
        </w:rPr>
      </w:pPr>
    </w:p>
    <w:p w:rsidR="00D65B7A" w:rsidRPr="002B21EA" w:rsidRDefault="00D65B7A" w:rsidP="00D65B7A">
      <w:pPr>
        <w:spacing w:line="240" w:lineRule="auto"/>
        <w:jc w:val="both"/>
        <w:rPr>
          <w:rFonts w:ascii="Garamond" w:hAnsi="Garamond"/>
          <w:b/>
          <w:sz w:val="24"/>
          <w:szCs w:val="24"/>
        </w:rPr>
      </w:pPr>
      <w:r w:rsidRPr="002B21EA">
        <w:rPr>
          <w:rFonts w:ascii="Garamond" w:hAnsi="Garamond"/>
          <w:b/>
          <w:sz w:val="24"/>
          <w:szCs w:val="24"/>
        </w:rPr>
        <w:t>III. Procedimientos de auditoria aplicados</w:t>
      </w:r>
    </w:p>
    <w:p w:rsidR="00E063E1" w:rsidRPr="002B21EA" w:rsidRDefault="00D65B7A" w:rsidP="00E063E1">
      <w:pPr>
        <w:pStyle w:val="Textoindependienteprimerasangra2"/>
        <w:ind w:left="493" w:firstLine="0"/>
        <w:jc w:val="both"/>
        <w:rPr>
          <w:rFonts w:ascii="Garamond" w:hAnsi="Garamond" w:cs="Arial"/>
        </w:rPr>
      </w:pPr>
      <w:r w:rsidRPr="002B21EA">
        <w:rPr>
          <w:rFonts w:ascii="Garamond" w:hAnsi="Garamond"/>
        </w:rPr>
        <w:t xml:space="preserve">Los principales procedimientos de auditoría realizados para el cumplimiento de los objetivos de la </w:t>
      </w:r>
      <w:r w:rsidR="00BD4E9B" w:rsidRPr="002B21EA">
        <w:rPr>
          <w:rFonts w:ascii="Garamond" w:hAnsi="Garamond"/>
        </w:rPr>
        <w:t>auditoría</w:t>
      </w:r>
      <w:r w:rsidRPr="002B21EA">
        <w:rPr>
          <w:rFonts w:ascii="Garamond" w:hAnsi="Garamond"/>
        </w:rPr>
        <w:t xml:space="preserve"> fueron los siguientes:</w:t>
      </w:r>
      <w:r w:rsidR="00726B88" w:rsidRPr="002B21EA">
        <w:rPr>
          <w:rFonts w:ascii="Garamond" w:hAnsi="Garamond" w:cs="Arial"/>
        </w:rPr>
        <w:t xml:space="preserve"> </w:t>
      </w:r>
    </w:p>
    <w:p w:rsidR="00726B88" w:rsidRPr="002B21EA" w:rsidRDefault="00726B88" w:rsidP="00726B88">
      <w:pPr>
        <w:pStyle w:val="Lista3"/>
        <w:numPr>
          <w:ilvl w:val="0"/>
          <w:numId w:val="5"/>
        </w:numPr>
        <w:jc w:val="both"/>
        <w:rPr>
          <w:rFonts w:ascii="Garamond" w:hAnsi="Garamond" w:cs="Arial"/>
          <w:lang w:val="es-ES_tradnl"/>
        </w:rPr>
      </w:pPr>
      <w:r w:rsidRPr="002B21EA">
        <w:rPr>
          <w:rFonts w:ascii="Garamond" w:hAnsi="Garamond" w:cs="Arial"/>
        </w:rPr>
        <w:t>Realizamos un extracto de los principales acuerdos ratificados por el concejo municipal para examinar el cumplimiento de los mismos.</w:t>
      </w:r>
    </w:p>
    <w:p w:rsidR="00726B88" w:rsidRPr="002B21EA" w:rsidRDefault="00726B88" w:rsidP="00726B88">
      <w:pPr>
        <w:pStyle w:val="Lista3"/>
        <w:numPr>
          <w:ilvl w:val="0"/>
          <w:numId w:val="5"/>
        </w:numPr>
        <w:jc w:val="both"/>
        <w:rPr>
          <w:rFonts w:ascii="Garamond" w:hAnsi="Garamond" w:cs="Arial"/>
          <w:lang w:val="es-ES_tradnl"/>
        </w:rPr>
      </w:pPr>
      <w:r w:rsidRPr="002B21EA">
        <w:rPr>
          <w:rFonts w:ascii="Garamond" w:hAnsi="Garamond" w:cs="Arial"/>
        </w:rPr>
        <w:t xml:space="preserve">Comprobamos que los acuerdos municipales emitidos cumplan con las regulaciones establecidas. </w:t>
      </w:r>
    </w:p>
    <w:p w:rsidR="00726B88" w:rsidRPr="002B21EA" w:rsidRDefault="00726B88" w:rsidP="00726B88">
      <w:pPr>
        <w:pStyle w:val="Lista3"/>
        <w:numPr>
          <w:ilvl w:val="0"/>
          <w:numId w:val="5"/>
        </w:numPr>
        <w:jc w:val="both"/>
        <w:rPr>
          <w:rFonts w:ascii="Garamond" w:hAnsi="Garamond" w:cs="Arial"/>
          <w:lang w:val="es-ES_tradnl"/>
        </w:rPr>
      </w:pPr>
      <w:r w:rsidRPr="002B21EA">
        <w:rPr>
          <w:rFonts w:ascii="Garamond" w:hAnsi="Garamond" w:cs="Arial"/>
          <w:lang w:val="es-ES_tradnl"/>
        </w:rPr>
        <w:lastRenderedPageBreak/>
        <w:t>Verificamos que todos los acuerdos municipales cuenten con su respectiva ratificación por partes de los regidores propietarios y suplentes</w:t>
      </w:r>
    </w:p>
    <w:p w:rsidR="00726B88" w:rsidRPr="002B21EA" w:rsidRDefault="00726B88" w:rsidP="00726B88">
      <w:pPr>
        <w:pStyle w:val="Lista3"/>
        <w:numPr>
          <w:ilvl w:val="0"/>
          <w:numId w:val="5"/>
        </w:numPr>
        <w:jc w:val="both"/>
        <w:rPr>
          <w:rFonts w:ascii="Garamond" w:hAnsi="Garamond" w:cs="Arial"/>
          <w:lang w:val="es-ES_tradnl"/>
        </w:rPr>
      </w:pPr>
      <w:r w:rsidRPr="002B21EA">
        <w:rPr>
          <w:rFonts w:ascii="Garamond" w:hAnsi="Garamond" w:cs="Arial"/>
          <w:lang w:val="es-ES_tradnl"/>
        </w:rPr>
        <w:t>Constatamos la ejecución de obras y servicios aprobados por el concejo municipal</w:t>
      </w:r>
    </w:p>
    <w:p w:rsidR="00726B88" w:rsidRPr="002B21EA" w:rsidRDefault="00726B88" w:rsidP="00726B88">
      <w:pPr>
        <w:pStyle w:val="Lista3"/>
        <w:numPr>
          <w:ilvl w:val="0"/>
          <w:numId w:val="5"/>
        </w:numPr>
        <w:jc w:val="both"/>
        <w:rPr>
          <w:rFonts w:ascii="Garamond" w:hAnsi="Garamond" w:cs="Arial"/>
          <w:lang w:val="es-ES_tradnl"/>
        </w:rPr>
      </w:pPr>
      <w:r w:rsidRPr="002B21EA">
        <w:rPr>
          <w:rFonts w:ascii="Garamond" w:hAnsi="Garamond" w:cs="Arial"/>
          <w:lang w:val="es-ES_tradnl"/>
        </w:rPr>
        <w:t xml:space="preserve">Evaluamos la asistencia de los </w:t>
      </w:r>
      <w:r w:rsidR="00A101AB" w:rsidRPr="002B21EA">
        <w:rPr>
          <w:rFonts w:ascii="Garamond" w:hAnsi="Garamond" w:cs="Arial"/>
          <w:lang w:val="es-ES_tradnl"/>
        </w:rPr>
        <w:t>concejales</w:t>
      </w:r>
      <w:r w:rsidRPr="002B21EA">
        <w:rPr>
          <w:rFonts w:ascii="Garamond" w:hAnsi="Garamond" w:cs="Arial"/>
          <w:lang w:val="es-ES_tradnl"/>
        </w:rPr>
        <w:t xml:space="preserve"> a reuniones ordinarias según control de convocatorias y asistencias.</w:t>
      </w:r>
    </w:p>
    <w:p w:rsidR="00B6744B" w:rsidRPr="002B21EA" w:rsidRDefault="00B6744B" w:rsidP="00726B88">
      <w:pPr>
        <w:spacing w:after="0" w:line="240" w:lineRule="auto"/>
        <w:jc w:val="both"/>
        <w:rPr>
          <w:rFonts w:ascii="Garamond" w:hAnsi="Garamond"/>
          <w:sz w:val="24"/>
          <w:szCs w:val="24"/>
        </w:rPr>
      </w:pPr>
    </w:p>
    <w:p w:rsidR="00726B88" w:rsidRPr="002B21EA" w:rsidRDefault="00726B88" w:rsidP="00726B88">
      <w:pPr>
        <w:spacing w:after="0" w:line="240" w:lineRule="auto"/>
        <w:jc w:val="both"/>
        <w:rPr>
          <w:rFonts w:ascii="Garamond" w:hAnsi="Garamond"/>
          <w:sz w:val="24"/>
          <w:szCs w:val="24"/>
        </w:rPr>
      </w:pPr>
    </w:p>
    <w:p w:rsidR="00726B88" w:rsidRPr="002B21EA" w:rsidRDefault="00726B88" w:rsidP="00E063E1">
      <w:pPr>
        <w:spacing w:after="0"/>
        <w:rPr>
          <w:rFonts w:ascii="Garamond" w:hAnsi="Garamond"/>
          <w:b/>
          <w:bCs/>
          <w:sz w:val="24"/>
          <w:szCs w:val="24"/>
          <w:lang w:val="es-ES"/>
        </w:rPr>
      </w:pPr>
      <w:r w:rsidRPr="002B21EA">
        <w:rPr>
          <w:rFonts w:ascii="Garamond" w:hAnsi="Garamond"/>
          <w:b/>
          <w:sz w:val="24"/>
          <w:szCs w:val="24"/>
        </w:rPr>
        <w:t xml:space="preserve">IV. </w:t>
      </w:r>
      <w:r w:rsidRPr="002B21EA">
        <w:rPr>
          <w:rFonts w:ascii="Garamond" w:hAnsi="Garamond"/>
          <w:b/>
          <w:bCs/>
          <w:sz w:val="24"/>
          <w:szCs w:val="24"/>
          <w:lang w:val="es-ES"/>
        </w:rPr>
        <w:t>Resultados del examen.</w:t>
      </w:r>
      <w:bookmarkStart w:id="0" w:name="_Toc255564531"/>
      <w:bookmarkStart w:id="1" w:name="_Toc257206534"/>
      <w:bookmarkStart w:id="2" w:name="_Toc222192523"/>
    </w:p>
    <w:p w:rsidR="002B21EA" w:rsidRPr="002B21EA" w:rsidRDefault="002B21EA" w:rsidP="002B21EA">
      <w:pPr>
        <w:spacing w:after="0"/>
        <w:rPr>
          <w:rFonts w:ascii="Garamond" w:eastAsia="Times New Roman" w:hAnsi="Garamond" w:cs="Tahoma"/>
          <w:sz w:val="24"/>
          <w:szCs w:val="24"/>
          <w:lang w:val="es-ES" w:eastAsia="es-ES"/>
        </w:rPr>
      </w:pPr>
    </w:p>
    <w:p w:rsidR="002B21EA" w:rsidRDefault="002B21EA" w:rsidP="002B21EA">
      <w:pPr>
        <w:numPr>
          <w:ilvl w:val="0"/>
          <w:numId w:val="6"/>
        </w:numPr>
        <w:spacing w:after="0"/>
        <w:rPr>
          <w:rFonts w:ascii="Garamond" w:eastAsia="Times New Roman" w:hAnsi="Garamond" w:cs="Tahoma"/>
          <w:b/>
          <w:sz w:val="24"/>
          <w:szCs w:val="24"/>
          <w:lang w:eastAsia="es-ES"/>
        </w:rPr>
      </w:pPr>
      <w:r w:rsidRPr="002B21EA">
        <w:rPr>
          <w:rFonts w:ascii="Garamond" w:eastAsia="Times New Roman" w:hAnsi="Garamond" w:cs="Tahoma"/>
          <w:b/>
          <w:sz w:val="24"/>
          <w:szCs w:val="24"/>
          <w:lang w:eastAsia="es-ES"/>
        </w:rPr>
        <w:t>INMUEBLES NO INSCRITO A FAVOR DE LA MUNICIPALIDAD</w:t>
      </w:r>
    </w:p>
    <w:p w:rsidR="002B21EA" w:rsidRPr="002B21EA" w:rsidRDefault="002B21EA" w:rsidP="002B21EA">
      <w:pPr>
        <w:spacing w:after="0"/>
        <w:ind w:left="720"/>
        <w:rPr>
          <w:rFonts w:ascii="Garamond" w:eastAsia="Times New Roman" w:hAnsi="Garamond" w:cs="Tahoma"/>
          <w:b/>
          <w:sz w:val="24"/>
          <w:szCs w:val="24"/>
          <w:lang w:eastAsia="es-ES"/>
        </w:rPr>
      </w:pPr>
    </w:p>
    <w:p w:rsidR="002B21EA" w:rsidRPr="002B21EA" w:rsidRDefault="002B21EA" w:rsidP="002B21EA">
      <w:pPr>
        <w:spacing w:after="0"/>
        <w:jc w:val="both"/>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Según acuerdo N° 194, Acta N° 14, de 20 de julio de 2016 de libros de actas y acuerdos municipales se acordó Contratar los servicios notariales del Licenciado Jesús Giovanny Menjivar Rivera, para que elabore las escrituras de donación y el pago  al profesional de $110.00 por cada escritura y el pago en el Registro de la propiedad Raíz e Hipoteca, sin embargo a la fech</w:t>
      </w:r>
      <w:r>
        <w:rPr>
          <w:rFonts w:ascii="Garamond" w:eastAsia="Times New Roman" w:hAnsi="Garamond" w:cs="Tahoma"/>
          <w:sz w:val="24"/>
          <w:szCs w:val="24"/>
          <w:lang w:eastAsia="es-ES"/>
        </w:rPr>
        <w:t xml:space="preserve">a no se tiene documentación que </w:t>
      </w:r>
      <w:r w:rsidRPr="002B21EA">
        <w:rPr>
          <w:rFonts w:ascii="Garamond" w:eastAsia="Times New Roman" w:hAnsi="Garamond" w:cs="Tahoma"/>
          <w:sz w:val="24"/>
          <w:szCs w:val="24"/>
          <w:lang w:eastAsia="es-ES"/>
        </w:rPr>
        <w:t>respalde los respectivos inscripciones en el Registro de la propiedad Raíz e Hipoteca, Dichos inmuebles corresponde al siguiente detalle.</w:t>
      </w:r>
    </w:p>
    <w:p w:rsidR="002B21EA" w:rsidRPr="002B21EA" w:rsidRDefault="002B21EA" w:rsidP="002B21EA">
      <w:pPr>
        <w:spacing w:after="0"/>
        <w:rPr>
          <w:rFonts w:ascii="Garamond" w:eastAsia="Times New Roman" w:hAnsi="Garamond" w:cs="Tahoma"/>
          <w:sz w:val="24"/>
          <w:szCs w:val="24"/>
          <w:lang w:eastAsia="es-ES"/>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1539"/>
        <w:gridCol w:w="4391"/>
        <w:gridCol w:w="1214"/>
        <w:gridCol w:w="1528"/>
        <w:gridCol w:w="1600"/>
      </w:tblGrid>
      <w:tr w:rsidR="002B21EA" w:rsidRPr="002B21EA" w:rsidTr="00451FC9">
        <w:trPr>
          <w:trHeight w:val="537"/>
          <w:jc w:val="center"/>
        </w:trPr>
        <w:tc>
          <w:tcPr>
            <w:tcW w:w="621" w:type="dxa"/>
            <w:shd w:val="clear" w:color="auto" w:fill="595959"/>
            <w:vAlign w:val="center"/>
          </w:tcPr>
          <w:p w:rsidR="002B21EA" w:rsidRPr="002B21EA" w:rsidRDefault="002B21EA" w:rsidP="002B21EA">
            <w:pPr>
              <w:spacing w:after="0"/>
              <w:rPr>
                <w:rFonts w:ascii="Garamond" w:eastAsia="Times New Roman" w:hAnsi="Garamond" w:cs="Tahoma"/>
                <w:b/>
                <w:sz w:val="24"/>
                <w:szCs w:val="24"/>
                <w:lang w:eastAsia="es-ES"/>
              </w:rPr>
            </w:pPr>
            <w:r w:rsidRPr="002B21EA">
              <w:rPr>
                <w:rFonts w:ascii="Garamond" w:eastAsia="Times New Roman" w:hAnsi="Garamond" w:cs="Tahoma"/>
                <w:b/>
                <w:sz w:val="24"/>
                <w:szCs w:val="24"/>
                <w:lang w:eastAsia="es-ES"/>
              </w:rPr>
              <w:t>N°</w:t>
            </w:r>
          </w:p>
        </w:tc>
        <w:tc>
          <w:tcPr>
            <w:tcW w:w="1217" w:type="dxa"/>
            <w:shd w:val="clear" w:color="auto" w:fill="595959"/>
            <w:vAlign w:val="center"/>
          </w:tcPr>
          <w:p w:rsidR="002B21EA" w:rsidRPr="002B21EA" w:rsidRDefault="002B21EA" w:rsidP="002B21EA">
            <w:pPr>
              <w:spacing w:after="0"/>
              <w:rPr>
                <w:rFonts w:ascii="Garamond" w:eastAsia="Times New Roman" w:hAnsi="Garamond" w:cs="Tahoma"/>
                <w:b/>
                <w:sz w:val="24"/>
                <w:szCs w:val="24"/>
                <w:lang w:eastAsia="es-ES"/>
              </w:rPr>
            </w:pPr>
            <w:r w:rsidRPr="002B21EA">
              <w:rPr>
                <w:rFonts w:ascii="Garamond" w:eastAsia="Times New Roman" w:hAnsi="Garamond" w:cs="Tahoma"/>
                <w:b/>
                <w:sz w:val="24"/>
                <w:szCs w:val="24"/>
                <w:lang w:eastAsia="es-ES"/>
              </w:rPr>
              <w:t>inmueble</w:t>
            </w:r>
          </w:p>
        </w:tc>
        <w:tc>
          <w:tcPr>
            <w:tcW w:w="4630" w:type="dxa"/>
            <w:shd w:val="clear" w:color="auto" w:fill="595959"/>
            <w:vAlign w:val="center"/>
          </w:tcPr>
          <w:p w:rsidR="002B21EA" w:rsidRPr="002B21EA" w:rsidRDefault="002B21EA" w:rsidP="002B21EA">
            <w:pPr>
              <w:spacing w:after="0"/>
              <w:rPr>
                <w:rFonts w:ascii="Garamond" w:eastAsia="Times New Roman" w:hAnsi="Garamond" w:cs="Tahoma"/>
                <w:b/>
                <w:sz w:val="24"/>
                <w:szCs w:val="24"/>
                <w:lang w:eastAsia="es-ES"/>
              </w:rPr>
            </w:pPr>
            <w:r w:rsidRPr="002B21EA">
              <w:rPr>
                <w:rFonts w:ascii="Garamond" w:eastAsia="Times New Roman" w:hAnsi="Garamond" w:cs="Tahoma"/>
                <w:b/>
                <w:sz w:val="24"/>
                <w:szCs w:val="24"/>
                <w:lang w:eastAsia="es-ES"/>
              </w:rPr>
              <w:t>Ubicación</w:t>
            </w:r>
          </w:p>
        </w:tc>
        <w:tc>
          <w:tcPr>
            <w:tcW w:w="1234" w:type="dxa"/>
            <w:shd w:val="clear" w:color="auto" w:fill="595959"/>
            <w:vAlign w:val="center"/>
          </w:tcPr>
          <w:p w:rsidR="002B21EA" w:rsidRPr="002B21EA" w:rsidRDefault="002B21EA" w:rsidP="002B21EA">
            <w:pPr>
              <w:spacing w:after="0"/>
              <w:rPr>
                <w:rFonts w:ascii="Garamond" w:eastAsia="Times New Roman" w:hAnsi="Garamond" w:cs="Tahoma"/>
                <w:b/>
                <w:sz w:val="24"/>
                <w:szCs w:val="24"/>
                <w:lang w:eastAsia="es-ES"/>
              </w:rPr>
            </w:pPr>
            <w:r w:rsidRPr="002B21EA">
              <w:rPr>
                <w:rFonts w:ascii="Garamond" w:eastAsia="Times New Roman" w:hAnsi="Garamond" w:cs="Tahoma"/>
                <w:b/>
                <w:sz w:val="24"/>
                <w:szCs w:val="24"/>
                <w:lang w:eastAsia="es-ES"/>
              </w:rPr>
              <w:t>Área</w:t>
            </w:r>
          </w:p>
        </w:tc>
        <w:tc>
          <w:tcPr>
            <w:tcW w:w="1558" w:type="dxa"/>
            <w:shd w:val="clear" w:color="auto" w:fill="595959"/>
            <w:vAlign w:val="center"/>
          </w:tcPr>
          <w:p w:rsidR="002B21EA" w:rsidRPr="002B21EA" w:rsidRDefault="002B21EA" w:rsidP="002B21EA">
            <w:pPr>
              <w:spacing w:after="0"/>
              <w:rPr>
                <w:rFonts w:ascii="Garamond" w:eastAsia="Times New Roman" w:hAnsi="Garamond" w:cs="Tahoma"/>
                <w:b/>
                <w:sz w:val="24"/>
                <w:szCs w:val="24"/>
                <w:lang w:eastAsia="es-ES"/>
              </w:rPr>
            </w:pPr>
            <w:r w:rsidRPr="002B21EA">
              <w:rPr>
                <w:rFonts w:ascii="Garamond" w:eastAsia="Times New Roman" w:hAnsi="Garamond" w:cs="Tahoma"/>
                <w:b/>
                <w:sz w:val="24"/>
                <w:szCs w:val="24"/>
                <w:lang w:eastAsia="es-ES"/>
              </w:rPr>
              <w:t>Matricula</w:t>
            </w:r>
          </w:p>
        </w:tc>
        <w:tc>
          <w:tcPr>
            <w:tcW w:w="1625" w:type="dxa"/>
            <w:shd w:val="clear" w:color="auto" w:fill="595959"/>
            <w:vAlign w:val="center"/>
          </w:tcPr>
          <w:p w:rsidR="002B21EA" w:rsidRPr="002B21EA" w:rsidRDefault="002B21EA" w:rsidP="002B21EA">
            <w:pPr>
              <w:spacing w:after="0"/>
              <w:rPr>
                <w:rFonts w:ascii="Garamond" w:eastAsia="Times New Roman" w:hAnsi="Garamond" w:cs="Tahoma"/>
                <w:b/>
                <w:sz w:val="24"/>
                <w:szCs w:val="24"/>
                <w:lang w:eastAsia="es-ES"/>
              </w:rPr>
            </w:pPr>
            <w:r w:rsidRPr="002B21EA">
              <w:rPr>
                <w:rFonts w:ascii="Garamond" w:eastAsia="Times New Roman" w:hAnsi="Garamond" w:cs="Tahoma"/>
                <w:b/>
                <w:sz w:val="24"/>
                <w:szCs w:val="24"/>
                <w:lang w:eastAsia="es-ES"/>
              </w:rPr>
              <w:t>Donante propietaria</w:t>
            </w:r>
          </w:p>
        </w:tc>
      </w:tr>
      <w:tr w:rsidR="002B21EA" w:rsidRPr="002B21EA" w:rsidTr="00451FC9">
        <w:trPr>
          <w:trHeight w:val="1127"/>
          <w:jc w:val="center"/>
        </w:trPr>
        <w:tc>
          <w:tcPr>
            <w:tcW w:w="621"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1</w:t>
            </w:r>
          </w:p>
        </w:tc>
        <w:tc>
          <w:tcPr>
            <w:tcW w:w="1217"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Área Recreativa Verde</w:t>
            </w:r>
          </w:p>
        </w:tc>
        <w:tc>
          <w:tcPr>
            <w:tcW w:w="4630"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Lotificación El Limón, Avenida Mediterráneo y calle Indico, Chalatenango, lugar denominado El Sitio</w:t>
            </w:r>
          </w:p>
        </w:tc>
        <w:tc>
          <w:tcPr>
            <w:tcW w:w="1234"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1,393.85 mts2</w:t>
            </w:r>
          </w:p>
        </w:tc>
        <w:tc>
          <w:tcPr>
            <w:tcW w:w="1558"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40101757-00000</w:t>
            </w:r>
          </w:p>
        </w:tc>
        <w:tc>
          <w:tcPr>
            <w:tcW w:w="1625"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Eliza Manzano Vda. De Rosas</w:t>
            </w:r>
          </w:p>
        </w:tc>
      </w:tr>
      <w:tr w:rsidR="002B21EA" w:rsidRPr="002B21EA" w:rsidTr="00451FC9">
        <w:trPr>
          <w:trHeight w:val="268"/>
          <w:jc w:val="center"/>
        </w:trPr>
        <w:tc>
          <w:tcPr>
            <w:tcW w:w="621"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2</w:t>
            </w:r>
          </w:p>
        </w:tc>
        <w:tc>
          <w:tcPr>
            <w:tcW w:w="1217"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Equipamiento Social</w:t>
            </w:r>
          </w:p>
        </w:tc>
        <w:tc>
          <w:tcPr>
            <w:tcW w:w="4630"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Lotificación el Limón, Avenida Mediterráneo y calle Marginal, Chalatenango, lugar denominado Sitio Viejo, correspondiente a la ubicación geográfica, de El Limón, Chalatenango.</w:t>
            </w:r>
          </w:p>
        </w:tc>
        <w:tc>
          <w:tcPr>
            <w:tcW w:w="1234"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556.47 mts2</w:t>
            </w:r>
          </w:p>
        </w:tc>
        <w:tc>
          <w:tcPr>
            <w:tcW w:w="1558"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40101753-00000 y 40101754-00000</w:t>
            </w:r>
          </w:p>
        </w:tc>
        <w:tc>
          <w:tcPr>
            <w:tcW w:w="1625"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Eliza Manzano Vda. De Rosas</w:t>
            </w:r>
          </w:p>
        </w:tc>
      </w:tr>
      <w:tr w:rsidR="002B21EA" w:rsidRPr="002B21EA" w:rsidTr="00451FC9">
        <w:trPr>
          <w:trHeight w:val="268"/>
          <w:jc w:val="center"/>
        </w:trPr>
        <w:tc>
          <w:tcPr>
            <w:tcW w:w="621"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3</w:t>
            </w:r>
          </w:p>
        </w:tc>
        <w:tc>
          <w:tcPr>
            <w:tcW w:w="1217"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Área verde</w:t>
            </w:r>
          </w:p>
        </w:tc>
        <w:tc>
          <w:tcPr>
            <w:tcW w:w="4630"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Lotificación El Limón 3, Avenida Pacifico, Chalatenango, lugar denominado El Sitio Viejo, San Bartolo, Chalatenango, Chalatenango</w:t>
            </w:r>
          </w:p>
        </w:tc>
        <w:tc>
          <w:tcPr>
            <w:tcW w:w="1234"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1452.68 mts2</w:t>
            </w:r>
          </w:p>
        </w:tc>
        <w:tc>
          <w:tcPr>
            <w:tcW w:w="1558"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40100900-00000</w:t>
            </w:r>
          </w:p>
        </w:tc>
        <w:tc>
          <w:tcPr>
            <w:tcW w:w="1625"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Jorge Alberto Ardón Barrera</w:t>
            </w:r>
          </w:p>
        </w:tc>
      </w:tr>
      <w:tr w:rsidR="002B21EA" w:rsidRPr="002B21EA" w:rsidTr="00451FC9">
        <w:trPr>
          <w:trHeight w:val="268"/>
          <w:jc w:val="center"/>
        </w:trPr>
        <w:tc>
          <w:tcPr>
            <w:tcW w:w="621"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4</w:t>
            </w:r>
          </w:p>
        </w:tc>
        <w:tc>
          <w:tcPr>
            <w:tcW w:w="1217"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Área Verde</w:t>
            </w:r>
          </w:p>
        </w:tc>
        <w:tc>
          <w:tcPr>
            <w:tcW w:w="4630"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El Limón 4, Avenida El Cedro, Chalatenango, punto denominado El Sitio Viejo, correspondiente a la ubicación geográfica, de El Limón, San Bartolo, Chalatenango, Chalatenango</w:t>
            </w:r>
          </w:p>
        </w:tc>
        <w:tc>
          <w:tcPr>
            <w:tcW w:w="1234"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 xml:space="preserve">1128.62 mts2 </w:t>
            </w:r>
          </w:p>
        </w:tc>
        <w:tc>
          <w:tcPr>
            <w:tcW w:w="1558"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40097253-00000</w:t>
            </w:r>
          </w:p>
        </w:tc>
        <w:tc>
          <w:tcPr>
            <w:tcW w:w="1625"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René Atilio Hernández Manzano</w:t>
            </w:r>
          </w:p>
        </w:tc>
      </w:tr>
      <w:tr w:rsidR="002B21EA" w:rsidRPr="002B21EA" w:rsidTr="00451FC9">
        <w:trPr>
          <w:trHeight w:val="268"/>
          <w:jc w:val="center"/>
        </w:trPr>
        <w:tc>
          <w:tcPr>
            <w:tcW w:w="621"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5</w:t>
            </w:r>
          </w:p>
        </w:tc>
        <w:tc>
          <w:tcPr>
            <w:tcW w:w="1217"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Equipamiento social</w:t>
            </w:r>
          </w:p>
        </w:tc>
        <w:tc>
          <w:tcPr>
            <w:tcW w:w="4630"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Lotificación Los Naranjos, Final Avenida Los Conacaste, Chalatenango, lugar denominado El sitio viejo, Chalatenango, Chalatenango.</w:t>
            </w:r>
          </w:p>
        </w:tc>
        <w:tc>
          <w:tcPr>
            <w:tcW w:w="1234"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1607.53 mts2</w:t>
            </w:r>
          </w:p>
        </w:tc>
        <w:tc>
          <w:tcPr>
            <w:tcW w:w="1558"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40102376-00000</w:t>
            </w:r>
          </w:p>
        </w:tc>
        <w:tc>
          <w:tcPr>
            <w:tcW w:w="1625"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Refugio Elisa Manzano Vda. de Rosa.</w:t>
            </w:r>
          </w:p>
        </w:tc>
      </w:tr>
      <w:tr w:rsidR="002B21EA" w:rsidRPr="002B21EA" w:rsidTr="00451FC9">
        <w:trPr>
          <w:trHeight w:val="268"/>
          <w:jc w:val="center"/>
        </w:trPr>
        <w:tc>
          <w:tcPr>
            <w:tcW w:w="621"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6</w:t>
            </w:r>
          </w:p>
        </w:tc>
        <w:tc>
          <w:tcPr>
            <w:tcW w:w="1217"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Área Verde</w:t>
            </w:r>
          </w:p>
        </w:tc>
        <w:tc>
          <w:tcPr>
            <w:tcW w:w="4630"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 xml:space="preserve">Lotificación Los Naranjos, Final Avenida El Cedro y calle Los Cipreses, Chalatenango, </w:t>
            </w:r>
            <w:r w:rsidRPr="002B21EA">
              <w:rPr>
                <w:rFonts w:ascii="Garamond" w:eastAsia="Times New Roman" w:hAnsi="Garamond" w:cs="Tahoma"/>
                <w:sz w:val="24"/>
                <w:szCs w:val="24"/>
                <w:lang w:eastAsia="es-ES"/>
              </w:rPr>
              <w:lastRenderedPageBreak/>
              <w:t>lugar denominado El sitio viejo, Chalatenango, Chalatenango.</w:t>
            </w:r>
          </w:p>
        </w:tc>
        <w:tc>
          <w:tcPr>
            <w:tcW w:w="1234"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lastRenderedPageBreak/>
              <w:t>1653.34 mts2</w:t>
            </w:r>
          </w:p>
        </w:tc>
        <w:tc>
          <w:tcPr>
            <w:tcW w:w="1558"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40102372-00000</w:t>
            </w:r>
          </w:p>
        </w:tc>
        <w:tc>
          <w:tcPr>
            <w:tcW w:w="1625"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Refugio Elisa Manzano Vda. de Rosas</w:t>
            </w:r>
          </w:p>
        </w:tc>
      </w:tr>
      <w:tr w:rsidR="002B21EA" w:rsidRPr="002B21EA" w:rsidTr="00451FC9">
        <w:trPr>
          <w:trHeight w:val="268"/>
          <w:jc w:val="center"/>
        </w:trPr>
        <w:tc>
          <w:tcPr>
            <w:tcW w:w="621"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7</w:t>
            </w:r>
          </w:p>
        </w:tc>
        <w:tc>
          <w:tcPr>
            <w:tcW w:w="1217"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Equipamiento Social</w:t>
            </w:r>
          </w:p>
        </w:tc>
        <w:tc>
          <w:tcPr>
            <w:tcW w:w="4630"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Lotificación Los Refugios 2, calle El Cedro contiguo a zona verde, Chalatenango, equipamiento social, Llano de Monte Redondo Chalatenango, Chalatenango.</w:t>
            </w:r>
          </w:p>
        </w:tc>
        <w:tc>
          <w:tcPr>
            <w:tcW w:w="1234"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1096 mts2</w:t>
            </w:r>
          </w:p>
        </w:tc>
        <w:tc>
          <w:tcPr>
            <w:tcW w:w="1558"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40101185-00000</w:t>
            </w:r>
          </w:p>
        </w:tc>
        <w:tc>
          <w:tcPr>
            <w:tcW w:w="1625"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Sandra Delmy alemán de Manzano</w:t>
            </w:r>
          </w:p>
        </w:tc>
      </w:tr>
      <w:tr w:rsidR="002B21EA" w:rsidRPr="002B21EA" w:rsidTr="00451FC9">
        <w:trPr>
          <w:trHeight w:val="268"/>
          <w:jc w:val="center"/>
        </w:trPr>
        <w:tc>
          <w:tcPr>
            <w:tcW w:w="621"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8</w:t>
            </w:r>
          </w:p>
        </w:tc>
        <w:tc>
          <w:tcPr>
            <w:tcW w:w="1217"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Área Verde</w:t>
            </w:r>
          </w:p>
        </w:tc>
        <w:tc>
          <w:tcPr>
            <w:tcW w:w="4630"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Lotificación el Refugio 2, calle el Conacaste contiguo a equipamiento social, denominado Llano de Monte Redondo, Chalatenango, Chalatenango.</w:t>
            </w:r>
          </w:p>
        </w:tc>
        <w:tc>
          <w:tcPr>
            <w:tcW w:w="1234"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3063.42 mts2</w:t>
            </w:r>
          </w:p>
        </w:tc>
        <w:tc>
          <w:tcPr>
            <w:tcW w:w="1558"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40101184-00000</w:t>
            </w:r>
          </w:p>
        </w:tc>
        <w:tc>
          <w:tcPr>
            <w:tcW w:w="1625"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Sandra Delmi Alemán de Manzano</w:t>
            </w:r>
          </w:p>
        </w:tc>
      </w:tr>
      <w:tr w:rsidR="002B21EA" w:rsidRPr="002B21EA" w:rsidTr="00451FC9">
        <w:trPr>
          <w:trHeight w:val="268"/>
          <w:jc w:val="center"/>
        </w:trPr>
        <w:tc>
          <w:tcPr>
            <w:tcW w:w="621"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9</w:t>
            </w:r>
          </w:p>
        </w:tc>
        <w:tc>
          <w:tcPr>
            <w:tcW w:w="1217"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Área Verde recreativa</w:t>
            </w:r>
          </w:p>
        </w:tc>
        <w:tc>
          <w:tcPr>
            <w:tcW w:w="4630"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Alta vista, jurisdicción de Chalatenango, lugar denominado Totolco,</w:t>
            </w:r>
          </w:p>
        </w:tc>
        <w:tc>
          <w:tcPr>
            <w:tcW w:w="1234"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1197.24 mts2</w:t>
            </w:r>
          </w:p>
        </w:tc>
        <w:tc>
          <w:tcPr>
            <w:tcW w:w="1558"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40096391-00000</w:t>
            </w:r>
          </w:p>
        </w:tc>
        <w:tc>
          <w:tcPr>
            <w:tcW w:w="1625" w:type="dxa"/>
            <w:shd w:val="clear" w:color="auto" w:fill="auto"/>
            <w:vAlign w:val="center"/>
          </w:tcPr>
          <w:p w:rsidR="002B21EA" w:rsidRPr="002B21EA" w:rsidRDefault="002B21EA" w:rsidP="002B21EA">
            <w:pPr>
              <w:spacing w:after="0"/>
              <w:rPr>
                <w:rFonts w:ascii="Garamond" w:eastAsia="Times New Roman" w:hAnsi="Garamond" w:cs="Tahoma"/>
                <w:sz w:val="24"/>
                <w:szCs w:val="24"/>
                <w:lang w:eastAsia="es-ES"/>
              </w:rPr>
            </w:pPr>
            <w:r w:rsidRPr="002B21EA">
              <w:rPr>
                <w:rFonts w:ascii="Garamond" w:eastAsia="Times New Roman" w:hAnsi="Garamond" w:cs="Tahoma"/>
                <w:sz w:val="24"/>
                <w:szCs w:val="24"/>
                <w:lang w:eastAsia="es-ES"/>
              </w:rPr>
              <w:t>José Roberto Molina Galdámez</w:t>
            </w:r>
          </w:p>
        </w:tc>
      </w:tr>
    </w:tbl>
    <w:p w:rsidR="002B21EA" w:rsidRPr="002B21EA" w:rsidRDefault="002B21EA" w:rsidP="002B21EA">
      <w:pPr>
        <w:spacing w:after="0"/>
        <w:rPr>
          <w:rFonts w:ascii="Garamond" w:eastAsia="Times New Roman" w:hAnsi="Garamond" w:cs="Tahoma"/>
          <w:sz w:val="24"/>
          <w:szCs w:val="24"/>
          <w:lang w:eastAsia="es-ES"/>
        </w:rPr>
      </w:pPr>
    </w:p>
    <w:p w:rsidR="002B21EA" w:rsidRPr="002B21EA" w:rsidRDefault="002B21EA" w:rsidP="002B21EA">
      <w:pPr>
        <w:spacing w:after="0"/>
        <w:rPr>
          <w:rFonts w:ascii="Garamond" w:eastAsia="Times New Roman" w:hAnsi="Garamond" w:cs="Tahoma"/>
          <w:sz w:val="24"/>
          <w:szCs w:val="24"/>
          <w:lang w:eastAsia="es-ES"/>
        </w:rPr>
      </w:pPr>
    </w:p>
    <w:p w:rsidR="002B21EA" w:rsidRPr="002B21EA" w:rsidRDefault="002B21EA" w:rsidP="002B21EA">
      <w:pPr>
        <w:spacing w:after="0"/>
        <w:jc w:val="both"/>
        <w:rPr>
          <w:rFonts w:ascii="Garamond" w:eastAsia="Times New Roman" w:hAnsi="Garamond" w:cs="Tahoma"/>
          <w:b/>
          <w:sz w:val="24"/>
          <w:szCs w:val="24"/>
          <w:lang w:eastAsia="es-ES"/>
        </w:rPr>
      </w:pPr>
      <w:r w:rsidRPr="002B21EA">
        <w:rPr>
          <w:rFonts w:ascii="Garamond" w:eastAsia="Times New Roman" w:hAnsi="Garamond" w:cs="Tahoma"/>
          <w:b/>
          <w:sz w:val="24"/>
          <w:szCs w:val="24"/>
          <w:lang w:eastAsia="es-ES"/>
        </w:rPr>
        <w:t>CRITERIO:</w:t>
      </w:r>
    </w:p>
    <w:p w:rsidR="002B21EA" w:rsidRPr="002B21EA" w:rsidRDefault="002B21EA" w:rsidP="002B21EA">
      <w:pPr>
        <w:spacing w:after="0"/>
        <w:jc w:val="both"/>
        <w:rPr>
          <w:rFonts w:ascii="Garamond" w:eastAsia="Times New Roman" w:hAnsi="Garamond" w:cs="Tahoma"/>
          <w:sz w:val="24"/>
          <w:szCs w:val="24"/>
          <w:lang w:eastAsia="es-ES"/>
        </w:rPr>
      </w:pPr>
      <w:r w:rsidRPr="002B21EA">
        <w:rPr>
          <w:rFonts w:ascii="Garamond" w:eastAsia="Times New Roman" w:hAnsi="Garamond" w:cs="Tahoma"/>
          <w:b/>
          <w:sz w:val="24"/>
          <w:szCs w:val="24"/>
          <w:lang w:eastAsia="es-ES"/>
        </w:rPr>
        <w:t>El Codigo Municipal en su art. 105 establece:</w:t>
      </w:r>
      <w:r w:rsidRPr="002B21EA">
        <w:rPr>
          <w:rFonts w:ascii="Garamond" w:eastAsia="Times New Roman" w:hAnsi="Garamond" w:cs="Tahoma"/>
          <w:sz w:val="24"/>
          <w:szCs w:val="24"/>
          <w:lang w:eastAsia="es-ES"/>
        </w:rPr>
        <w:t xml:space="preserve"> Los municipios conservarán, en forma debidamente ordenada, todos los documentos, acuerdos del concejo, registros, comunicaciones y cualesquiera otros documentos pertinentes a la actividad financiera y que respalde las rendiciones de cuentas o información contable para los efectos de revisión con las unidades de auditoria interna respectivas y para el cumplimiento de las funciones fiscalizadoras de la corte de cuentas de la república.</w:t>
      </w:r>
    </w:p>
    <w:p w:rsidR="002B21EA" w:rsidRPr="002B21EA" w:rsidRDefault="002B21EA" w:rsidP="002B21EA">
      <w:pPr>
        <w:spacing w:after="0"/>
        <w:jc w:val="both"/>
        <w:rPr>
          <w:rFonts w:ascii="Garamond" w:eastAsia="Times New Roman" w:hAnsi="Garamond" w:cs="Tahoma"/>
          <w:b/>
          <w:sz w:val="24"/>
          <w:szCs w:val="24"/>
          <w:lang w:eastAsia="es-ES"/>
        </w:rPr>
      </w:pPr>
    </w:p>
    <w:p w:rsidR="002B21EA" w:rsidRPr="002B21EA" w:rsidRDefault="002B21EA" w:rsidP="002B21EA">
      <w:pPr>
        <w:spacing w:after="0"/>
        <w:jc w:val="both"/>
        <w:rPr>
          <w:rFonts w:ascii="Garamond" w:eastAsia="Times New Roman" w:hAnsi="Garamond" w:cs="Tahoma"/>
          <w:sz w:val="24"/>
          <w:szCs w:val="24"/>
          <w:lang w:eastAsia="es-ES"/>
        </w:rPr>
      </w:pPr>
      <w:r w:rsidRPr="002B21EA">
        <w:rPr>
          <w:rFonts w:ascii="Garamond" w:eastAsia="Times New Roman" w:hAnsi="Garamond" w:cs="Tahoma"/>
          <w:b/>
          <w:sz w:val="24"/>
          <w:szCs w:val="24"/>
          <w:lang w:eastAsia="es-ES"/>
        </w:rPr>
        <w:t xml:space="preserve">La Ley sobre Títulos de Predios Urbanos en el Art. 9, menciona: </w:t>
      </w:r>
      <w:r w:rsidRPr="002B21EA">
        <w:rPr>
          <w:rFonts w:ascii="Garamond" w:eastAsia="Times New Roman" w:hAnsi="Garamond" w:cs="Tahoma"/>
          <w:sz w:val="24"/>
          <w:szCs w:val="24"/>
          <w:lang w:eastAsia="es-ES"/>
        </w:rPr>
        <w:t>Los títulos extendidos conforme a las disposiciones que preceden, serán inscritos en el Registro de la Propiedad Raíz de la sección a que correspondan los bienes de que se trata, sin necesidad de otros antecedentes.</w:t>
      </w:r>
    </w:p>
    <w:p w:rsidR="002B21EA" w:rsidRPr="002B21EA" w:rsidRDefault="002B21EA" w:rsidP="002B21EA">
      <w:pPr>
        <w:spacing w:after="0"/>
        <w:rPr>
          <w:rFonts w:ascii="Garamond" w:eastAsia="Times New Roman" w:hAnsi="Garamond" w:cs="Tahoma"/>
          <w:sz w:val="24"/>
          <w:szCs w:val="24"/>
          <w:lang w:val="es-ES" w:eastAsia="es-ES"/>
        </w:rPr>
      </w:pPr>
    </w:p>
    <w:p w:rsidR="002B21EA" w:rsidRPr="002B21EA" w:rsidRDefault="002B21EA" w:rsidP="002B21EA">
      <w:pPr>
        <w:spacing w:after="0"/>
        <w:rPr>
          <w:rFonts w:ascii="Garamond" w:eastAsia="Times New Roman" w:hAnsi="Garamond" w:cs="Tahoma"/>
          <w:b/>
          <w:sz w:val="24"/>
          <w:szCs w:val="24"/>
          <w:lang w:val="es-ES" w:eastAsia="es-ES"/>
        </w:rPr>
      </w:pPr>
      <w:r w:rsidRPr="002B21EA">
        <w:rPr>
          <w:rFonts w:ascii="Garamond" w:eastAsia="Times New Roman" w:hAnsi="Garamond" w:cs="Tahoma"/>
          <w:b/>
          <w:sz w:val="24"/>
          <w:szCs w:val="24"/>
          <w:lang w:val="es-ES" w:eastAsia="es-ES"/>
        </w:rPr>
        <w:t>CAUSA:</w:t>
      </w:r>
    </w:p>
    <w:p w:rsidR="002B21EA" w:rsidRPr="002B21EA" w:rsidRDefault="00BD4E9B" w:rsidP="002B21EA">
      <w:pPr>
        <w:spacing w:after="0"/>
        <w:rPr>
          <w:rFonts w:ascii="Garamond" w:eastAsia="Times New Roman" w:hAnsi="Garamond" w:cs="Tahoma"/>
          <w:sz w:val="24"/>
          <w:szCs w:val="24"/>
          <w:lang w:val="es-ES" w:eastAsia="es-ES"/>
        </w:rPr>
      </w:pPr>
      <w:r>
        <w:rPr>
          <w:rFonts w:ascii="Garamond" w:eastAsia="Times New Roman" w:hAnsi="Garamond" w:cs="Tahoma"/>
          <w:sz w:val="24"/>
          <w:szCs w:val="24"/>
          <w:lang w:val="es-ES" w:eastAsia="es-ES"/>
        </w:rPr>
        <w:t>La deficiencia s</w:t>
      </w:r>
      <w:r w:rsidR="002B21EA" w:rsidRPr="002B21EA">
        <w:rPr>
          <w:rFonts w:ascii="Garamond" w:eastAsia="Times New Roman" w:hAnsi="Garamond" w:cs="Tahoma"/>
          <w:sz w:val="24"/>
          <w:szCs w:val="24"/>
          <w:lang w:val="es-ES" w:eastAsia="es-ES"/>
        </w:rPr>
        <w:t>e ha originada por la falta de gestiones para realizar las inscripciones de los inmuebles que ha sido donados a la Municipalidad, en las instancias competentes. -</w:t>
      </w:r>
    </w:p>
    <w:p w:rsidR="002B21EA" w:rsidRPr="002B21EA" w:rsidRDefault="002B21EA" w:rsidP="002B21EA">
      <w:pPr>
        <w:spacing w:after="0"/>
        <w:rPr>
          <w:rFonts w:ascii="Garamond" w:eastAsia="Times New Roman" w:hAnsi="Garamond" w:cs="Tahoma"/>
          <w:b/>
          <w:sz w:val="24"/>
          <w:szCs w:val="24"/>
          <w:lang w:val="es-ES" w:eastAsia="es-ES"/>
        </w:rPr>
      </w:pPr>
    </w:p>
    <w:p w:rsidR="002B21EA" w:rsidRPr="002B21EA" w:rsidRDefault="002B21EA" w:rsidP="002B21EA">
      <w:pPr>
        <w:spacing w:after="0"/>
        <w:jc w:val="both"/>
        <w:rPr>
          <w:rFonts w:ascii="Garamond" w:eastAsia="Times New Roman" w:hAnsi="Garamond" w:cs="Tahoma"/>
          <w:b/>
          <w:sz w:val="24"/>
          <w:szCs w:val="24"/>
          <w:lang w:val="es-ES" w:eastAsia="es-ES"/>
        </w:rPr>
      </w:pPr>
      <w:r w:rsidRPr="002B21EA">
        <w:rPr>
          <w:rFonts w:ascii="Garamond" w:eastAsia="Times New Roman" w:hAnsi="Garamond" w:cs="Tahoma"/>
          <w:b/>
          <w:sz w:val="24"/>
          <w:szCs w:val="24"/>
          <w:lang w:val="es-ES" w:eastAsia="es-ES"/>
        </w:rPr>
        <w:t>EFECTO:</w:t>
      </w:r>
    </w:p>
    <w:p w:rsidR="002B21EA" w:rsidRPr="002B21EA" w:rsidRDefault="002B21EA" w:rsidP="002B21EA">
      <w:pPr>
        <w:spacing w:after="0"/>
        <w:jc w:val="both"/>
        <w:rPr>
          <w:rFonts w:ascii="Garamond" w:eastAsia="Times New Roman" w:hAnsi="Garamond" w:cs="Tahoma"/>
          <w:sz w:val="24"/>
          <w:szCs w:val="24"/>
          <w:lang w:val="es-ES" w:eastAsia="es-ES"/>
        </w:rPr>
      </w:pPr>
      <w:r w:rsidRPr="002B21EA">
        <w:rPr>
          <w:rFonts w:ascii="Garamond" w:eastAsia="Times New Roman" w:hAnsi="Garamond" w:cs="Tahoma"/>
          <w:sz w:val="24"/>
          <w:szCs w:val="24"/>
          <w:lang w:val="es-ES" w:eastAsia="es-ES"/>
        </w:rPr>
        <w:t xml:space="preserve">La falta de inscripción de los inmuebles genera riesgos que terceras personas reclamen propiedad de los mismos por la falta de legalización, Además Impide que estos sean debidamente incorporados contablemente al activo </w:t>
      </w:r>
      <w:proofErr w:type="gramStart"/>
      <w:r w:rsidRPr="002B21EA">
        <w:rPr>
          <w:rFonts w:ascii="Garamond" w:eastAsia="Times New Roman" w:hAnsi="Garamond" w:cs="Tahoma"/>
          <w:sz w:val="24"/>
          <w:szCs w:val="24"/>
          <w:lang w:val="es-ES" w:eastAsia="es-ES"/>
        </w:rPr>
        <w:t>institucional.-</w:t>
      </w:r>
      <w:proofErr w:type="gramEnd"/>
    </w:p>
    <w:p w:rsidR="002B21EA" w:rsidRPr="002B21EA" w:rsidRDefault="002B21EA" w:rsidP="002B21EA">
      <w:pPr>
        <w:spacing w:after="0"/>
        <w:rPr>
          <w:rFonts w:ascii="Garamond" w:eastAsia="Times New Roman" w:hAnsi="Garamond" w:cs="Tahoma"/>
          <w:sz w:val="24"/>
          <w:szCs w:val="24"/>
          <w:lang w:val="es-ES" w:eastAsia="es-ES"/>
        </w:rPr>
      </w:pPr>
    </w:p>
    <w:p w:rsidR="002B21EA" w:rsidRPr="002B21EA" w:rsidRDefault="002B21EA" w:rsidP="002B21EA">
      <w:pPr>
        <w:spacing w:after="0"/>
        <w:rPr>
          <w:rFonts w:ascii="Garamond" w:eastAsia="Times New Roman" w:hAnsi="Garamond" w:cs="Tahoma"/>
          <w:b/>
          <w:sz w:val="24"/>
          <w:szCs w:val="24"/>
          <w:lang w:val="es-ES" w:eastAsia="es-ES"/>
        </w:rPr>
      </w:pPr>
      <w:r w:rsidRPr="002B21EA">
        <w:rPr>
          <w:rFonts w:ascii="Garamond" w:eastAsia="Times New Roman" w:hAnsi="Garamond" w:cs="Tahoma"/>
          <w:b/>
          <w:sz w:val="24"/>
          <w:szCs w:val="24"/>
          <w:lang w:val="es-ES" w:eastAsia="es-ES"/>
        </w:rPr>
        <w:t>COMENTARIOS DE AUDITORIA:</w:t>
      </w:r>
    </w:p>
    <w:p w:rsidR="00661E82" w:rsidRDefault="002B21EA" w:rsidP="00661E82">
      <w:pPr>
        <w:spacing w:after="0"/>
        <w:rPr>
          <w:rFonts w:ascii="Garamond" w:eastAsia="Times New Roman" w:hAnsi="Garamond" w:cs="Tahoma"/>
          <w:sz w:val="24"/>
          <w:szCs w:val="24"/>
          <w:lang w:val="es-ES" w:eastAsia="es-ES"/>
        </w:rPr>
      </w:pPr>
      <w:r w:rsidRPr="002B21EA">
        <w:rPr>
          <w:rFonts w:ascii="Garamond" w:eastAsia="Times New Roman" w:hAnsi="Garamond" w:cs="Tahoma"/>
          <w:sz w:val="24"/>
          <w:szCs w:val="24"/>
          <w:lang w:val="es-ES" w:eastAsia="es-ES"/>
        </w:rPr>
        <w:t>Sindicatura Municipal no dio respuesta a nuestra comunicación preliminar de fecha 21 de julio del corriente año.</w:t>
      </w:r>
    </w:p>
    <w:p w:rsidR="00661E82" w:rsidRDefault="00661E82" w:rsidP="00661E82">
      <w:pPr>
        <w:spacing w:after="0"/>
        <w:rPr>
          <w:rFonts w:ascii="Garamond" w:eastAsia="Times New Roman" w:hAnsi="Garamond" w:cs="Tahoma"/>
          <w:sz w:val="24"/>
          <w:szCs w:val="24"/>
          <w:lang w:val="es-ES" w:eastAsia="es-ES"/>
        </w:rPr>
      </w:pPr>
    </w:p>
    <w:p w:rsidR="00726B88" w:rsidRPr="002B21EA" w:rsidRDefault="00661E82" w:rsidP="00661E82">
      <w:pPr>
        <w:spacing w:after="0"/>
        <w:rPr>
          <w:rFonts w:ascii="Garamond" w:eastAsia="Times New Roman" w:hAnsi="Garamond" w:cs="Arial"/>
          <w:b/>
          <w:bCs/>
          <w:kern w:val="32"/>
          <w:sz w:val="24"/>
          <w:szCs w:val="24"/>
          <w:lang w:val="es-ES" w:eastAsia="es-ES"/>
        </w:rPr>
      </w:pPr>
      <w:r w:rsidRPr="002B21EA">
        <w:rPr>
          <w:rFonts w:ascii="Garamond" w:eastAsia="Times New Roman" w:hAnsi="Garamond" w:cs="Arial"/>
          <w:b/>
          <w:bCs/>
          <w:kern w:val="32"/>
          <w:sz w:val="24"/>
          <w:szCs w:val="24"/>
          <w:lang w:val="es-ES" w:eastAsia="es-ES"/>
        </w:rPr>
        <w:t xml:space="preserve"> </w:t>
      </w:r>
      <w:r w:rsidR="006E31E0" w:rsidRPr="002B21EA">
        <w:rPr>
          <w:rFonts w:ascii="Garamond" w:eastAsia="Times New Roman" w:hAnsi="Garamond" w:cs="Arial"/>
          <w:b/>
          <w:bCs/>
          <w:kern w:val="32"/>
          <w:sz w:val="24"/>
          <w:szCs w:val="24"/>
          <w:lang w:val="es-ES" w:eastAsia="es-ES"/>
        </w:rPr>
        <w:t>V</w:t>
      </w:r>
      <w:r w:rsidR="00726B88" w:rsidRPr="002B21EA">
        <w:rPr>
          <w:rFonts w:ascii="Garamond" w:eastAsia="Times New Roman" w:hAnsi="Garamond" w:cs="Arial"/>
          <w:b/>
          <w:bCs/>
          <w:kern w:val="32"/>
          <w:sz w:val="24"/>
          <w:szCs w:val="24"/>
          <w:lang w:val="es-ES" w:eastAsia="es-ES"/>
        </w:rPr>
        <w:t xml:space="preserve">. </w:t>
      </w:r>
      <w:r w:rsidR="00E063E1" w:rsidRPr="002B21EA">
        <w:rPr>
          <w:rFonts w:ascii="Garamond" w:eastAsia="Times New Roman" w:hAnsi="Garamond" w:cs="Arial"/>
          <w:b/>
          <w:bCs/>
          <w:kern w:val="32"/>
          <w:sz w:val="24"/>
          <w:szCs w:val="24"/>
          <w:lang w:val="es-ES" w:eastAsia="es-ES"/>
        </w:rPr>
        <w:t>Seguimiento a recomendaciones de auditoria anterior</w:t>
      </w:r>
      <w:r w:rsidR="00726B88" w:rsidRPr="002B21EA">
        <w:rPr>
          <w:rFonts w:ascii="Garamond" w:eastAsia="Times New Roman" w:hAnsi="Garamond" w:cs="Arial"/>
          <w:b/>
          <w:bCs/>
          <w:kern w:val="32"/>
          <w:sz w:val="24"/>
          <w:szCs w:val="24"/>
          <w:lang w:val="es-ES" w:eastAsia="es-ES"/>
        </w:rPr>
        <w:t>.</w:t>
      </w:r>
      <w:bookmarkEnd w:id="0"/>
      <w:bookmarkEnd w:id="1"/>
    </w:p>
    <w:p w:rsidR="00CE5C11" w:rsidRDefault="00CE5C11" w:rsidP="00726B88">
      <w:pPr>
        <w:spacing w:after="0" w:line="240" w:lineRule="auto"/>
        <w:jc w:val="both"/>
        <w:rPr>
          <w:rFonts w:ascii="Garamond" w:eastAsia="Times New Roman" w:hAnsi="Garamond" w:cs="Arial"/>
          <w:sz w:val="24"/>
          <w:szCs w:val="24"/>
          <w:lang w:val="es-ES" w:eastAsia="es-ES"/>
        </w:rPr>
      </w:pPr>
      <w:bookmarkStart w:id="3" w:name="_Toc255564532"/>
      <w:bookmarkStart w:id="4" w:name="_Toc257206535"/>
    </w:p>
    <w:p w:rsidR="00CE5C11" w:rsidRDefault="00CE5C11" w:rsidP="00726B88">
      <w:pPr>
        <w:spacing w:after="0" w:line="240" w:lineRule="auto"/>
        <w:jc w:val="both"/>
        <w:rPr>
          <w:rFonts w:ascii="Garamond" w:eastAsia="Times New Roman" w:hAnsi="Garamond" w:cs="Arial"/>
          <w:sz w:val="24"/>
          <w:szCs w:val="24"/>
          <w:lang w:val="es-ES" w:eastAsia="es-ES"/>
        </w:rPr>
        <w:sectPr w:rsidR="00CE5C11" w:rsidSect="00821C1C">
          <w:headerReference w:type="default" r:id="rId10"/>
          <w:footerReference w:type="default" r:id="rId11"/>
          <w:footerReference w:type="first" r:id="rId12"/>
          <w:pgSz w:w="12240" w:h="15840"/>
          <w:pgMar w:top="1417" w:right="1701" w:bottom="1417" w:left="1701" w:header="708" w:footer="708" w:gutter="0"/>
          <w:pgNumType w:start="1"/>
          <w:cols w:space="708"/>
          <w:docGrid w:linePitch="360"/>
        </w:sectPr>
      </w:pPr>
    </w:p>
    <w:p w:rsidR="00661E82" w:rsidRPr="00661E82" w:rsidRDefault="00661E82" w:rsidP="00661E82">
      <w:pPr>
        <w:spacing w:after="0" w:line="240" w:lineRule="auto"/>
        <w:jc w:val="both"/>
        <w:rPr>
          <w:rFonts w:ascii="Garamond" w:eastAsia="Times New Roman" w:hAnsi="Garamond" w:cs="Arial"/>
          <w:sz w:val="24"/>
          <w:szCs w:val="24"/>
          <w:lang w:eastAsia="es-ES"/>
        </w:rPr>
      </w:pPr>
      <w:r w:rsidRPr="00661E82">
        <w:rPr>
          <w:rFonts w:ascii="Garamond" w:eastAsia="Times New Roman" w:hAnsi="Garamond" w:cs="Arial"/>
          <w:b/>
          <w:bCs/>
          <w:sz w:val="24"/>
          <w:szCs w:val="24"/>
          <w:lang w:eastAsia="es-ES"/>
        </w:rPr>
        <w:lastRenderedPageBreak/>
        <w:t xml:space="preserve">MATRIZ DE SEGUIMIENTO A OBSERVACIONES DE AUDITORIA ESPECIAL A ACUERDOS MUNICIPALES </w:t>
      </w:r>
    </w:p>
    <w:p w:rsidR="00661E82" w:rsidRPr="00661E82" w:rsidRDefault="00661E82" w:rsidP="00661E82">
      <w:pPr>
        <w:spacing w:after="0" w:line="240" w:lineRule="auto"/>
        <w:jc w:val="both"/>
        <w:rPr>
          <w:rFonts w:ascii="Garamond" w:eastAsia="Times New Roman" w:hAnsi="Garamond" w:cs="Arial"/>
          <w:b/>
          <w:bCs/>
          <w:sz w:val="24"/>
          <w:szCs w:val="24"/>
          <w:lang w:eastAsia="es-ES"/>
        </w:rPr>
      </w:pPr>
      <w:r w:rsidRPr="00661E82">
        <w:rPr>
          <w:rFonts w:ascii="Garamond" w:eastAsia="Times New Roman" w:hAnsi="Garamond" w:cs="Arial"/>
          <w:b/>
          <w:bCs/>
          <w:sz w:val="24"/>
          <w:szCs w:val="24"/>
          <w:lang w:eastAsia="es-ES"/>
        </w:rPr>
        <w:t>PERIODO DEL 01 DE ENERO AL 31 DE DICIEMBRE DE 2015</w:t>
      </w:r>
    </w:p>
    <w:p w:rsidR="00661E82" w:rsidRPr="00661E82" w:rsidRDefault="00661E82" w:rsidP="00661E82">
      <w:pPr>
        <w:spacing w:after="0" w:line="240" w:lineRule="auto"/>
        <w:jc w:val="both"/>
        <w:rPr>
          <w:rFonts w:ascii="Garamond" w:eastAsia="Times New Roman" w:hAnsi="Garamond" w:cs="Arial"/>
          <w:b/>
          <w:bCs/>
          <w:sz w:val="24"/>
          <w:szCs w:val="24"/>
          <w:lang w:eastAsia="es-ES"/>
        </w:rPr>
      </w:pPr>
    </w:p>
    <w:tbl>
      <w:tblPr>
        <w:tblW w:w="14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0"/>
        <w:gridCol w:w="3188"/>
        <w:gridCol w:w="1981"/>
        <w:gridCol w:w="3801"/>
      </w:tblGrid>
      <w:tr w:rsidR="00661E82" w:rsidRPr="00661E82" w:rsidTr="00451FC9">
        <w:trPr>
          <w:trHeight w:val="440"/>
          <w:jc w:val="center"/>
        </w:trPr>
        <w:tc>
          <w:tcPr>
            <w:tcW w:w="5680" w:type="dxa"/>
            <w:shd w:val="clear" w:color="auto" w:fill="000000"/>
            <w:vAlign w:val="center"/>
          </w:tcPr>
          <w:p w:rsidR="00661E82" w:rsidRPr="00661E82" w:rsidRDefault="00661E82" w:rsidP="00661E82">
            <w:pPr>
              <w:spacing w:after="0" w:line="240" w:lineRule="auto"/>
              <w:jc w:val="both"/>
              <w:rPr>
                <w:rFonts w:ascii="Garamond" w:eastAsia="Times New Roman" w:hAnsi="Garamond" w:cs="Arial"/>
                <w:b/>
                <w:bCs/>
                <w:sz w:val="24"/>
                <w:szCs w:val="24"/>
                <w:lang w:eastAsia="es-ES"/>
              </w:rPr>
            </w:pPr>
            <w:r w:rsidRPr="00661E82">
              <w:rPr>
                <w:rFonts w:ascii="Garamond" w:eastAsia="Times New Roman" w:hAnsi="Garamond" w:cs="Arial"/>
                <w:b/>
                <w:bCs/>
                <w:sz w:val="24"/>
                <w:szCs w:val="24"/>
                <w:lang w:eastAsia="es-ES"/>
              </w:rPr>
              <w:t>CONDICION</w:t>
            </w:r>
          </w:p>
        </w:tc>
        <w:tc>
          <w:tcPr>
            <w:tcW w:w="3188" w:type="dxa"/>
            <w:shd w:val="clear" w:color="auto" w:fill="000000"/>
            <w:vAlign w:val="center"/>
          </w:tcPr>
          <w:p w:rsidR="00661E82" w:rsidRPr="00661E82" w:rsidRDefault="00661E82" w:rsidP="00661E82">
            <w:pPr>
              <w:spacing w:after="0" w:line="240" w:lineRule="auto"/>
              <w:jc w:val="both"/>
              <w:rPr>
                <w:rFonts w:ascii="Garamond" w:eastAsia="Times New Roman" w:hAnsi="Garamond" w:cs="Arial"/>
                <w:b/>
                <w:bCs/>
                <w:sz w:val="24"/>
                <w:szCs w:val="24"/>
                <w:lang w:eastAsia="es-ES"/>
              </w:rPr>
            </w:pPr>
            <w:r w:rsidRPr="00661E82">
              <w:rPr>
                <w:rFonts w:ascii="Garamond" w:eastAsia="Times New Roman" w:hAnsi="Garamond" w:cs="Arial"/>
                <w:b/>
                <w:bCs/>
                <w:sz w:val="24"/>
                <w:szCs w:val="24"/>
                <w:lang w:eastAsia="es-ES"/>
              </w:rPr>
              <w:t>COMENTARIOS DE LA ADMINISTRACIÓN</w:t>
            </w:r>
          </w:p>
        </w:tc>
        <w:tc>
          <w:tcPr>
            <w:tcW w:w="1981" w:type="dxa"/>
            <w:shd w:val="clear" w:color="auto" w:fill="000000"/>
            <w:vAlign w:val="center"/>
          </w:tcPr>
          <w:p w:rsidR="00661E82" w:rsidRPr="00661E82" w:rsidRDefault="00661E82" w:rsidP="00661E82">
            <w:pPr>
              <w:spacing w:after="0" w:line="240" w:lineRule="auto"/>
              <w:jc w:val="both"/>
              <w:rPr>
                <w:rFonts w:ascii="Garamond" w:eastAsia="Times New Roman" w:hAnsi="Garamond" w:cs="Arial"/>
                <w:b/>
                <w:bCs/>
                <w:sz w:val="24"/>
                <w:szCs w:val="24"/>
                <w:lang w:eastAsia="es-ES"/>
              </w:rPr>
            </w:pPr>
            <w:r w:rsidRPr="00661E82">
              <w:rPr>
                <w:rFonts w:ascii="Garamond" w:eastAsia="Times New Roman" w:hAnsi="Garamond" w:cs="Arial"/>
                <w:b/>
                <w:bCs/>
                <w:sz w:val="24"/>
                <w:szCs w:val="24"/>
                <w:lang w:eastAsia="es-ES"/>
              </w:rPr>
              <w:t>RESPONSABLE</w:t>
            </w:r>
          </w:p>
        </w:tc>
        <w:tc>
          <w:tcPr>
            <w:tcW w:w="3801" w:type="dxa"/>
            <w:shd w:val="clear" w:color="auto" w:fill="000000"/>
            <w:vAlign w:val="center"/>
          </w:tcPr>
          <w:p w:rsidR="00661E82" w:rsidRPr="00661E82" w:rsidRDefault="00661E82" w:rsidP="00661E82">
            <w:pPr>
              <w:spacing w:after="0" w:line="240" w:lineRule="auto"/>
              <w:jc w:val="both"/>
              <w:rPr>
                <w:rFonts w:ascii="Garamond" w:eastAsia="Times New Roman" w:hAnsi="Garamond" w:cs="Arial"/>
                <w:b/>
                <w:bCs/>
                <w:sz w:val="24"/>
                <w:szCs w:val="24"/>
                <w:lang w:eastAsia="es-ES"/>
              </w:rPr>
            </w:pPr>
            <w:r w:rsidRPr="00661E82">
              <w:rPr>
                <w:rFonts w:ascii="Garamond" w:eastAsia="Times New Roman" w:hAnsi="Garamond" w:cs="Arial"/>
                <w:b/>
                <w:bCs/>
                <w:sz w:val="24"/>
                <w:szCs w:val="24"/>
                <w:lang w:eastAsia="es-ES"/>
              </w:rPr>
              <w:t>GRADO DE CUMPLIMIENTO/ SITUACIÓN ACTUAL</w:t>
            </w:r>
          </w:p>
        </w:tc>
      </w:tr>
      <w:tr w:rsidR="00661E82" w:rsidRPr="00661E82" w:rsidTr="00451FC9">
        <w:trPr>
          <w:trHeight w:val="207"/>
          <w:jc w:val="center"/>
        </w:trPr>
        <w:tc>
          <w:tcPr>
            <w:tcW w:w="5680" w:type="dxa"/>
            <w:shd w:val="clear" w:color="auto" w:fill="auto"/>
            <w:vAlign w:val="center"/>
          </w:tcPr>
          <w:p w:rsidR="00661E82" w:rsidRPr="00661E82" w:rsidRDefault="00661E82" w:rsidP="00661E82">
            <w:pPr>
              <w:numPr>
                <w:ilvl w:val="0"/>
                <w:numId w:val="10"/>
              </w:numPr>
              <w:spacing w:after="0" w:line="240" w:lineRule="auto"/>
              <w:jc w:val="both"/>
              <w:rPr>
                <w:rFonts w:ascii="Garamond" w:eastAsia="Times New Roman" w:hAnsi="Garamond" w:cs="Arial"/>
                <w:b/>
                <w:bCs/>
                <w:sz w:val="24"/>
                <w:szCs w:val="24"/>
                <w:lang w:val="es-ES" w:eastAsia="es-ES"/>
              </w:rPr>
            </w:pPr>
            <w:r w:rsidRPr="00661E82">
              <w:rPr>
                <w:rFonts w:ascii="Garamond" w:eastAsia="Times New Roman" w:hAnsi="Garamond" w:cs="Arial"/>
                <w:b/>
                <w:bCs/>
                <w:sz w:val="24"/>
                <w:szCs w:val="24"/>
                <w:lang w:val="es-ES" w:eastAsia="es-ES"/>
              </w:rPr>
              <w:t>DIFERENCIAS EN PAGO DE PLANILLAS DE REGIDORES</w:t>
            </w:r>
          </w:p>
          <w:p w:rsidR="00661E82" w:rsidRPr="00661E82" w:rsidRDefault="00661E82" w:rsidP="00661E82">
            <w:pPr>
              <w:spacing w:after="0" w:line="240" w:lineRule="auto"/>
              <w:jc w:val="both"/>
              <w:rPr>
                <w:rFonts w:ascii="Garamond" w:eastAsia="Times New Roman" w:hAnsi="Garamond" w:cs="Arial"/>
                <w:b/>
                <w:bCs/>
                <w:sz w:val="24"/>
                <w:szCs w:val="24"/>
                <w:lang w:val="es-ES" w:eastAsia="es-ES"/>
              </w:rPr>
            </w:pPr>
          </w:p>
          <w:p w:rsidR="00661E82" w:rsidRPr="00661E82" w:rsidRDefault="00661E82" w:rsidP="00661E82">
            <w:pPr>
              <w:spacing w:after="0" w:line="240" w:lineRule="auto"/>
              <w:jc w:val="both"/>
              <w:rPr>
                <w:rFonts w:ascii="Garamond" w:eastAsia="Times New Roman" w:hAnsi="Garamond" w:cs="Arial"/>
                <w:b/>
                <w:bCs/>
                <w:sz w:val="24"/>
                <w:szCs w:val="24"/>
                <w:lang w:val="es-ES" w:eastAsia="es-ES"/>
              </w:rPr>
            </w:pPr>
            <w:r w:rsidRPr="00661E82">
              <w:rPr>
                <w:rFonts w:ascii="Garamond" w:eastAsia="Times New Roman" w:hAnsi="Garamond" w:cs="Arial"/>
                <w:b/>
                <w:bCs/>
                <w:sz w:val="24"/>
                <w:szCs w:val="24"/>
                <w:lang w:val="es-ES" w:eastAsia="es-ES"/>
              </w:rPr>
              <w:t>CONDICION:</w:t>
            </w:r>
          </w:p>
          <w:p w:rsidR="00661E82" w:rsidRPr="00661E82" w:rsidRDefault="00661E82" w:rsidP="00661E82">
            <w:pPr>
              <w:spacing w:after="0" w:line="240" w:lineRule="auto"/>
              <w:jc w:val="both"/>
              <w:rPr>
                <w:rFonts w:ascii="Garamond" w:eastAsia="Times New Roman" w:hAnsi="Garamond" w:cs="Arial"/>
                <w:bCs/>
                <w:sz w:val="24"/>
                <w:szCs w:val="24"/>
                <w:lang w:val="es-ES" w:eastAsia="es-ES"/>
              </w:rPr>
            </w:pPr>
            <w:r w:rsidRPr="00661E82">
              <w:rPr>
                <w:rFonts w:ascii="Garamond" w:eastAsia="Times New Roman" w:hAnsi="Garamond" w:cs="Arial"/>
                <w:bCs/>
                <w:sz w:val="24"/>
                <w:szCs w:val="24"/>
                <w:lang w:val="es-ES" w:eastAsia="es-ES"/>
              </w:rPr>
              <w:t>Se revisaron los pagos de planillas realizadas a regidores y las retenciones aplicadas a miembros del concejo municipal, tomando selectivamente los meses de septiembre y diciembre de 2015 determinando algunas diferencias en el pago de planillas</w:t>
            </w:r>
          </w:p>
          <w:p w:rsidR="00661E82" w:rsidRPr="00661E82" w:rsidRDefault="00661E82" w:rsidP="00661E82">
            <w:pPr>
              <w:spacing w:after="0" w:line="240" w:lineRule="auto"/>
              <w:jc w:val="both"/>
              <w:rPr>
                <w:rFonts w:ascii="Garamond" w:eastAsia="Times New Roman" w:hAnsi="Garamond" w:cs="Arial"/>
                <w:b/>
                <w:bCs/>
                <w:sz w:val="24"/>
                <w:szCs w:val="24"/>
                <w:lang w:val="es-ES" w:eastAsia="es-ES"/>
              </w:rPr>
            </w:pPr>
            <w:r w:rsidRPr="00661E82">
              <w:rPr>
                <w:rFonts w:ascii="Garamond" w:eastAsia="Times New Roman" w:hAnsi="Garamond" w:cs="Arial"/>
                <w:b/>
                <w:bCs/>
                <w:sz w:val="24"/>
                <w:szCs w:val="24"/>
                <w:lang w:val="es-ES" w:eastAsia="es-ES"/>
              </w:rPr>
              <w:t>RECOMENDACIÓN:</w:t>
            </w:r>
          </w:p>
          <w:p w:rsidR="00661E82" w:rsidRPr="00661E82" w:rsidRDefault="00661E82" w:rsidP="00661E82">
            <w:pPr>
              <w:spacing w:after="0" w:line="240" w:lineRule="auto"/>
              <w:jc w:val="both"/>
              <w:rPr>
                <w:rFonts w:ascii="Garamond" w:eastAsia="Times New Roman" w:hAnsi="Garamond" w:cs="Arial"/>
                <w:sz w:val="24"/>
                <w:szCs w:val="24"/>
                <w:lang w:val="es-ES" w:eastAsia="es-ES"/>
              </w:rPr>
            </w:pPr>
            <w:r w:rsidRPr="00661E82">
              <w:rPr>
                <w:rFonts w:ascii="Garamond" w:eastAsia="Times New Roman" w:hAnsi="Garamond" w:cs="Arial"/>
                <w:bCs/>
                <w:sz w:val="24"/>
                <w:szCs w:val="24"/>
                <w:lang w:val="es-ES" w:eastAsia="es-ES"/>
              </w:rPr>
              <w:t xml:space="preserve">El Concejo Municipal debe girar instrucciones al Jefe de Recursos Humanos </w:t>
            </w:r>
            <w:r w:rsidRPr="00661E82">
              <w:rPr>
                <w:rFonts w:ascii="Garamond" w:eastAsia="Times New Roman" w:hAnsi="Garamond" w:cs="Arial"/>
                <w:sz w:val="24"/>
                <w:szCs w:val="24"/>
                <w:lang w:val="es-ES" w:eastAsia="es-ES"/>
              </w:rPr>
              <w:t>a fin de que se asegure de efectuar la retención del impuesto sobre la renta correspondiente referente al pago de planillas de regidores.</w:t>
            </w:r>
          </w:p>
          <w:p w:rsidR="00661E82" w:rsidRPr="00661E82" w:rsidRDefault="00661E82" w:rsidP="00661E82">
            <w:pPr>
              <w:spacing w:after="0" w:line="240" w:lineRule="auto"/>
              <w:jc w:val="both"/>
              <w:rPr>
                <w:rFonts w:ascii="Garamond" w:eastAsia="Times New Roman" w:hAnsi="Garamond" w:cs="Arial"/>
                <w:bCs/>
                <w:sz w:val="24"/>
                <w:szCs w:val="24"/>
                <w:lang w:val="es-ES" w:eastAsia="es-ES"/>
              </w:rPr>
            </w:pPr>
          </w:p>
        </w:tc>
        <w:tc>
          <w:tcPr>
            <w:tcW w:w="3188" w:type="dxa"/>
            <w:shd w:val="clear" w:color="auto" w:fill="auto"/>
            <w:vAlign w:val="center"/>
          </w:tcPr>
          <w:p w:rsidR="00661E82" w:rsidRPr="00661E82" w:rsidRDefault="00661E82" w:rsidP="00661E82">
            <w:pPr>
              <w:spacing w:after="0" w:line="240" w:lineRule="auto"/>
              <w:jc w:val="both"/>
              <w:rPr>
                <w:rFonts w:ascii="Garamond" w:eastAsia="Times New Roman" w:hAnsi="Garamond" w:cs="Arial"/>
                <w:bCs/>
                <w:sz w:val="24"/>
                <w:szCs w:val="24"/>
                <w:lang w:eastAsia="es-ES"/>
              </w:rPr>
            </w:pPr>
            <w:r w:rsidRPr="00661E82">
              <w:rPr>
                <w:rFonts w:ascii="Garamond" w:eastAsia="Times New Roman" w:hAnsi="Garamond" w:cs="Arial"/>
                <w:bCs/>
                <w:sz w:val="24"/>
                <w:szCs w:val="24"/>
                <w:lang w:eastAsia="es-ES"/>
              </w:rPr>
              <w:t xml:space="preserve">Se visitaron las oficinas del Ministerio de Hacienda Departamental, para lograr obtener un informe sobre el estado tributario de la Municipalidad, sin embargo, la </w:t>
            </w:r>
            <w:proofErr w:type="gramStart"/>
            <w:r w:rsidRPr="00661E82">
              <w:rPr>
                <w:rFonts w:ascii="Garamond" w:eastAsia="Times New Roman" w:hAnsi="Garamond" w:cs="Arial"/>
                <w:bCs/>
                <w:sz w:val="24"/>
                <w:szCs w:val="24"/>
                <w:lang w:eastAsia="es-ES"/>
              </w:rPr>
              <w:t>Jefa</w:t>
            </w:r>
            <w:proofErr w:type="gramEnd"/>
            <w:r w:rsidRPr="00661E82">
              <w:rPr>
                <w:rFonts w:ascii="Garamond" w:eastAsia="Times New Roman" w:hAnsi="Garamond" w:cs="Arial"/>
                <w:bCs/>
                <w:sz w:val="24"/>
                <w:szCs w:val="24"/>
                <w:lang w:eastAsia="es-ES"/>
              </w:rPr>
              <w:t xml:space="preserve"> encargada del área, se limitó a informar via Oral, que los aportes reflejados en el F14 y F910, no presentan ninguna diferencia. Por tal motivo no existe ningún inconveniente tributario por parte de la Municipalidad.</w:t>
            </w:r>
          </w:p>
        </w:tc>
        <w:tc>
          <w:tcPr>
            <w:tcW w:w="1981" w:type="dxa"/>
            <w:shd w:val="clear" w:color="auto" w:fill="auto"/>
            <w:vAlign w:val="center"/>
          </w:tcPr>
          <w:p w:rsidR="00661E82" w:rsidRPr="00661E82" w:rsidRDefault="00661E82" w:rsidP="00661E82">
            <w:pPr>
              <w:spacing w:after="0" w:line="240" w:lineRule="auto"/>
              <w:jc w:val="both"/>
              <w:rPr>
                <w:rFonts w:ascii="Garamond" w:eastAsia="Times New Roman" w:hAnsi="Garamond" w:cs="Arial"/>
                <w:bCs/>
                <w:sz w:val="24"/>
                <w:szCs w:val="24"/>
                <w:lang w:eastAsia="es-ES"/>
              </w:rPr>
            </w:pPr>
            <w:r w:rsidRPr="00661E82">
              <w:rPr>
                <w:rFonts w:ascii="Garamond" w:eastAsia="Times New Roman" w:hAnsi="Garamond" w:cs="Arial"/>
                <w:bCs/>
                <w:sz w:val="24"/>
                <w:szCs w:val="24"/>
                <w:lang w:eastAsia="es-ES"/>
              </w:rPr>
              <w:t>Jefe de Recursos Humanos</w:t>
            </w:r>
          </w:p>
        </w:tc>
        <w:tc>
          <w:tcPr>
            <w:tcW w:w="3801" w:type="dxa"/>
            <w:shd w:val="clear" w:color="auto" w:fill="auto"/>
            <w:vAlign w:val="center"/>
          </w:tcPr>
          <w:p w:rsidR="00661E82" w:rsidRPr="00661E82" w:rsidRDefault="00661E82" w:rsidP="00661E82">
            <w:pPr>
              <w:spacing w:after="0" w:line="240" w:lineRule="auto"/>
              <w:jc w:val="both"/>
              <w:rPr>
                <w:rFonts w:ascii="Garamond" w:eastAsia="Times New Roman" w:hAnsi="Garamond" w:cs="Arial"/>
                <w:bCs/>
                <w:sz w:val="24"/>
                <w:szCs w:val="24"/>
                <w:lang w:eastAsia="es-ES"/>
              </w:rPr>
            </w:pPr>
          </w:p>
          <w:p w:rsidR="00661E82" w:rsidRDefault="00661E82" w:rsidP="00661E82">
            <w:pPr>
              <w:spacing w:after="0" w:line="240" w:lineRule="auto"/>
              <w:jc w:val="both"/>
              <w:rPr>
                <w:rFonts w:ascii="Garamond" w:eastAsia="Times New Roman" w:hAnsi="Garamond" w:cs="Arial"/>
                <w:bCs/>
                <w:sz w:val="24"/>
                <w:szCs w:val="24"/>
                <w:lang w:eastAsia="es-ES"/>
              </w:rPr>
            </w:pPr>
            <w:r w:rsidRPr="00661E82">
              <w:rPr>
                <w:rFonts w:ascii="Garamond" w:eastAsia="Times New Roman" w:hAnsi="Garamond" w:cs="Arial"/>
                <w:bCs/>
                <w:sz w:val="24"/>
                <w:szCs w:val="24"/>
                <w:lang w:eastAsia="es-ES"/>
              </w:rPr>
              <w:t xml:space="preserve">Nos hicimos presente con el Jefe de Recursos Humanos y Gerente Financiero, a fin de consultar sobre el estado tributario de la Municipalidad, quienes manifestaron que a nivel de sistema, no existe inconveniente sobre la categorización asignada a los miembros del concejo municipal, siempre y cuando los cálculos de ISR se hayan efectuado correctamente, Por otra parte, según controles interno en la Unidad </w:t>
            </w:r>
            <w:r>
              <w:rPr>
                <w:rFonts w:ascii="Garamond" w:eastAsia="Times New Roman" w:hAnsi="Garamond" w:cs="Arial"/>
                <w:bCs/>
                <w:sz w:val="24"/>
                <w:szCs w:val="24"/>
                <w:lang w:eastAsia="es-ES"/>
              </w:rPr>
              <w:t xml:space="preserve">de Recursos Humanos  A </w:t>
            </w:r>
            <w:r w:rsidRPr="00661E82">
              <w:rPr>
                <w:rFonts w:ascii="Garamond" w:eastAsia="Times New Roman" w:hAnsi="Garamond" w:cs="Arial"/>
                <w:bCs/>
                <w:sz w:val="24"/>
                <w:szCs w:val="24"/>
                <w:lang w:eastAsia="es-ES"/>
              </w:rPr>
              <w:t xml:space="preserve"> partir del mes de abril de 2017, se realizó la modificación de los concejales que tienen vinculación laboral con otra institución, a fin que sean considerado como empleados eventuales para efecto</w:t>
            </w:r>
            <w:r>
              <w:rPr>
                <w:rFonts w:ascii="Garamond" w:eastAsia="Times New Roman" w:hAnsi="Garamond" w:cs="Arial"/>
                <w:bCs/>
                <w:sz w:val="24"/>
                <w:szCs w:val="24"/>
                <w:lang w:eastAsia="es-ES"/>
              </w:rPr>
              <w:t xml:space="preserve"> del </w:t>
            </w:r>
            <w:proofErr w:type="spellStart"/>
            <w:r>
              <w:rPr>
                <w:rFonts w:ascii="Garamond" w:eastAsia="Times New Roman" w:hAnsi="Garamond" w:cs="Arial"/>
                <w:bCs/>
                <w:sz w:val="24"/>
                <w:szCs w:val="24"/>
                <w:lang w:eastAsia="es-ES"/>
              </w:rPr>
              <w:t>calculo</w:t>
            </w:r>
            <w:proofErr w:type="spellEnd"/>
            <w:r w:rsidRPr="00661E82">
              <w:rPr>
                <w:rFonts w:ascii="Garamond" w:eastAsia="Times New Roman" w:hAnsi="Garamond" w:cs="Arial"/>
                <w:bCs/>
                <w:sz w:val="24"/>
                <w:szCs w:val="24"/>
                <w:lang w:eastAsia="es-ES"/>
              </w:rPr>
              <w:t xml:space="preserve"> de retención del Impuesto sobre la Renta, con base al 10%, Por tal razón la observación se da por superada.-</w:t>
            </w:r>
          </w:p>
          <w:p w:rsidR="00A101AB" w:rsidRDefault="00A101AB" w:rsidP="00661E82">
            <w:pPr>
              <w:spacing w:after="0" w:line="240" w:lineRule="auto"/>
              <w:jc w:val="both"/>
              <w:rPr>
                <w:rFonts w:ascii="Garamond" w:eastAsia="Times New Roman" w:hAnsi="Garamond" w:cs="Arial"/>
                <w:bCs/>
                <w:sz w:val="24"/>
                <w:szCs w:val="24"/>
                <w:lang w:eastAsia="es-ES"/>
              </w:rPr>
            </w:pPr>
          </w:p>
          <w:p w:rsidR="00A101AB" w:rsidRPr="00661E82" w:rsidRDefault="00A101AB" w:rsidP="00661E82">
            <w:pPr>
              <w:spacing w:after="0" w:line="240" w:lineRule="auto"/>
              <w:jc w:val="both"/>
              <w:rPr>
                <w:rFonts w:ascii="Garamond" w:eastAsia="Times New Roman" w:hAnsi="Garamond" w:cs="Arial"/>
                <w:bCs/>
                <w:sz w:val="24"/>
                <w:szCs w:val="24"/>
                <w:lang w:eastAsia="es-ES"/>
              </w:rPr>
            </w:pPr>
          </w:p>
          <w:p w:rsidR="00661E82" w:rsidRPr="00661E82" w:rsidRDefault="00661E82" w:rsidP="00661E82">
            <w:pPr>
              <w:spacing w:after="0" w:line="240" w:lineRule="auto"/>
              <w:jc w:val="both"/>
              <w:rPr>
                <w:rFonts w:ascii="Garamond" w:eastAsia="Times New Roman" w:hAnsi="Garamond" w:cs="Arial"/>
                <w:bCs/>
                <w:sz w:val="24"/>
                <w:szCs w:val="24"/>
                <w:lang w:eastAsia="es-ES"/>
              </w:rPr>
            </w:pPr>
          </w:p>
          <w:p w:rsidR="00661E82" w:rsidRPr="00661E82" w:rsidRDefault="00661E82" w:rsidP="00661E82">
            <w:pPr>
              <w:spacing w:after="0" w:line="240" w:lineRule="auto"/>
              <w:jc w:val="both"/>
              <w:rPr>
                <w:rFonts w:ascii="Garamond" w:eastAsia="Times New Roman" w:hAnsi="Garamond" w:cs="Arial"/>
                <w:bCs/>
                <w:sz w:val="24"/>
                <w:szCs w:val="24"/>
                <w:lang w:eastAsia="es-ES"/>
              </w:rPr>
            </w:pPr>
          </w:p>
        </w:tc>
      </w:tr>
      <w:tr w:rsidR="00661E82" w:rsidRPr="00661E82" w:rsidTr="00451FC9">
        <w:trPr>
          <w:trHeight w:val="219"/>
          <w:jc w:val="center"/>
        </w:trPr>
        <w:tc>
          <w:tcPr>
            <w:tcW w:w="5680" w:type="dxa"/>
            <w:shd w:val="clear" w:color="auto" w:fill="auto"/>
            <w:vAlign w:val="center"/>
          </w:tcPr>
          <w:p w:rsidR="00661E82" w:rsidRPr="00661E82" w:rsidRDefault="00661E82" w:rsidP="00661E82">
            <w:pPr>
              <w:spacing w:after="0" w:line="240" w:lineRule="auto"/>
              <w:jc w:val="both"/>
              <w:rPr>
                <w:rFonts w:ascii="Garamond" w:eastAsia="Times New Roman" w:hAnsi="Garamond" w:cs="Arial"/>
                <w:b/>
                <w:bCs/>
                <w:sz w:val="24"/>
                <w:szCs w:val="24"/>
                <w:lang w:val="es-ES" w:eastAsia="es-ES"/>
              </w:rPr>
            </w:pPr>
          </w:p>
          <w:p w:rsidR="00661E82" w:rsidRPr="00661E82" w:rsidRDefault="00661E82" w:rsidP="00661E82">
            <w:pPr>
              <w:numPr>
                <w:ilvl w:val="0"/>
                <w:numId w:val="10"/>
              </w:numPr>
              <w:spacing w:after="0" w:line="240" w:lineRule="auto"/>
              <w:jc w:val="both"/>
              <w:rPr>
                <w:rFonts w:ascii="Garamond" w:eastAsia="Times New Roman" w:hAnsi="Garamond" w:cs="Arial"/>
                <w:b/>
                <w:bCs/>
                <w:sz w:val="24"/>
                <w:szCs w:val="24"/>
                <w:lang w:val="es-ES" w:eastAsia="es-ES"/>
              </w:rPr>
            </w:pPr>
            <w:r w:rsidRPr="00661E82">
              <w:rPr>
                <w:rFonts w:ascii="Garamond" w:eastAsia="Times New Roman" w:hAnsi="Garamond" w:cs="Arial"/>
                <w:b/>
                <w:bCs/>
                <w:sz w:val="24"/>
                <w:szCs w:val="24"/>
                <w:lang w:val="es-ES" w:eastAsia="es-ES"/>
              </w:rPr>
              <w:t>FALTA DE ELABORACIÓN DE PLAN DE DESARROLLO URBANO Y TERRITORIAL</w:t>
            </w:r>
          </w:p>
          <w:p w:rsidR="00661E82" w:rsidRPr="00661E82" w:rsidRDefault="00661E82" w:rsidP="00661E82">
            <w:pPr>
              <w:spacing w:after="0" w:line="240" w:lineRule="auto"/>
              <w:jc w:val="both"/>
              <w:rPr>
                <w:rFonts w:ascii="Garamond" w:eastAsia="Times New Roman" w:hAnsi="Garamond" w:cs="Arial"/>
                <w:b/>
                <w:bCs/>
                <w:sz w:val="24"/>
                <w:szCs w:val="24"/>
                <w:lang w:val="es-ES" w:eastAsia="es-ES"/>
              </w:rPr>
            </w:pPr>
          </w:p>
          <w:p w:rsidR="00661E82" w:rsidRPr="00661E82" w:rsidRDefault="00661E82" w:rsidP="00661E82">
            <w:pPr>
              <w:spacing w:after="0" w:line="240" w:lineRule="auto"/>
              <w:jc w:val="both"/>
              <w:rPr>
                <w:rFonts w:ascii="Garamond" w:eastAsia="Times New Roman" w:hAnsi="Garamond" w:cs="Arial"/>
                <w:b/>
                <w:bCs/>
                <w:sz w:val="24"/>
                <w:szCs w:val="24"/>
                <w:lang w:val="es-ES" w:eastAsia="es-ES"/>
              </w:rPr>
            </w:pPr>
            <w:r w:rsidRPr="00661E82">
              <w:rPr>
                <w:rFonts w:ascii="Garamond" w:eastAsia="Times New Roman" w:hAnsi="Garamond" w:cs="Arial"/>
                <w:b/>
                <w:bCs/>
                <w:sz w:val="24"/>
                <w:szCs w:val="24"/>
                <w:lang w:val="es-ES" w:eastAsia="es-ES"/>
              </w:rPr>
              <w:t>CONDICION:</w:t>
            </w:r>
          </w:p>
          <w:p w:rsidR="00661E82" w:rsidRPr="00661E82" w:rsidRDefault="00661E82" w:rsidP="00661E82">
            <w:pPr>
              <w:spacing w:after="0" w:line="240" w:lineRule="auto"/>
              <w:jc w:val="both"/>
              <w:rPr>
                <w:rFonts w:ascii="Garamond" w:eastAsia="Times New Roman" w:hAnsi="Garamond" w:cs="Arial"/>
                <w:bCs/>
                <w:sz w:val="24"/>
                <w:szCs w:val="24"/>
                <w:lang w:val="es-ES" w:eastAsia="es-ES"/>
              </w:rPr>
            </w:pPr>
            <w:r w:rsidRPr="00661E82">
              <w:rPr>
                <w:rFonts w:ascii="Garamond" w:eastAsia="Times New Roman" w:hAnsi="Garamond" w:cs="Arial"/>
                <w:bCs/>
                <w:sz w:val="24"/>
                <w:szCs w:val="24"/>
                <w:lang w:val="es-ES" w:eastAsia="es-ES"/>
              </w:rPr>
              <w:t>Se verificó que la Municipalidad no ha realizado la Elaboración del Plan de Desarrollo Urbano y Territorial, según acta número 8 Acuerdo N° 83 de Concejo Municipal de fecha de 08 de abril de 2015 en la cual existe acuerdo de priorización de proyecto: ELABORACION PLAN DE DESARROLLO URBANO Y TERRITORIAL CHALATENANGO, sin embargo, no se ha verificado la prioridad que amerita.</w:t>
            </w:r>
          </w:p>
          <w:p w:rsidR="00661E82" w:rsidRPr="00661E82" w:rsidRDefault="00661E82" w:rsidP="00661E82">
            <w:pPr>
              <w:spacing w:after="0" w:line="240" w:lineRule="auto"/>
              <w:jc w:val="both"/>
              <w:rPr>
                <w:rFonts w:ascii="Garamond" w:eastAsia="Times New Roman" w:hAnsi="Garamond" w:cs="Arial"/>
                <w:b/>
                <w:bCs/>
                <w:sz w:val="24"/>
                <w:szCs w:val="24"/>
                <w:lang w:eastAsia="es-ES"/>
              </w:rPr>
            </w:pPr>
          </w:p>
        </w:tc>
        <w:tc>
          <w:tcPr>
            <w:tcW w:w="3188" w:type="dxa"/>
            <w:shd w:val="clear" w:color="auto" w:fill="auto"/>
            <w:vAlign w:val="center"/>
          </w:tcPr>
          <w:p w:rsidR="00661E82" w:rsidRPr="00661E82" w:rsidRDefault="00661E82" w:rsidP="00661E82">
            <w:pPr>
              <w:spacing w:after="0" w:line="240" w:lineRule="auto"/>
              <w:jc w:val="both"/>
              <w:rPr>
                <w:rFonts w:ascii="Garamond" w:eastAsia="Times New Roman" w:hAnsi="Garamond" w:cs="Arial"/>
                <w:bCs/>
                <w:sz w:val="24"/>
                <w:szCs w:val="24"/>
                <w:lang w:eastAsia="es-ES"/>
              </w:rPr>
            </w:pPr>
            <w:r w:rsidRPr="00661E82">
              <w:rPr>
                <w:rFonts w:ascii="Garamond" w:eastAsia="Times New Roman" w:hAnsi="Garamond" w:cs="Arial"/>
                <w:bCs/>
                <w:sz w:val="24"/>
                <w:szCs w:val="24"/>
                <w:lang w:eastAsia="es-ES"/>
              </w:rPr>
              <w:t>Se han realizado las gestiones con el Alcalde Municipal y miembros del concejo municipal a fin de que se realice la autorización de asignación de fondos para el presupuesto del año 2018</w:t>
            </w:r>
          </w:p>
        </w:tc>
        <w:tc>
          <w:tcPr>
            <w:tcW w:w="1981" w:type="dxa"/>
            <w:shd w:val="clear" w:color="auto" w:fill="auto"/>
            <w:vAlign w:val="center"/>
          </w:tcPr>
          <w:p w:rsidR="00661E82" w:rsidRPr="00661E82" w:rsidRDefault="00661E82" w:rsidP="00661E82">
            <w:pPr>
              <w:spacing w:after="0" w:line="240" w:lineRule="auto"/>
              <w:jc w:val="both"/>
              <w:rPr>
                <w:rFonts w:ascii="Garamond" w:eastAsia="Times New Roman" w:hAnsi="Garamond" w:cs="Arial"/>
                <w:bCs/>
                <w:sz w:val="24"/>
                <w:szCs w:val="24"/>
                <w:lang w:eastAsia="es-ES"/>
              </w:rPr>
            </w:pPr>
            <w:r w:rsidRPr="00661E82">
              <w:rPr>
                <w:rFonts w:ascii="Garamond" w:eastAsia="Times New Roman" w:hAnsi="Garamond" w:cs="Arial"/>
                <w:bCs/>
                <w:sz w:val="24"/>
                <w:szCs w:val="24"/>
                <w:lang w:eastAsia="es-ES"/>
              </w:rPr>
              <w:t>Gerencia General</w:t>
            </w:r>
          </w:p>
        </w:tc>
        <w:tc>
          <w:tcPr>
            <w:tcW w:w="3801" w:type="dxa"/>
            <w:shd w:val="clear" w:color="auto" w:fill="auto"/>
            <w:vAlign w:val="center"/>
          </w:tcPr>
          <w:p w:rsidR="00661E82" w:rsidRPr="00661E82" w:rsidRDefault="00661E82" w:rsidP="00661E82">
            <w:pPr>
              <w:spacing w:after="0" w:line="240" w:lineRule="auto"/>
              <w:jc w:val="both"/>
              <w:rPr>
                <w:rFonts w:ascii="Garamond" w:eastAsia="Times New Roman" w:hAnsi="Garamond" w:cs="Arial"/>
                <w:bCs/>
                <w:sz w:val="24"/>
                <w:szCs w:val="24"/>
                <w:lang w:eastAsia="es-ES"/>
              </w:rPr>
            </w:pPr>
            <w:r w:rsidRPr="00661E82">
              <w:rPr>
                <w:rFonts w:ascii="Garamond" w:eastAsia="Times New Roman" w:hAnsi="Garamond" w:cs="Arial"/>
                <w:bCs/>
                <w:sz w:val="24"/>
                <w:szCs w:val="24"/>
                <w:lang w:eastAsia="es-ES"/>
              </w:rPr>
              <w:t xml:space="preserve">Se ha autorizado la asignación de fondos, para la elaboración de desarrollo urbano y territorial Chalatenango, la observación se encuentra en proceso se le dará seguimiento en el próximo año </w:t>
            </w:r>
          </w:p>
        </w:tc>
      </w:tr>
      <w:tr w:rsidR="00661E82" w:rsidRPr="00661E82" w:rsidTr="00451FC9">
        <w:trPr>
          <w:trHeight w:val="219"/>
          <w:jc w:val="center"/>
        </w:trPr>
        <w:tc>
          <w:tcPr>
            <w:tcW w:w="5680" w:type="dxa"/>
            <w:shd w:val="clear" w:color="auto" w:fill="auto"/>
            <w:vAlign w:val="center"/>
          </w:tcPr>
          <w:p w:rsidR="00661E82" w:rsidRPr="00661E82" w:rsidRDefault="00661E82" w:rsidP="00661E82">
            <w:pPr>
              <w:spacing w:after="0" w:line="240" w:lineRule="auto"/>
              <w:jc w:val="both"/>
              <w:rPr>
                <w:rFonts w:ascii="Garamond" w:eastAsia="Times New Roman" w:hAnsi="Garamond" w:cs="Arial"/>
                <w:b/>
                <w:bCs/>
                <w:sz w:val="24"/>
                <w:szCs w:val="24"/>
                <w:lang w:val="es-ES" w:eastAsia="es-ES"/>
              </w:rPr>
            </w:pPr>
          </w:p>
          <w:p w:rsidR="00661E82" w:rsidRPr="00661E82" w:rsidRDefault="00661E82" w:rsidP="00661E82">
            <w:pPr>
              <w:numPr>
                <w:ilvl w:val="0"/>
                <w:numId w:val="10"/>
              </w:numPr>
              <w:spacing w:after="0" w:line="240" w:lineRule="auto"/>
              <w:jc w:val="both"/>
              <w:rPr>
                <w:rFonts w:ascii="Garamond" w:eastAsia="Times New Roman" w:hAnsi="Garamond" w:cs="Arial"/>
                <w:b/>
                <w:bCs/>
                <w:sz w:val="24"/>
                <w:szCs w:val="24"/>
                <w:lang w:val="es-ES" w:eastAsia="es-ES"/>
              </w:rPr>
            </w:pPr>
            <w:r w:rsidRPr="00661E82">
              <w:rPr>
                <w:rFonts w:ascii="Garamond" w:eastAsia="Times New Roman" w:hAnsi="Garamond" w:cs="Arial"/>
                <w:b/>
                <w:bCs/>
                <w:sz w:val="24"/>
                <w:szCs w:val="24"/>
                <w:lang w:val="es-ES" w:eastAsia="es-ES"/>
              </w:rPr>
              <w:t xml:space="preserve">FALTA DE CONTRATACION DE LOS SERVICIOS DE AUDITORIA EXTERNA </w:t>
            </w:r>
          </w:p>
          <w:p w:rsidR="00661E82" w:rsidRPr="00661E82" w:rsidRDefault="00661E82" w:rsidP="00661E82">
            <w:pPr>
              <w:spacing w:after="0" w:line="240" w:lineRule="auto"/>
              <w:jc w:val="both"/>
              <w:rPr>
                <w:rFonts w:ascii="Garamond" w:eastAsia="Times New Roman" w:hAnsi="Garamond" w:cs="Arial"/>
                <w:b/>
                <w:bCs/>
                <w:sz w:val="24"/>
                <w:szCs w:val="24"/>
                <w:lang w:val="es-ES" w:eastAsia="es-ES"/>
              </w:rPr>
            </w:pPr>
          </w:p>
          <w:p w:rsidR="00661E82" w:rsidRPr="00661E82" w:rsidRDefault="00661E82" w:rsidP="00661E82">
            <w:pPr>
              <w:spacing w:after="0" w:line="240" w:lineRule="auto"/>
              <w:jc w:val="both"/>
              <w:rPr>
                <w:rFonts w:ascii="Garamond" w:eastAsia="Times New Roman" w:hAnsi="Garamond" w:cs="Arial"/>
                <w:b/>
                <w:bCs/>
                <w:sz w:val="24"/>
                <w:szCs w:val="24"/>
                <w:lang w:val="es-ES" w:eastAsia="es-ES"/>
              </w:rPr>
            </w:pPr>
            <w:r w:rsidRPr="00661E82">
              <w:rPr>
                <w:rFonts w:ascii="Garamond" w:eastAsia="Times New Roman" w:hAnsi="Garamond" w:cs="Arial"/>
                <w:b/>
                <w:bCs/>
                <w:sz w:val="24"/>
                <w:szCs w:val="24"/>
                <w:lang w:val="es-ES" w:eastAsia="es-ES"/>
              </w:rPr>
              <w:t>CONDICION</w:t>
            </w:r>
          </w:p>
          <w:p w:rsidR="00661E82" w:rsidRPr="00661E82" w:rsidRDefault="00661E82" w:rsidP="00661E82">
            <w:pPr>
              <w:spacing w:after="0" w:line="240" w:lineRule="auto"/>
              <w:jc w:val="both"/>
              <w:rPr>
                <w:rFonts w:ascii="Garamond" w:eastAsia="Times New Roman" w:hAnsi="Garamond" w:cs="Arial"/>
                <w:b/>
                <w:bCs/>
                <w:sz w:val="24"/>
                <w:szCs w:val="24"/>
                <w:lang w:eastAsia="es-ES"/>
              </w:rPr>
            </w:pPr>
            <w:r w:rsidRPr="00661E82">
              <w:rPr>
                <w:rFonts w:ascii="Garamond" w:eastAsia="Times New Roman" w:hAnsi="Garamond" w:cs="Arial"/>
                <w:sz w:val="24"/>
                <w:szCs w:val="24"/>
                <w:lang w:val="es-ES" w:eastAsia="es-ES"/>
              </w:rPr>
              <w:t>Al momento de evaluar el cumplimiento de las leyes y reglamentos de la municipalidad, se ha observado que la Alcaldía Municipal no ha contratado los servicios de Auditoría externa para el periodo 1 de enero a 31 de diciembre de 2015, estando obligada por el Código Municipal a contratar dichos servicios, debido al nivel de ingresos anuales que posee</w:t>
            </w:r>
          </w:p>
        </w:tc>
        <w:tc>
          <w:tcPr>
            <w:tcW w:w="3188" w:type="dxa"/>
            <w:shd w:val="clear" w:color="auto" w:fill="auto"/>
            <w:vAlign w:val="center"/>
          </w:tcPr>
          <w:p w:rsidR="00661E82" w:rsidRPr="00661E82" w:rsidRDefault="00661E82" w:rsidP="00661E82">
            <w:pPr>
              <w:spacing w:after="0" w:line="240" w:lineRule="auto"/>
              <w:jc w:val="both"/>
              <w:rPr>
                <w:rFonts w:ascii="Garamond" w:eastAsia="Times New Roman" w:hAnsi="Garamond" w:cs="Arial"/>
                <w:bCs/>
                <w:sz w:val="24"/>
                <w:szCs w:val="24"/>
                <w:lang w:eastAsia="es-ES"/>
              </w:rPr>
            </w:pPr>
            <w:r w:rsidRPr="00661E82">
              <w:rPr>
                <w:rFonts w:ascii="Garamond" w:eastAsia="Times New Roman" w:hAnsi="Garamond" w:cs="Arial"/>
                <w:bCs/>
                <w:sz w:val="24"/>
                <w:szCs w:val="24"/>
                <w:lang w:eastAsia="es-ES"/>
              </w:rPr>
              <w:t>Gerencia General entregó cotizaciones de las firmas que ofrecieron sus servicios de auditoria externa, se contrató los servicios para auditar el periodo del 1 de enero de 2014 al 31 de diciembre de 2016</w:t>
            </w:r>
          </w:p>
        </w:tc>
        <w:tc>
          <w:tcPr>
            <w:tcW w:w="1981" w:type="dxa"/>
            <w:shd w:val="clear" w:color="auto" w:fill="auto"/>
            <w:vAlign w:val="center"/>
          </w:tcPr>
          <w:p w:rsidR="00661E82" w:rsidRPr="00661E82" w:rsidRDefault="00661E82" w:rsidP="00661E82">
            <w:pPr>
              <w:spacing w:after="0" w:line="240" w:lineRule="auto"/>
              <w:jc w:val="both"/>
              <w:rPr>
                <w:rFonts w:ascii="Garamond" w:eastAsia="Times New Roman" w:hAnsi="Garamond" w:cs="Arial"/>
                <w:bCs/>
                <w:sz w:val="24"/>
                <w:szCs w:val="24"/>
                <w:lang w:eastAsia="es-ES"/>
              </w:rPr>
            </w:pPr>
            <w:r w:rsidRPr="00661E82">
              <w:rPr>
                <w:rFonts w:ascii="Garamond" w:eastAsia="Times New Roman" w:hAnsi="Garamond" w:cs="Arial"/>
                <w:bCs/>
                <w:sz w:val="24"/>
                <w:szCs w:val="24"/>
                <w:lang w:eastAsia="es-ES"/>
              </w:rPr>
              <w:t>Gerencia General</w:t>
            </w:r>
          </w:p>
        </w:tc>
        <w:tc>
          <w:tcPr>
            <w:tcW w:w="3801" w:type="dxa"/>
            <w:shd w:val="clear" w:color="auto" w:fill="auto"/>
            <w:vAlign w:val="center"/>
          </w:tcPr>
          <w:p w:rsidR="00661E82" w:rsidRPr="00661E82" w:rsidRDefault="00661E82" w:rsidP="00661E82">
            <w:pPr>
              <w:spacing w:after="0" w:line="240" w:lineRule="auto"/>
              <w:jc w:val="both"/>
              <w:rPr>
                <w:rFonts w:ascii="Garamond" w:eastAsia="Times New Roman" w:hAnsi="Garamond" w:cs="Arial"/>
                <w:bCs/>
                <w:sz w:val="24"/>
                <w:szCs w:val="24"/>
                <w:lang w:eastAsia="es-ES"/>
              </w:rPr>
            </w:pPr>
            <w:r w:rsidRPr="00661E82">
              <w:rPr>
                <w:rFonts w:ascii="Garamond" w:eastAsia="Times New Roman" w:hAnsi="Garamond" w:cs="Arial"/>
                <w:bCs/>
                <w:sz w:val="24"/>
                <w:szCs w:val="24"/>
                <w:lang w:eastAsia="es-ES"/>
              </w:rPr>
              <w:t>La observación se da por superada.</w:t>
            </w:r>
          </w:p>
        </w:tc>
      </w:tr>
    </w:tbl>
    <w:p w:rsidR="00726B88" w:rsidRDefault="00726B88" w:rsidP="00726B88">
      <w:pPr>
        <w:spacing w:after="0" w:line="240" w:lineRule="auto"/>
        <w:jc w:val="both"/>
        <w:rPr>
          <w:rFonts w:ascii="Garamond" w:eastAsia="Times New Roman" w:hAnsi="Garamond" w:cs="Arial"/>
          <w:sz w:val="24"/>
          <w:szCs w:val="24"/>
          <w:lang w:val="es-ES" w:eastAsia="es-ES"/>
        </w:rPr>
      </w:pPr>
    </w:p>
    <w:p w:rsidR="00661E82" w:rsidRPr="00661E82" w:rsidRDefault="00661E82" w:rsidP="00726B88">
      <w:pPr>
        <w:spacing w:after="0" w:line="240" w:lineRule="auto"/>
        <w:jc w:val="both"/>
        <w:rPr>
          <w:rFonts w:ascii="Garamond" w:eastAsia="Times New Roman" w:hAnsi="Garamond" w:cs="Arial"/>
          <w:sz w:val="24"/>
          <w:szCs w:val="24"/>
          <w:lang w:val="es-ES" w:eastAsia="es-ES"/>
        </w:rPr>
      </w:pPr>
    </w:p>
    <w:p w:rsidR="00661E82" w:rsidRDefault="00661E82" w:rsidP="00726B88">
      <w:pPr>
        <w:spacing w:after="0" w:line="240" w:lineRule="auto"/>
        <w:jc w:val="both"/>
        <w:rPr>
          <w:rFonts w:ascii="Garamond" w:eastAsia="Times New Roman" w:hAnsi="Garamond" w:cs="Arial"/>
          <w:sz w:val="24"/>
          <w:szCs w:val="24"/>
          <w:lang w:val="es-ES" w:eastAsia="es-ES"/>
        </w:rPr>
      </w:pPr>
    </w:p>
    <w:p w:rsidR="00CE5C11" w:rsidRDefault="00CE5C11" w:rsidP="00726B88">
      <w:pPr>
        <w:spacing w:after="0" w:line="240" w:lineRule="auto"/>
        <w:jc w:val="both"/>
        <w:rPr>
          <w:rFonts w:ascii="Garamond" w:eastAsia="Times New Roman" w:hAnsi="Garamond" w:cs="Arial"/>
          <w:sz w:val="24"/>
          <w:szCs w:val="24"/>
          <w:lang w:val="es-ES" w:eastAsia="es-ES"/>
        </w:rPr>
        <w:sectPr w:rsidR="00CE5C11" w:rsidSect="00CE5C11">
          <w:pgSz w:w="15840" w:h="12240" w:orient="landscape"/>
          <w:pgMar w:top="1701" w:right="1418" w:bottom="1701" w:left="1418" w:header="709" w:footer="709" w:gutter="0"/>
          <w:cols w:space="708"/>
          <w:docGrid w:linePitch="360"/>
        </w:sectPr>
      </w:pPr>
    </w:p>
    <w:p w:rsidR="00BD4E9B" w:rsidRPr="00661E82" w:rsidRDefault="00BD4E9B" w:rsidP="00726B88">
      <w:pPr>
        <w:spacing w:after="0" w:line="240" w:lineRule="auto"/>
        <w:jc w:val="both"/>
        <w:rPr>
          <w:rFonts w:ascii="Garamond" w:eastAsia="Times New Roman" w:hAnsi="Garamond" w:cs="Arial"/>
          <w:sz w:val="24"/>
          <w:szCs w:val="24"/>
          <w:lang w:val="es-ES" w:eastAsia="es-ES"/>
        </w:rPr>
      </w:pPr>
    </w:p>
    <w:p w:rsidR="00726B88" w:rsidRPr="00661E82" w:rsidRDefault="00726B88" w:rsidP="00726B88">
      <w:pPr>
        <w:keepNext/>
        <w:spacing w:before="240" w:after="60" w:line="240" w:lineRule="auto"/>
        <w:outlineLvl w:val="0"/>
        <w:rPr>
          <w:rFonts w:ascii="Garamond" w:eastAsia="Times New Roman" w:hAnsi="Garamond" w:cs="Arial"/>
          <w:b/>
          <w:bCs/>
          <w:color w:val="000000"/>
          <w:kern w:val="32"/>
          <w:sz w:val="24"/>
          <w:szCs w:val="24"/>
          <w:lang w:val="es-ES" w:eastAsia="es-ES"/>
        </w:rPr>
      </w:pPr>
      <w:r w:rsidRPr="00661E82">
        <w:rPr>
          <w:rFonts w:ascii="Garamond" w:eastAsia="Times New Roman" w:hAnsi="Garamond" w:cs="Arial"/>
          <w:b/>
          <w:bCs/>
          <w:color w:val="000000"/>
          <w:kern w:val="32"/>
          <w:sz w:val="24"/>
          <w:szCs w:val="24"/>
          <w:lang w:val="es-ES" w:eastAsia="es-ES"/>
        </w:rPr>
        <w:t>V</w:t>
      </w:r>
      <w:r w:rsidR="006E31E0" w:rsidRPr="00661E82">
        <w:rPr>
          <w:rFonts w:ascii="Garamond" w:eastAsia="Times New Roman" w:hAnsi="Garamond" w:cs="Arial"/>
          <w:b/>
          <w:bCs/>
          <w:color w:val="000000"/>
          <w:kern w:val="32"/>
          <w:sz w:val="24"/>
          <w:szCs w:val="24"/>
          <w:lang w:val="es-ES" w:eastAsia="es-ES"/>
        </w:rPr>
        <w:t>I</w:t>
      </w:r>
      <w:r w:rsidRPr="00661E82">
        <w:rPr>
          <w:rFonts w:ascii="Garamond" w:eastAsia="Times New Roman" w:hAnsi="Garamond" w:cs="Arial"/>
          <w:b/>
          <w:bCs/>
          <w:color w:val="000000"/>
          <w:kern w:val="32"/>
          <w:sz w:val="24"/>
          <w:szCs w:val="24"/>
          <w:lang w:val="es-ES" w:eastAsia="es-ES"/>
        </w:rPr>
        <w:t>. RECOMENDACIONES</w:t>
      </w:r>
      <w:bookmarkEnd w:id="2"/>
      <w:bookmarkEnd w:id="3"/>
      <w:bookmarkEnd w:id="4"/>
      <w:r w:rsidR="00EE6003" w:rsidRPr="00661E82">
        <w:rPr>
          <w:rFonts w:ascii="Garamond" w:eastAsia="Times New Roman" w:hAnsi="Garamond" w:cs="Arial"/>
          <w:b/>
          <w:bCs/>
          <w:color w:val="000000"/>
          <w:kern w:val="32"/>
          <w:sz w:val="24"/>
          <w:szCs w:val="24"/>
          <w:lang w:val="es-ES" w:eastAsia="es-ES"/>
        </w:rPr>
        <w:t xml:space="preserve"> DE AUDITORIA:</w:t>
      </w:r>
    </w:p>
    <w:p w:rsidR="00726B88" w:rsidRPr="00661E82" w:rsidRDefault="00726B88" w:rsidP="00726B88">
      <w:pPr>
        <w:tabs>
          <w:tab w:val="left" w:pos="-720"/>
        </w:tabs>
        <w:suppressAutoHyphens/>
        <w:spacing w:after="0" w:line="240" w:lineRule="auto"/>
        <w:jc w:val="both"/>
        <w:rPr>
          <w:rFonts w:ascii="Garamond" w:eastAsia="Times New Roman" w:hAnsi="Garamond" w:cs="Arial"/>
          <w:color w:val="FF0000"/>
          <w:sz w:val="24"/>
          <w:szCs w:val="24"/>
          <w:lang w:val="es-ES" w:eastAsia="es-ES"/>
        </w:rPr>
      </w:pPr>
      <w:r w:rsidRPr="00661E82">
        <w:rPr>
          <w:rFonts w:ascii="Garamond" w:eastAsia="Times New Roman" w:hAnsi="Garamond" w:cs="Arial"/>
          <w:color w:val="000000"/>
          <w:sz w:val="24"/>
          <w:szCs w:val="24"/>
          <w:lang w:val="es-ES" w:eastAsia="es-ES"/>
        </w:rPr>
        <w:t xml:space="preserve">Recomendamos al </w:t>
      </w:r>
      <w:r w:rsidR="00ED1F00" w:rsidRPr="00661E82">
        <w:rPr>
          <w:rFonts w:ascii="Garamond" w:eastAsia="Times New Roman" w:hAnsi="Garamond" w:cs="Arial"/>
          <w:color w:val="000000"/>
          <w:sz w:val="24"/>
          <w:szCs w:val="24"/>
          <w:lang w:val="es-ES" w:eastAsia="es-ES"/>
        </w:rPr>
        <w:t>Concejo Municipal</w:t>
      </w:r>
      <w:r w:rsidRPr="00661E82">
        <w:rPr>
          <w:rFonts w:ascii="Garamond" w:eastAsia="Times New Roman" w:hAnsi="Garamond" w:cs="Arial"/>
          <w:color w:val="000000"/>
          <w:sz w:val="24"/>
          <w:szCs w:val="24"/>
          <w:lang w:val="es-ES" w:eastAsia="es-ES"/>
        </w:rPr>
        <w:t xml:space="preserve"> de la Municipalidad de Chalatenango, </w:t>
      </w:r>
      <w:r w:rsidRPr="00661E82">
        <w:rPr>
          <w:rFonts w:ascii="Garamond" w:eastAsia="Times New Roman" w:hAnsi="Garamond" w:cs="Arial"/>
          <w:sz w:val="24"/>
          <w:szCs w:val="24"/>
          <w:lang w:val="es-ES" w:eastAsia="es-ES"/>
        </w:rPr>
        <w:t>considere</w:t>
      </w:r>
      <w:r w:rsidRPr="00661E82">
        <w:rPr>
          <w:rFonts w:ascii="Garamond" w:eastAsia="Times New Roman" w:hAnsi="Garamond" w:cs="Arial"/>
          <w:color w:val="FF0000"/>
          <w:sz w:val="24"/>
          <w:szCs w:val="24"/>
          <w:lang w:val="es-ES" w:eastAsia="es-ES"/>
        </w:rPr>
        <w:t xml:space="preserve"> </w:t>
      </w:r>
      <w:r w:rsidRPr="00661E82">
        <w:rPr>
          <w:rFonts w:ascii="Garamond" w:eastAsia="Times New Roman" w:hAnsi="Garamond" w:cs="Arial"/>
          <w:color w:val="000000"/>
          <w:sz w:val="24"/>
          <w:szCs w:val="24"/>
          <w:lang w:val="es-ES" w:eastAsia="es-ES"/>
        </w:rPr>
        <w:t>gir</w:t>
      </w:r>
      <w:r w:rsidRPr="00661E82">
        <w:rPr>
          <w:rFonts w:ascii="Garamond" w:eastAsia="Times New Roman" w:hAnsi="Garamond" w:cs="Arial"/>
          <w:sz w:val="24"/>
          <w:szCs w:val="24"/>
          <w:lang w:val="es-ES" w:eastAsia="es-ES"/>
        </w:rPr>
        <w:t>ar</w:t>
      </w:r>
      <w:r w:rsidRPr="00661E82">
        <w:rPr>
          <w:rFonts w:ascii="Garamond" w:eastAsia="Times New Roman" w:hAnsi="Garamond" w:cs="Arial"/>
          <w:color w:val="000000"/>
          <w:sz w:val="24"/>
          <w:szCs w:val="24"/>
          <w:lang w:val="es-ES" w:eastAsia="es-ES"/>
        </w:rPr>
        <w:t xml:space="preserve"> instrucciones al </w:t>
      </w:r>
      <w:r w:rsidRPr="00661E82">
        <w:rPr>
          <w:rFonts w:ascii="Garamond" w:eastAsia="Times New Roman" w:hAnsi="Garamond" w:cs="Arial"/>
          <w:sz w:val="24"/>
          <w:szCs w:val="24"/>
          <w:lang w:val="es-ES" w:eastAsia="es-ES"/>
        </w:rPr>
        <w:t>Gerente General</w:t>
      </w:r>
      <w:r w:rsidRPr="00661E82">
        <w:rPr>
          <w:rFonts w:ascii="Garamond" w:eastAsia="Times New Roman" w:hAnsi="Garamond" w:cs="Arial"/>
          <w:color w:val="000000"/>
          <w:sz w:val="24"/>
          <w:szCs w:val="24"/>
          <w:lang w:val="es-ES" w:eastAsia="es-ES"/>
        </w:rPr>
        <w:t xml:space="preserve">, a </w:t>
      </w:r>
      <w:r w:rsidRPr="00661E82">
        <w:rPr>
          <w:rFonts w:ascii="Garamond" w:eastAsia="Times New Roman" w:hAnsi="Garamond" w:cs="Arial"/>
          <w:sz w:val="24"/>
          <w:szCs w:val="24"/>
          <w:lang w:val="es-ES" w:eastAsia="es-ES"/>
        </w:rPr>
        <w:t>efecto de que:</w:t>
      </w:r>
    </w:p>
    <w:p w:rsidR="00726B88" w:rsidRPr="00661E82" w:rsidRDefault="00726B88" w:rsidP="00CB1DBE">
      <w:pPr>
        <w:autoSpaceDE w:val="0"/>
        <w:autoSpaceDN w:val="0"/>
        <w:adjustRightInd w:val="0"/>
        <w:spacing w:after="0" w:line="240" w:lineRule="auto"/>
        <w:contextualSpacing/>
        <w:jc w:val="both"/>
        <w:rPr>
          <w:rFonts w:ascii="Garamond" w:eastAsia="Calibri" w:hAnsi="Garamond" w:cs="Arial"/>
          <w:color w:val="FF0000"/>
          <w:sz w:val="24"/>
          <w:szCs w:val="24"/>
          <w:lang w:val="es-ES"/>
        </w:rPr>
      </w:pPr>
    </w:p>
    <w:p w:rsidR="00726B88" w:rsidRPr="00661E82" w:rsidRDefault="00726B88" w:rsidP="00A77AF2">
      <w:pPr>
        <w:numPr>
          <w:ilvl w:val="0"/>
          <w:numId w:val="8"/>
        </w:numPr>
        <w:autoSpaceDE w:val="0"/>
        <w:autoSpaceDN w:val="0"/>
        <w:adjustRightInd w:val="0"/>
        <w:spacing w:after="0" w:line="240" w:lineRule="auto"/>
        <w:contextualSpacing/>
        <w:jc w:val="both"/>
        <w:rPr>
          <w:rFonts w:ascii="Garamond" w:eastAsia="Calibri" w:hAnsi="Garamond" w:cs="Arial"/>
          <w:bCs/>
          <w:sz w:val="24"/>
          <w:szCs w:val="24"/>
          <w:lang w:val="es-ES"/>
        </w:rPr>
      </w:pPr>
      <w:r w:rsidRPr="00661E82">
        <w:rPr>
          <w:rFonts w:ascii="Garamond" w:eastAsia="Calibri" w:hAnsi="Garamond" w:cs="Arial"/>
          <w:bCs/>
          <w:sz w:val="24"/>
          <w:szCs w:val="24"/>
          <w:lang w:val="es-ES"/>
        </w:rPr>
        <w:t>Gire instrucciones al</w:t>
      </w:r>
      <w:r w:rsidRPr="00661E82">
        <w:rPr>
          <w:rFonts w:ascii="Garamond" w:eastAsia="Calibri" w:hAnsi="Garamond" w:cs="Arial"/>
          <w:b/>
          <w:bCs/>
          <w:sz w:val="24"/>
          <w:szCs w:val="24"/>
          <w:lang w:val="es-ES"/>
        </w:rPr>
        <w:t xml:space="preserve"> </w:t>
      </w:r>
      <w:r w:rsidR="00CE5C11">
        <w:rPr>
          <w:rFonts w:ascii="Garamond" w:eastAsia="Calibri" w:hAnsi="Garamond" w:cs="Arial"/>
          <w:b/>
          <w:bCs/>
          <w:sz w:val="24"/>
          <w:szCs w:val="24"/>
          <w:lang w:val="es-ES"/>
        </w:rPr>
        <w:t>Sindico Municipal</w:t>
      </w:r>
      <w:r w:rsidRPr="00661E82">
        <w:rPr>
          <w:rFonts w:ascii="Garamond" w:eastAsia="Calibri" w:hAnsi="Garamond" w:cs="Arial"/>
          <w:b/>
          <w:bCs/>
          <w:sz w:val="24"/>
          <w:szCs w:val="24"/>
          <w:lang w:val="es-ES"/>
        </w:rPr>
        <w:t xml:space="preserve"> </w:t>
      </w:r>
      <w:r w:rsidRPr="00661E82">
        <w:rPr>
          <w:rFonts w:ascii="Garamond" w:eastAsia="Calibri" w:hAnsi="Garamond" w:cs="Arial"/>
          <w:bCs/>
          <w:sz w:val="24"/>
          <w:szCs w:val="24"/>
          <w:lang w:val="es-ES"/>
        </w:rPr>
        <w:t>para que realice lo siguiente:</w:t>
      </w:r>
    </w:p>
    <w:p w:rsidR="00B95EE0" w:rsidRPr="00661E82" w:rsidRDefault="00A77AF2" w:rsidP="00A77AF2">
      <w:pPr>
        <w:pStyle w:val="Prrafodelista"/>
        <w:jc w:val="both"/>
        <w:rPr>
          <w:rFonts w:ascii="Garamond" w:eastAsia="Times New Roman" w:hAnsi="Garamond" w:cs="Times New Roman"/>
          <w:sz w:val="24"/>
          <w:szCs w:val="24"/>
          <w:lang w:val="es-ES" w:eastAsia="es-ES"/>
        </w:rPr>
      </w:pPr>
      <w:r w:rsidRPr="00661E82">
        <w:rPr>
          <w:rFonts w:ascii="Garamond" w:eastAsia="Calibri" w:hAnsi="Garamond" w:cs="Arial"/>
          <w:bCs/>
          <w:sz w:val="24"/>
          <w:szCs w:val="24"/>
          <w:lang w:val="es-ES"/>
        </w:rPr>
        <w:t>El Concejo Municipal debe girar instrucciones para que se realicen las gestiones pertinentes para inscribir los inmuebles en el CNR, y posteriormente ser incorporados contablemente a los activos de las Municipalidad.</w:t>
      </w:r>
    </w:p>
    <w:p w:rsidR="00CB1DBE" w:rsidRPr="00661E82" w:rsidRDefault="00CB1DBE" w:rsidP="00B95EE0">
      <w:pPr>
        <w:autoSpaceDE w:val="0"/>
        <w:autoSpaceDN w:val="0"/>
        <w:adjustRightInd w:val="0"/>
        <w:spacing w:after="0" w:line="240" w:lineRule="auto"/>
        <w:ind w:left="396"/>
        <w:jc w:val="center"/>
        <w:rPr>
          <w:rFonts w:ascii="Garamond" w:eastAsia="Times New Roman" w:hAnsi="Garamond" w:cs="Arial"/>
          <w:b/>
          <w:bCs/>
          <w:sz w:val="24"/>
          <w:szCs w:val="24"/>
          <w:lang w:val="es-ES" w:eastAsia="es-ES"/>
        </w:rPr>
      </w:pPr>
    </w:p>
    <w:p w:rsidR="00B95EE0" w:rsidRPr="00661E82" w:rsidRDefault="00B95EE0" w:rsidP="00B95EE0">
      <w:pPr>
        <w:autoSpaceDE w:val="0"/>
        <w:autoSpaceDN w:val="0"/>
        <w:adjustRightInd w:val="0"/>
        <w:spacing w:after="0" w:line="240" w:lineRule="auto"/>
        <w:ind w:left="396"/>
        <w:jc w:val="center"/>
        <w:rPr>
          <w:rFonts w:ascii="Garamond" w:eastAsia="Times New Roman" w:hAnsi="Garamond" w:cs="Arial"/>
          <w:b/>
          <w:bCs/>
          <w:sz w:val="24"/>
          <w:szCs w:val="24"/>
          <w:lang w:val="es-ES" w:eastAsia="es-ES"/>
        </w:rPr>
      </w:pPr>
      <w:r w:rsidRPr="00661E82">
        <w:rPr>
          <w:rFonts w:ascii="Garamond" w:eastAsia="Times New Roman" w:hAnsi="Garamond" w:cs="Arial"/>
          <w:b/>
          <w:bCs/>
          <w:sz w:val="24"/>
          <w:szCs w:val="24"/>
          <w:lang w:val="es-ES" w:eastAsia="es-ES"/>
        </w:rPr>
        <w:t>FUNCIONARIOS RELACIONADOS CON LOS HALLAZGOS</w:t>
      </w:r>
    </w:p>
    <w:p w:rsidR="00B95EE0" w:rsidRPr="00661E82" w:rsidRDefault="00B95EE0" w:rsidP="00B95EE0">
      <w:pPr>
        <w:autoSpaceDE w:val="0"/>
        <w:autoSpaceDN w:val="0"/>
        <w:adjustRightInd w:val="0"/>
        <w:spacing w:after="0" w:line="240" w:lineRule="auto"/>
        <w:jc w:val="both"/>
        <w:rPr>
          <w:rFonts w:ascii="Garamond" w:eastAsia="Times New Roman" w:hAnsi="Garamond" w:cs="Arial"/>
          <w:bCs/>
          <w:sz w:val="24"/>
          <w:szCs w:val="24"/>
          <w:lang w:val="es-ES" w:eastAsia="es-ES"/>
        </w:rPr>
      </w:pPr>
    </w:p>
    <w:tbl>
      <w:tblPr>
        <w:tblW w:w="7684"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70" w:type="dxa"/>
          <w:right w:w="70" w:type="dxa"/>
        </w:tblCellMar>
        <w:tblLook w:val="04A0" w:firstRow="1" w:lastRow="0" w:firstColumn="1" w:lastColumn="0" w:noHBand="0" w:noVBand="1"/>
      </w:tblPr>
      <w:tblGrid>
        <w:gridCol w:w="1615"/>
        <w:gridCol w:w="2347"/>
        <w:gridCol w:w="2180"/>
        <w:gridCol w:w="1665"/>
      </w:tblGrid>
      <w:tr w:rsidR="00B95EE0" w:rsidRPr="00661E82" w:rsidTr="00661E82">
        <w:trPr>
          <w:trHeight w:val="330"/>
          <w:jc w:val="center"/>
        </w:trPr>
        <w:tc>
          <w:tcPr>
            <w:tcW w:w="1492" w:type="dxa"/>
            <w:shd w:val="clear" w:color="000000" w:fill="FFE699"/>
            <w:noWrap/>
            <w:vAlign w:val="center"/>
            <w:hideMark/>
          </w:tcPr>
          <w:p w:rsidR="00B95EE0" w:rsidRPr="00661E82" w:rsidRDefault="00B95EE0" w:rsidP="00B95EE0">
            <w:pPr>
              <w:spacing w:after="0" w:line="240" w:lineRule="auto"/>
              <w:jc w:val="center"/>
              <w:rPr>
                <w:rFonts w:ascii="Garamond" w:eastAsia="Times New Roman" w:hAnsi="Garamond" w:cs="Times New Roman"/>
                <w:b/>
                <w:bCs/>
                <w:color w:val="000000"/>
                <w:sz w:val="24"/>
                <w:szCs w:val="24"/>
                <w:lang w:eastAsia="es-SV"/>
              </w:rPr>
            </w:pPr>
            <w:r w:rsidRPr="00661E82">
              <w:rPr>
                <w:rFonts w:ascii="Garamond" w:eastAsia="Times New Roman" w:hAnsi="Garamond" w:cs="Times New Roman"/>
                <w:b/>
                <w:bCs/>
                <w:color w:val="000000"/>
                <w:sz w:val="24"/>
                <w:szCs w:val="24"/>
                <w:lang w:val="es-ES" w:eastAsia="es-ES"/>
              </w:rPr>
              <w:t>HALLAZGOS</w:t>
            </w:r>
          </w:p>
        </w:tc>
        <w:tc>
          <w:tcPr>
            <w:tcW w:w="2347" w:type="dxa"/>
            <w:shd w:val="clear" w:color="000000" w:fill="FFE699"/>
            <w:noWrap/>
            <w:vAlign w:val="center"/>
            <w:hideMark/>
          </w:tcPr>
          <w:p w:rsidR="00B95EE0" w:rsidRPr="00661E82" w:rsidRDefault="00B95EE0" w:rsidP="00B95EE0">
            <w:pPr>
              <w:spacing w:after="0" w:line="240" w:lineRule="auto"/>
              <w:jc w:val="center"/>
              <w:rPr>
                <w:rFonts w:ascii="Garamond" w:eastAsia="Times New Roman" w:hAnsi="Garamond" w:cs="Times New Roman"/>
                <w:b/>
                <w:bCs/>
                <w:color w:val="000000"/>
                <w:sz w:val="24"/>
                <w:szCs w:val="24"/>
                <w:lang w:val="es-ES" w:eastAsia="es-ES"/>
              </w:rPr>
            </w:pPr>
            <w:r w:rsidRPr="00661E82">
              <w:rPr>
                <w:rFonts w:ascii="Garamond" w:eastAsia="Times New Roman" w:hAnsi="Garamond" w:cs="Times New Roman"/>
                <w:b/>
                <w:bCs/>
                <w:color w:val="000000"/>
                <w:sz w:val="24"/>
                <w:szCs w:val="24"/>
                <w:lang w:val="es-ES" w:eastAsia="es-ES"/>
              </w:rPr>
              <w:t>NOMBRE</w:t>
            </w:r>
          </w:p>
        </w:tc>
        <w:tc>
          <w:tcPr>
            <w:tcW w:w="2180" w:type="dxa"/>
            <w:shd w:val="clear" w:color="000000" w:fill="FFE699"/>
            <w:vAlign w:val="center"/>
            <w:hideMark/>
          </w:tcPr>
          <w:p w:rsidR="00B95EE0" w:rsidRPr="00661E82" w:rsidRDefault="00B95EE0" w:rsidP="00B95EE0">
            <w:pPr>
              <w:spacing w:after="0" w:line="240" w:lineRule="auto"/>
              <w:jc w:val="center"/>
              <w:rPr>
                <w:rFonts w:ascii="Garamond" w:eastAsia="Times New Roman" w:hAnsi="Garamond" w:cs="Times New Roman"/>
                <w:b/>
                <w:bCs/>
                <w:color w:val="000000"/>
                <w:sz w:val="24"/>
                <w:szCs w:val="24"/>
                <w:lang w:val="es-ES" w:eastAsia="es-ES"/>
              </w:rPr>
            </w:pPr>
            <w:r w:rsidRPr="00661E82">
              <w:rPr>
                <w:rFonts w:ascii="Garamond" w:eastAsia="Times New Roman" w:hAnsi="Garamond" w:cs="Times New Roman"/>
                <w:b/>
                <w:bCs/>
                <w:color w:val="000000"/>
                <w:sz w:val="24"/>
                <w:szCs w:val="24"/>
                <w:lang w:val="es-ES" w:eastAsia="es-ES"/>
              </w:rPr>
              <w:t>CARGO</w:t>
            </w:r>
          </w:p>
        </w:tc>
        <w:tc>
          <w:tcPr>
            <w:tcW w:w="1665" w:type="dxa"/>
            <w:shd w:val="clear" w:color="000000" w:fill="FFE699"/>
            <w:noWrap/>
            <w:vAlign w:val="center"/>
            <w:hideMark/>
          </w:tcPr>
          <w:p w:rsidR="00B95EE0" w:rsidRPr="00661E82" w:rsidRDefault="00B95EE0" w:rsidP="00B95EE0">
            <w:pPr>
              <w:spacing w:after="0" w:line="240" w:lineRule="auto"/>
              <w:jc w:val="center"/>
              <w:rPr>
                <w:rFonts w:ascii="Garamond" w:eastAsia="Times New Roman" w:hAnsi="Garamond" w:cs="Times New Roman"/>
                <w:b/>
                <w:bCs/>
                <w:color w:val="000000"/>
                <w:sz w:val="24"/>
                <w:szCs w:val="24"/>
                <w:lang w:val="es-ES" w:eastAsia="es-ES"/>
              </w:rPr>
            </w:pPr>
            <w:r w:rsidRPr="00661E82">
              <w:rPr>
                <w:rFonts w:ascii="Garamond" w:eastAsia="Times New Roman" w:hAnsi="Garamond" w:cs="Times New Roman"/>
                <w:b/>
                <w:bCs/>
                <w:color w:val="000000"/>
                <w:sz w:val="24"/>
                <w:szCs w:val="24"/>
                <w:lang w:val="es-ES" w:eastAsia="es-ES"/>
              </w:rPr>
              <w:t>UNIDAD</w:t>
            </w:r>
          </w:p>
        </w:tc>
      </w:tr>
      <w:tr w:rsidR="00B95EE0" w:rsidRPr="00661E82" w:rsidTr="00661E82">
        <w:trPr>
          <w:trHeight w:val="330"/>
          <w:jc w:val="center"/>
        </w:trPr>
        <w:tc>
          <w:tcPr>
            <w:tcW w:w="1492" w:type="dxa"/>
            <w:shd w:val="clear" w:color="000000" w:fill="FFFFFF"/>
            <w:noWrap/>
            <w:vAlign w:val="center"/>
            <w:hideMark/>
          </w:tcPr>
          <w:p w:rsidR="00B95EE0" w:rsidRPr="00661E82" w:rsidRDefault="00B95EE0" w:rsidP="00B95EE0">
            <w:pPr>
              <w:spacing w:after="0" w:line="240" w:lineRule="auto"/>
              <w:jc w:val="center"/>
              <w:rPr>
                <w:rFonts w:ascii="Garamond" w:eastAsia="Times New Roman" w:hAnsi="Garamond" w:cs="Times New Roman"/>
                <w:color w:val="000000"/>
                <w:sz w:val="24"/>
                <w:szCs w:val="24"/>
                <w:lang w:val="es-ES" w:eastAsia="es-ES"/>
              </w:rPr>
            </w:pPr>
            <w:r w:rsidRPr="00661E82">
              <w:rPr>
                <w:rFonts w:ascii="Garamond" w:eastAsia="Times New Roman" w:hAnsi="Garamond" w:cs="Times New Roman"/>
                <w:color w:val="000000"/>
                <w:sz w:val="24"/>
                <w:szCs w:val="24"/>
                <w:lang w:val="es-ES" w:eastAsia="es-ES"/>
              </w:rPr>
              <w:t xml:space="preserve">1 </w:t>
            </w:r>
          </w:p>
        </w:tc>
        <w:tc>
          <w:tcPr>
            <w:tcW w:w="2347" w:type="dxa"/>
            <w:shd w:val="clear" w:color="000000" w:fill="FFFFFF"/>
            <w:noWrap/>
            <w:vAlign w:val="center"/>
            <w:hideMark/>
          </w:tcPr>
          <w:p w:rsidR="00B95EE0" w:rsidRPr="00661E82" w:rsidRDefault="00B95EE0" w:rsidP="00B95EE0">
            <w:pPr>
              <w:spacing w:after="0" w:line="240" w:lineRule="auto"/>
              <w:rPr>
                <w:rFonts w:ascii="Garamond" w:eastAsia="Times New Roman" w:hAnsi="Garamond" w:cs="Times New Roman"/>
                <w:color w:val="000000"/>
                <w:sz w:val="24"/>
                <w:szCs w:val="24"/>
                <w:lang w:val="es-ES" w:eastAsia="es-ES"/>
              </w:rPr>
            </w:pPr>
            <w:r w:rsidRPr="00661E82">
              <w:rPr>
                <w:rFonts w:ascii="Garamond" w:eastAsia="Times New Roman" w:hAnsi="Garamond" w:cs="Times New Roman"/>
                <w:color w:val="000000"/>
                <w:sz w:val="24"/>
                <w:szCs w:val="24"/>
                <w:lang w:val="es-ES" w:eastAsia="es-ES"/>
              </w:rPr>
              <w:t xml:space="preserve"> </w:t>
            </w:r>
            <w:r w:rsidR="00661E82" w:rsidRPr="00661E82">
              <w:rPr>
                <w:rFonts w:ascii="Garamond" w:eastAsia="Times New Roman" w:hAnsi="Garamond" w:cs="Times New Roman"/>
                <w:color w:val="000000"/>
                <w:sz w:val="24"/>
                <w:szCs w:val="24"/>
                <w:lang w:val="es-ES" w:eastAsia="es-ES"/>
              </w:rPr>
              <w:t>Juan Carlos Chacón</w:t>
            </w:r>
          </w:p>
        </w:tc>
        <w:tc>
          <w:tcPr>
            <w:tcW w:w="2180" w:type="dxa"/>
            <w:shd w:val="clear" w:color="000000" w:fill="FFFFFF"/>
            <w:noWrap/>
            <w:vAlign w:val="center"/>
            <w:hideMark/>
          </w:tcPr>
          <w:p w:rsidR="00B95EE0" w:rsidRPr="00661E82" w:rsidRDefault="00661E82" w:rsidP="00B95EE0">
            <w:pPr>
              <w:spacing w:after="0" w:line="240" w:lineRule="auto"/>
              <w:jc w:val="center"/>
              <w:rPr>
                <w:rFonts w:ascii="Garamond" w:eastAsia="Times New Roman" w:hAnsi="Garamond" w:cs="Times New Roman"/>
                <w:color w:val="000000"/>
                <w:sz w:val="24"/>
                <w:szCs w:val="24"/>
                <w:lang w:val="es-ES" w:eastAsia="es-ES"/>
              </w:rPr>
            </w:pPr>
            <w:r w:rsidRPr="00661E82">
              <w:rPr>
                <w:rFonts w:ascii="Garamond" w:eastAsia="Times New Roman" w:hAnsi="Garamond" w:cs="Times New Roman"/>
                <w:color w:val="000000"/>
                <w:sz w:val="24"/>
                <w:szCs w:val="24"/>
                <w:lang w:val="es-ES" w:eastAsia="es-ES"/>
              </w:rPr>
              <w:t>Síndico</w:t>
            </w:r>
            <w:r w:rsidR="00B95EE0" w:rsidRPr="00661E82">
              <w:rPr>
                <w:rFonts w:ascii="Garamond" w:eastAsia="Times New Roman" w:hAnsi="Garamond" w:cs="Times New Roman"/>
                <w:color w:val="000000"/>
                <w:sz w:val="24"/>
                <w:szCs w:val="24"/>
                <w:lang w:val="es-ES" w:eastAsia="es-ES"/>
              </w:rPr>
              <w:t xml:space="preserve"> Municipal</w:t>
            </w:r>
          </w:p>
        </w:tc>
        <w:tc>
          <w:tcPr>
            <w:tcW w:w="1665" w:type="dxa"/>
            <w:shd w:val="clear" w:color="000000" w:fill="FFFFFF"/>
            <w:noWrap/>
            <w:vAlign w:val="center"/>
            <w:hideMark/>
          </w:tcPr>
          <w:p w:rsidR="00B95EE0" w:rsidRPr="00661E82" w:rsidRDefault="00693AEF" w:rsidP="00B95EE0">
            <w:pPr>
              <w:spacing w:after="0" w:line="240" w:lineRule="auto"/>
              <w:jc w:val="center"/>
              <w:rPr>
                <w:rFonts w:ascii="Garamond" w:eastAsia="Times New Roman" w:hAnsi="Garamond" w:cs="Times New Roman"/>
                <w:color w:val="000000"/>
                <w:sz w:val="24"/>
                <w:szCs w:val="24"/>
                <w:lang w:val="es-ES" w:eastAsia="es-ES"/>
              </w:rPr>
            </w:pPr>
            <w:r>
              <w:rPr>
                <w:rFonts w:ascii="Garamond" w:eastAsia="Times New Roman" w:hAnsi="Garamond" w:cs="Times New Roman"/>
                <w:color w:val="000000"/>
                <w:sz w:val="24"/>
                <w:szCs w:val="24"/>
                <w:lang w:val="es-ES" w:eastAsia="es-ES"/>
              </w:rPr>
              <w:t>Sindicatura</w:t>
            </w:r>
          </w:p>
        </w:tc>
      </w:tr>
    </w:tbl>
    <w:p w:rsidR="00B95EE0" w:rsidRPr="00661E82" w:rsidRDefault="00B95EE0" w:rsidP="00B95EE0">
      <w:pPr>
        <w:autoSpaceDE w:val="0"/>
        <w:autoSpaceDN w:val="0"/>
        <w:adjustRightInd w:val="0"/>
        <w:spacing w:after="0" w:line="240" w:lineRule="auto"/>
        <w:jc w:val="both"/>
        <w:rPr>
          <w:rFonts w:ascii="Garamond" w:eastAsia="Times New Roman" w:hAnsi="Garamond" w:cs="Times New Roman"/>
          <w:sz w:val="24"/>
          <w:szCs w:val="24"/>
          <w:lang w:val="es-ES" w:eastAsia="es-ES"/>
        </w:rPr>
      </w:pPr>
    </w:p>
    <w:p w:rsidR="00726B88" w:rsidRPr="00661E82" w:rsidRDefault="00726B88" w:rsidP="00726B88">
      <w:pPr>
        <w:spacing w:after="0" w:line="240" w:lineRule="auto"/>
        <w:contextualSpacing/>
        <w:jc w:val="both"/>
        <w:rPr>
          <w:rFonts w:ascii="Garamond" w:eastAsia="Calibri" w:hAnsi="Garamond" w:cs="Arial"/>
          <w:spacing w:val="-3"/>
          <w:sz w:val="24"/>
          <w:szCs w:val="24"/>
          <w:lang w:val="es-ES_tradnl"/>
        </w:rPr>
      </w:pPr>
    </w:p>
    <w:p w:rsidR="00B95EE0" w:rsidRPr="00661E82" w:rsidRDefault="00B95EE0" w:rsidP="00726B88">
      <w:pPr>
        <w:spacing w:after="0" w:line="240" w:lineRule="auto"/>
        <w:contextualSpacing/>
        <w:jc w:val="both"/>
        <w:rPr>
          <w:rFonts w:ascii="Garamond" w:eastAsia="Calibri" w:hAnsi="Garamond" w:cs="Arial"/>
          <w:b/>
          <w:spacing w:val="-3"/>
          <w:sz w:val="24"/>
          <w:szCs w:val="24"/>
          <w:lang w:val="es-ES_tradnl"/>
        </w:rPr>
      </w:pPr>
      <w:r w:rsidRPr="00661E82">
        <w:rPr>
          <w:rFonts w:ascii="Garamond" w:eastAsia="Calibri" w:hAnsi="Garamond" w:cs="Arial"/>
          <w:b/>
          <w:spacing w:val="-3"/>
          <w:sz w:val="24"/>
          <w:szCs w:val="24"/>
          <w:lang w:val="es-ES_tradnl"/>
        </w:rPr>
        <w:t>V</w:t>
      </w:r>
      <w:r w:rsidR="006E31E0" w:rsidRPr="00661E82">
        <w:rPr>
          <w:rFonts w:ascii="Garamond" w:eastAsia="Calibri" w:hAnsi="Garamond" w:cs="Arial"/>
          <w:b/>
          <w:spacing w:val="-3"/>
          <w:sz w:val="24"/>
          <w:szCs w:val="24"/>
          <w:lang w:val="es-ES_tradnl"/>
        </w:rPr>
        <w:t>I</w:t>
      </w:r>
      <w:r w:rsidRPr="00661E82">
        <w:rPr>
          <w:rFonts w:ascii="Garamond" w:eastAsia="Calibri" w:hAnsi="Garamond" w:cs="Arial"/>
          <w:b/>
          <w:spacing w:val="-3"/>
          <w:sz w:val="24"/>
          <w:szCs w:val="24"/>
          <w:lang w:val="es-ES_tradnl"/>
        </w:rPr>
        <w:t>I. PARRAFO ACLARATORIO</w:t>
      </w:r>
    </w:p>
    <w:p w:rsidR="00726B88" w:rsidRPr="00661E82" w:rsidRDefault="00726B88" w:rsidP="00726B88">
      <w:pPr>
        <w:spacing w:after="120" w:line="240" w:lineRule="auto"/>
        <w:jc w:val="both"/>
        <w:rPr>
          <w:rFonts w:ascii="Garamond" w:eastAsia="Times New Roman" w:hAnsi="Garamond" w:cs="Arial"/>
          <w:sz w:val="24"/>
          <w:szCs w:val="24"/>
          <w:lang w:val="es-ES" w:eastAsia="es-ES"/>
        </w:rPr>
      </w:pPr>
      <w:r w:rsidRPr="00661E82">
        <w:rPr>
          <w:rFonts w:ascii="Garamond" w:eastAsia="Times New Roman" w:hAnsi="Garamond" w:cs="Arial"/>
          <w:sz w:val="24"/>
          <w:szCs w:val="24"/>
          <w:lang w:val="es-ES" w:eastAsia="es-ES"/>
        </w:rPr>
        <w:t xml:space="preserve">Este Informe contiene los resultados del </w:t>
      </w:r>
      <w:r w:rsidRPr="00661E82">
        <w:rPr>
          <w:rFonts w:ascii="Garamond" w:eastAsia="Times New Roman" w:hAnsi="Garamond" w:cs="Arial"/>
          <w:b/>
          <w:sz w:val="24"/>
          <w:szCs w:val="24"/>
          <w:lang w:val="es-ES" w:eastAsia="es-ES"/>
        </w:rPr>
        <w:t xml:space="preserve">Examen Especial a Acuerdos de Concejo Municipal, por el periodo comprendido del 01 de </w:t>
      </w:r>
      <w:r w:rsidR="002220AF">
        <w:rPr>
          <w:rFonts w:ascii="Garamond" w:eastAsia="Times New Roman" w:hAnsi="Garamond" w:cs="Arial"/>
          <w:b/>
          <w:sz w:val="24"/>
          <w:szCs w:val="24"/>
          <w:lang w:val="es-ES" w:eastAsia="es-ES"/>
        </w:rPr>
        <w:t>enero al 31 de diciembre de 2016</w:t>
      </w:r>
      <w:r w:rsidRPr="00661E82">
        <w:rPr>
          <w:rFonts w:ascii="Garamond" w:eastAsia="Times New Roman" w:hAnsi="Garamond" w:cs="Arial"/>
          <w:sz w:val="24"/>
          <w:szCs w:val="24"/>
          <w:lang w:val="es-ES" w:eastAsia="es-ES"/>
        </w:rPr>
        <w:t xml:space="preserve"> y ha sido elaborado para informar al </w:t>
      </w:r>
      <w:r w:rsidR="00ED1F00" w:rsidRPr="00661E82">
        <w:rPr>
          <w:rFonts w:ascii="Garamond" w:eastAsia="Times New Roman" w:hAnsi="Garamond" w:cs="Arial"/>
          <w:sz w:val="24"/>
          <w:szCs w:val="24"/>
          <w:lang w:val="es-ES" w:eastAsia="es-ES"/>
        </w:rPr>
        <w:t>Concejo Municipal</w:t>
      </w:r>
      <w:r w:rsidRPr="00661E82">
        <w:rPr>
          <w:rFonts w:ascii="Garamond" w:eastAsia="Times New Roman" w:hAnsi="Garamond" w:cs="Arial"/>
          <w:sz w:val="24"/>
          <w:szCs w:val="24"/>
          <w:lang w:val="es-ES" w:eastAsia="es-ES"/>
        </w:rPr>
        <w:t xml:space="preserve"> de la Municipalidad de Ch</w:t>
      </w:r>
      <w:r w:rsidR="00E046FE" w:rsidRPr="00661E82">
        <w:rPr>
          <w:rFonts w:ascii="Garamond" w:eastAsia="Times New Roman" w:hAnsi="Garamond" w:cs="Arial"/>
          <w:sz w:val="24"/>
          <w:szCs w:val="24"/>
          <w:lang w:val="es-ES" w:eastAsia="es-ES"/>
        </w:rPr>
        <w:t>alatenango.</w:t>
      </w:r>
    </w:p>
    <w:p w:rsidR="00E046FE" w:rsidRPr="00661E82" w:rsidRDefault="00E046FE" w:rsidP="00726B88">
      <w:pPr>
        <w:spacing w:after="120" w:line="240" w:lineRule="auto"/>
        <w:jc w:val="both"/>
        <w:rPr>
          <w:rFonts w:ascii="Garamond" w:eastAsia="Times New Roman" w:hAnsi="Garamond" w:cs="Arial"/>
          <w:sz w:val="24"/>
          <w:szCs w:val="24"/>
          <w:lang w:val="es-ES" w:eastAsia="es-ES"/>
        </w:rPr>
      </w:pPr>
    </w:p>
    <w:p w:rsidR="006E31E0" w:rsidRPr="00661E82" w:rsidRDefault="006E31E0" w:rsidP="006E31E0">
      <w:pPr>
        <w:autoSpaceDE w:val="0"/>
        <w:autoSpaceDN w:val="0"/>
        <w:adjustRightInd w:val="0"/>
        <w:spacing w:line="240" w:lineRule="auto"/>
        <w:jc w:val="both"/>
        <w:rPr>
          <w:rFonts w:ascii="Garamond" w:hAnsi="Garamond" w:cs="Arial"/>
          <w:bCs/>
          <w:sz w:val="24"/>
          <w:szCs w:val="24"/>
        </w:rPr>
      </w:pPr>
      <w:bookmarkStart w:id="5" w:name="_GoBack"/>
      <w:bookmarkEnd w:id="5"/>
      <w:r w:rsidRPr="00661E82">
        <w:rPr>
          <w:rFonts w:ascii="Garamond" w:hAnsi="Garamond" w:cs="Arial"/>
          <w:bCs/>
          <w:sz w:val="24"/>
          <w:szCs w:val="24"/>
        </w:rPr>
        <w:t xml:space="preserve">Chalatenango, </w:t>
      </w:r>
      <w:r w:rsidR="002220AF">
        <w:rPr>
          <w:rFonts w:ascii="Garamond" w:hAnsi="Garamond" w:cs="Arial"/>
          <w:bCs/>
          <w:sz w:val="24"/>
          <w:szCs w:val="24"/>
        </w:rPr>
        <w:t>12</w:t>
      </w:r>
      <w:r w:rsidRPr="00661E82">
        <w:rPr>
          <w:rFonts w:ascii="Garamond" w:hAnsi="Garamond" w:cs="Arial"/>
          <w:bCs/>
          <w:sz w:val="24"/>
          <w:szCs w:val="24"/>
        </w:rPr>
        <w:t xml:space="preserve"> de </w:t>
      </w:r>
      <w:r w:rsidR="00661E82" w:rsidRPr="00661E82">
        <w:rPr>
          <w:rFonts w:ascii="Garamond" w:hAnsi="Garamond" w:cs="Arial"/>
          <w:bCs/>
          <w:sz w:val="24"/>
          <w:szCs w:val="24"/>
        </w:rPr>
        <w:t>octubre</w:t>
      </w:r>
      <w:r w:rsidRPr="00661E82">
        <w:rPr>
          <w:rFonts w:ascii="Garamond" w:hAnsi="Garamond" w:cs="Arial"/>
          <w:bCs/>
          <w:sz w:val="24"/>
          <w:szCs w:val="24"/>
        </w:rPr>
        <w:t xml:space="preserve"> del 2017.</w:t>
      </w:r>
    </w:p>
    <w:p w:rsidR="006E31E0" w:rsidRPr="00661E82" w:rsidRDefault="006E31E0" w:rsidP="006E31E0">
      <w:pPr>
        <w:autoSpaceDE w:val="0"/>
        <w:autoSpaceDN w:val="0"/>
        <w:adjustRightInd w:val="0"/>
        <w:jc w:val="both"/>
        <w:rPr>
          <w:rFonts w:ascii="Garamond" w:hAnsi="Garamond" w:cs="Arial"/>
          <w:b/>
          <w:bCs/>
          <w:sz w:val="24"/>
          <w:szCs w:val="24"/>
        </w:rPr>
      </w:pPr>
    </w:p>
    <w:p w:rsidR="006E31E0" w:rsidRPr="00661E82" w:rsidRDefault="006E31E0" w:rsidP="006E31E0">
      <w:pPr>
        <w:autoSpaceDE w:val="0"/>
        <w:autoSpaceDN w:val="0"/>
        <w:adjustRightInd w:val="0"/>
        <w:jc w:val="both"/>
        <w:rPr>
          <w:rFonts w:ascii="Garamond" w:hAnsi="Garamond" w:cs="Arial"/>
          <w:b/>
          <w:bCs/>
          <w:sz w:val="24"/>
          <w:szCs w:val="24"/>
        </w:rPr>
      </w:pPr>
    </w:p>
    <w:p w:rsidR="006E31E0" w:rsidRPr="00661E82" w:rsidRDefault="006E31E0" w:rsidP="006E31E0">
      <w:pPr>
        <w:autoSpaceDE w:val="0"/>
        <w:autoSpaceDN w:val="0"/>
        <w:adjustRightInd w:val="0"/>
        <w:jc w:val="both"/>
        <w:rPr>
          <w:rFonts w:ascii="Garamond" w:hAnsi="Garamond" w:cs="Arial"/>
          <w:b/>
          <w:bCs/>
          <w:sz w:val="24"/>
          <w:szCs w:val="24"/>
        </w:rPr>
      </w:pPr>
      <w:r w:rsidRPr="00661E82">
        <w:rPr>
          <w:rFonts w:ascii="Garamond" w:hAnsi="Garamond" w:cs="Arial"/>
          <w:b/>
          <w:bCs/>
          <w:sz w:val="24"/>
          <w:szCs w:val="24"/>
        </w:rPr>
        <w:t>DIOS UNIÓN LIBERTAD</w:t>
      </w:r>
    </w:p>
    <w:p w:rsidR="006E31E0" w:rsidRPr="00661E82" w:rsidRDefault="006E31E0" w:rsidP="006E31E0">
      <w:pPr>
        <w:autoSpaceDE w:val="0"/>
        <w:autoSpaceDN w:val="0"/>
        <w:adjustRightInd w:val="0"/>
        <w:jc w:val="both"/>
        <w:rPr>
          <w:rFonts w:ascii="Garamond" w:hAnsi="Garamond" w:cs="Arial"/>
          <w:b/>
          <w:bCs/>
          <w:sz w:val="24"/>
          <w:szCs w:val="24"/>
        </w:rPr>
      </w:pPr>
    </w:p>
    <w:p w:rsidR="006E31E0" w:rsidRPr="00661E82" w:rsidRDefault="006E31E0" w:rsidP="006E31E0">
      <w:pPr>
        <w:autoSpaceDE w:val="0"/>
        <w:autoSpaceDN w:val="0"/>
        <w:adjustRightInd w:val="0"/>
        <w:jc w:val="both"/>
        <w:rPr>
          <w:rFonts w:ascii="Garamond" w:hAnsi="Garamond" w:cs="Arial"/>
          <w:b/>
          <w:bCs/>
          <w:sz w:val="24"/>
          <w:szCs w:val="24"/>
        </w:rPr>
      </w:pPr>
    </w:p>
    <w:p w:rsidR="006E31E0" w:rsidRPr="00661E82" w:rsidRDefault="006E31E0" w:rsidP="006E31E0">
      <w:pPr>
        <w:autoSpaceDE w:val="0"/>
        <w:autoSpaceDN w:val="0"/>
        <w:adjustRightInd w:val="0"/>
        <w:jc w:val="both"/>
        <w:rPr>
          <w:rFonts w:ascii="Garamond" w:hAnsi="Garamond" w:cs="Arial"/>
          <w:bCs/>
          <w:sz w:val="24"/>
          <w:szCs w:val="24"/>
        </w:rPr>
      </w:pPr>
      <w:r w:rsidRPr="00661E82">
        <w:rPr>
          <w:rFonts w:ascii="Garamond" w:hAnsi="Garamond" w:cs="Arial"/>
          <w:bCs/>
          <w:sz w:val="24"/>
          <w:szCs w:val="24"/>
        </w:rPr>
        <w:t>Samuel Monterrosa Alemán</w:t>
      </w:r>
    </w:p>
    <w:p w:rsidR="00726B88" w:rsidRPr="00661E82" w:rsidRDefault="006E31E0" w:rsidP="00A24109">
      <w:pPr>
        <w:autoSpaceDE w:val="0"/>
        <w:autoSpaceDN w:val="0"/>
        <w:adjustRightInd w:val="0"/>
        <w:jc w:val="both"/>
        <w:rPr>
          <w:rFonts w:ascii="Garamond" w:hAnsi="Garamond" w:cs="Arial"/>
          <w:bCs/>
          <w:sz w:val="24"/>
          <w:szCs w:val="24"/>
        </w:rPr>
      </w:pPr>
      <w:r w:rsidRPr="00661E82">
        <w:rPr>
          <w:rFonts w:ascii="Garamond" w:hAnsi="Garamond" w:cs="Arial"/>
          <w:bCs/>
          <w:sz w:val="24"/>
          <w:szCs w:val="24"/>
        </w:rPr>
        <w:t xml:space="preserve">Auditor Interno.  </w:t>
      </w:r>
    </w:p>
    <w:sectPr w:rsidR="00726B88" w:rsidRPr="00661E82" w:rsidSect="00CE5C11">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AC6" w:rsidRDefault="00E74AC6" w:rsidP="00726B88">
      <w:pPr>
        <w:spacing w:after="0" w:line="240" w:lineRule="auto"/>
      </w:pPr>
      <w:r>
        <w:separator/>
      </w:r>
    </w:p>
  </w:endnote>
  <w:endnote w:type="continuationSeparator" w:id="0">
    <w:p w:rsidR="00E74AC6" w:rsidRDefault="00E74AC6" w:rsidP="00726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2606786"/>
      <w:docPartObj>
        <w:docPartGallery w:val="Page Numbers (Bottom of Page)"/>
        <w:docPartUnique/>
      </w:docPartObj>
    </w:sdtPr>
    <w:sdtEndPr/>
    <w:sdtContent>
      <w:p w:rsidR="00544414" w:rsidRDefault="004C2F88">
        <w:pPr>
          <w:pStyle w:val="Piedepgina"/>
          <w:jc w:val="right"/>
        </w:pPr>
        <w:r>
          <w:fldChar w:fldCharType="begin"/>
        </w:r>
        <w:r>
          <w:instrText>PAGE   \* MERGEFORMAT</w:instrText>
        </w:r>
        <w:r>
          <w:fldChar w:fldCharType="separate"/>
        </w:r>
        <w:r w:rsidR="00726B88">
          <w:rPr>
            <w:noProof/>
          </w:rPr>
          <w:t>4</w:t>
        </w:r>
        <w:r>
          <w:fldChar w:fldCharType="end"/>
        </w:r>
      </w:p>
    </w:sdtContent>
  </w:sdt>
  <w:p w:rsidR="00544414" w:rsidRDefault="00E74AC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1634888"/>
      <w:docPartObj>
        <w:docPartGallery w:val="Page Numbers (Bottom of Page)"/>
        <w:docPartUnique/>
      </w:docPartObj>
    </w:sdtPr>
    <w:sdtEndPr/>
    <w:sdtContent>
      <w:sdt>
        <w:sdtPr>
          <w:id w:val="235212686"/>
          <w:docPartObj>
            <w:docPartGallery w:val="Page Numbers (Top of Page)"/>
            <w:docPartUnique/>
          </w:docPartObj>
        </w:sdtPr>
        <w:sdtEndPr/>
        <w:sdtContent>
          <w:p w:rsidR="00821C1C" w:rsidRDefault="00821C1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879F2">
              <w:rPr>
                <w:b/>
                <w:bCs/>
                <w:noProof/>
              </w:rPr>
              <w:t>6</w:t>
            </w:r>
            <w:r>
              <w:rPr>
                <w:b/>
                <w:bCs/>
                <w:sz w:val="24"/>
                <w:szCs w:val="24"/>
              </w:rPr>
              <w:fldChar w:fldCharType="end"/>
            </w:r>
            <w:r>
              <w:rPr>
                <w:lang w:val="es-ES"/>
              </w:rPr>
              <w:t xml:space="preserve"> de </w:t>
            </w:r>
            <w:r w:rsidR="00661E82">
              <w:rPr>
                <w:b/>
                <w:bCs/>
                <w:sz w:val="24"/>
                <w:szCs w:val="24"/>
              </w:rPr>
              <w:t>6</w:t>
            </w:r>
          </w:p>
        </w:sdtContent>
      </w:sdt>
    </w:sdtContent>
  </w:sdt>
  <w:p w:rsidR="00726B88" w:rsidRDefault="00726B8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055602"/>
      <w:docPartObj>
        <w:docPartGallery w:val="Page Numbers (Bottom of Page)"/>
        <w:docPartUnique/>
      </w:docPartObj>
    </w:sdtPr>
    <w:sdtEndPr/>
    <w:sdtContent>
      <w:p w:rsidR="00726B88" w:rsidRDefault="00726B88">
        <w:pPr>
          <w:pStyle w:val="Piedepgina"/>
          <w:jc w:val="right"/>
        </w:pPr>
        <w:r>
          <w:fldChar w:fldCharType="begin"/>
        </w:r>
        <w:r>
          <w:instrText>PAGE   \* MERGEFORMAT</w:instrText>
        </w:r>
        <w:r>
          <w:fldChar w:fldCharType="separate"/>
        </w:r>
        <w:r>
          <w:rPr>
            <w:noProof/>
          </w:rPr>
          <w:t>4</w:t>
        </w:r>
        <w:r>
          <w:fldChar w:fldCharType="end"/>
        </w:r>
      </w:p>
    </w:sdtContent>
  </w:sdt>
  <w:p w:rsidR="00726B88" w:rsidRDefault="00726B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AC6" w:rsidRDefault="00E74AC6" w:rsidP="00726B88">
      <w:pPr>
        <w:spacing w:after="0" w:line="240" w:lineRule="auto"/>
      </w:pPr>
      <w:r>
        <w:separator/>
      </w:r>
    </w:p>
  </w:footnote>
  <w:footnote w:type="continuationSeparator" w:id="0">
    <w:p w:rsidR="00E74AC6" w:rsidRDefault="00E74AC6" w:rsidP="00726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B88" w:rsidRDefault="00726B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135EA"/>
    <w:multiLevelType w:val="hybridMultilevel"/>
    <w:tmpl w:val="212C16D2"/>
    <w:lvl w:ilvl="0" w:tplc="B5FE5208">
      <w:start w:val="1"/>
      <w:numFmt w:val="decimal"/>
      <w:lvlText w:val="%1."/>
      <w:lvlJc w:val="left"/>
      <w:pPr>
        <w:ind w:left="720" w:hanging="360"/>
      </w:pPr>
      <w:rPr>
        <w:rFonts w:ascii="Garamond" w:hAnsi="Garamond" w:cs="Arial" w:hint="default"/>
        <w:b/>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53176AC"/>
    <w:multiLevelType w:val="hybridMultilevel"/>
    <w:tmpl w:val="F3E8B588"/>
    <w:lvl w:ilvl="0" w:tplc="5B9ABA02">
      <w:start w:val="1"/>
      <w:numFmt w:val="lowerLetter"/>
      <w:lvlText w:val="%1)"/>
      <w:lvlJc w:val="left"/>
      <w:pPr>
        <w:ind w:left="1068" w:hanging="360"/>
      </w:pPr>
      <w:rPr>
        <w:rFonts w:hint="default"/>
        <w:b/>
        <w:strike w:val="0"/>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27A949AF"/>
    <w:multiLevelType w:val="hybridMultilevel"/>
    <w:tmpl w:val="D1729F14"/>
    <w:lvl w:ilvl="0" w:tplc="5B9ABA02">
      <w:start w:val="1"/>
      <w:numFmt w:val="lowerLetter"/>
      <w:lvlText w:val="%1)"/>
      <w:lvlJc w:val="left"/>
      <w:pPr>
        <w:tabs>
          <w:tab w:val="num" w:pos="1260"/>
        </w:tabs>
        <w:ind w:left="1260" w:hanging="360"/>
      </w:pPr>
      <w:rPr>
        <w:b/>
        <w:strike w:val="0"/>
      </w:rPr>
    </w:lvl>
    <w:lvl w:ilvl="1" w:tplc="0C0A0019">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 w15:restartNumberingAfterBreak="0">
    <w:nsid w:val="411F14F1"/>
    <w:multiLevelType w:val="multilevel"/>
    <w:tmpl w:val="2B4E9F3E"/>
    <w:lvl w:ilvl="0">
      <w:start w:val="1"/>
      <w:numFmt w:val="bullet"/>
      <w:lvlText w:val=""/>
      <w:lvlJc w:val="left"/>
      <w:pPr>
        <w:tabs>
          <w:tab w:val="decimal" w:pos="432"/>
        </w:tabs>
        <w:ind w:left="720"/>
      </w:pPr>
      <w:rPr>
        <w:rFonts w:ascii="Symbol" w:hAnsi="Symbol"/>
        <w:strike w:val="0"/>
        <w:color w:val="000000"/>
        <w:spacing w:val="16"/>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407F70"/>
    <w:multiLevelType w:val="hybridMultilevel"/>
    <w:tmpl w:val="ACFCF622"/>
    <w:lvl w:ilvl="0" w:tplc="3C562AF0">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458D7ADA"/>
    <w:multiLevelType w:val="hybridMultilevel"/>
    <w:tmpl w:val="69369F16"/>
    <w:lvl w:ilvl="0" w:tplc="5B9ABA02">
      <w:start w:val="1"/>
      <w:numFmt w:val="lowerLetter"/>
      <w:lvlText w:val="%1)"/>
      <w:lvlJc w:val="left"/>
      <w:pPr>
        <w:ind w:left="1068" w:hanging="360"/>
      </w:pPr>
      <w:rPr>
        <w:rFonts w:hint="default"/>
        <w:b/>
        <w:strike w:val="0"/>
      </w:rPr>
    </w:lvl>
    <w:lvl w:ilvl="1" w:tplc="9B6AD098">
      <w:start w:val="1"/>
      <w:numFmt w:val="decimal"/>
      <w:lvlText w:val="%2)"/>
      <w:lvlJc w:val="left"/>
      <w:pPr>
        <w:ind w:left="1788" w:hanging="360"/>
      </w:pPr>
      <w:rPr>
        <w:rFonts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5A6F28B7"/>
    <w:multiLevelType w:val="hybridMultilevel"/>
    <w:tmpl w:val="086215BC"/>
    <w:lvl w:ilvl="0" w:tplc="3A4A8B3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FAD2E29"/>
    <w:multiLevelType w:val="multilevel"/>
    <w:tmpl w:val="DA72FE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649451D8"/>
    <w:multiLevelType w:val="hybridMultilevel"/>
    <w:tmpl w:val="D3B699DA"/>
    <w:lvl w:ilvl="0" w:tplc="A894C19E">
      <w:start w:val="1"/>
      <w:numFmt w:val="decimal"/>
      <w:lvlText w:val="%1."/>
      <w:lvlJc w:val="left"/>
      <w:pPr>
        <w:ind w:left="720" w:hanging="360"/>
      </w:pPr>
      <w:rPr>
        <w:rFonts w:ascii="Arial" w:hAnsi="Arial" w:cs="Arial" w:hint="default"/>
        <w:b/>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5ED45F1"/>
    <w:multiLevelType w:val="hybridMultilevel"/>
    <w:tmpl w:val="C4CC4D9E"/>
    <w:lvl w:ilvl="0" w:tplc="0FD0EE8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6"/>
  </w:num>
  <w:num w:numId="5">
    <w:abstractNumId w:val="2"/>
  </w:num>
  <w:num w:numId="6">
    <w:abstractNumId w:val="8"/>
  </w:num>
  <w:num w:numId="7">
    <w:abstractNumId w:val="4"/>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7A"/>
    <w:rsid w:val="000125A4"/>
    <w:rsid w:val="00013D7F"/>
    <w:rsid w:val="00067009"/>
    <w:rsid w:val="00171DBD"/>
    <w:rsid w:val="001842FB"/>
    <w:rsid w:val="002220AF"/>
    <w:rsid w:val="00277410"/>
    <w:rsid w:val="002A5092"/>
    <w:rsid w:val="002B21EA"/>
    <w:rsid w:val="002C2BD5"/>
    <w:rsid w:val="002E21FB"/>
    <w:rsid w:val="002F26B0"/>
    <w:rsid w:val="00367BB8"/>
    <w:rsid w:val="003A5537"/>
    <w:rsid w:val="004879F2"/>
    <w:rsid w:val="004A5AA2"/>
    <w:rsid w:val="004A6585"/>
    <w:rsid w:val="004B1209"/>
    <w:rsid w:val="004C2F88"/>
    <w:rsid w:val="004E77A0"/>
    <w:rsid w:val="00536BBC"/>
    <w:rsid w:val="005642AE"/>
    <w:rsid w:val="00565A06"/>
    <w:rsid w:val="005D7B4D"/>
    <w:rsid w:val="005F18EC"/>
    <w:rsid w:val="00621F47"/>
    <w:rsid w:val="00630601"/>
    <w:rsid w:val="00661E82"/>
    <w:rsid w:val="00693AEF"/>
    <w:rsid w:val="00694C0B"/>
    <w:rsid w:val="006E31E0"/>
    <w:rsid w:val="00726B88"/>
    <w:rsid w:val="007C11B8"/>
    <w:rsid w:val="00813544"/>
    <w:rsid w:val="00821C1C"/>
    <w:rsid w:val="008F7711"/>
    <w:rsid w:val="00916C8C"/>
    <w:rsid w:val="00A101AB"/>
    <w:rsid w:val="00A24109"/>
    <w:rsid w:val="00A77AF2"/>
    <w:rsid w:val="00AD1D14"/>
    <w:rsid w:val="00B6744B"/>
    <w:rsid w:val="00B95EE0"/>
    <w:rsid w:val="00BD4E9B"/>
    <w:rsid w:val="00BE4724"/>
    <w:rsid w:val="00BF0B4D"/>
    <w:rsid w:val="00C573AD"/>
    <w:rsid w:val="00CB1DBE"/>
    <w:rsid w:val="00CE3859"/>
    <w:rsid w:val="00CE5C11"/>
    <w:rsid w:val="00D02E45"/>
    <w:rsid w:val="00D65B7A"/>
    <w:rsid w:val="00D82423"/>
    <w:rsid w:val="00E046FE"/>
    <w:rsid w:val="00E063E1"/>
    <w:rsid w:val="00E25B5E"/>
    <w:rsid w:val="00E528CA"/>
    <w:rsid w:val="00E74AC6"/>
    <w:rsid w:val="00E84159"/>
    <w:rsid w:val="00EC315E"/>
    <w:rsid w:val="00ED1F00"/>
    <w:rsid w:val="00ED691C"/>
    <w:rsid w:val="00EE6003"/>
    <w:rsid w:val="00EF7E0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A40F71-47FD-4176-84A9-276CCD26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726B88"/>
    <w:pPr>
      <w:keepNext/>
      <w:spacing w:before="240" w:after="60" w:line="240" w:lineRule="auto"/>
      <w:outlineLvl w:val="0"/>
    </w:pPr>
    <w:rPr>
      <w:rFonts w:ascii="Arial" w:eastAsia="Times New Roman" w:hAnsi="Arial" w:cs="Arial"/>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5B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5B7A"/>
  </w:style>
  <w:style w:type="paragraph" w:styleId="Piedepgina">
    <w:name w:val="footer"/>
    <w:basedOn w:val="Normal"/>
    <w:link w:val="PiedepginaCar"/>
    <w:uiPriority w:val="99"/>
    <w:unhideWhenUsed/>
    <w:rsid w:val="00D65B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5B7A"/>
  </w:style>
  <w:style w:type="paragraph" w:styleId="NormalWeb">
    <w:name w:val="Normal (Web)"/>
    <w:basedOn w:val="Normal"/>
    <w:uiPriority w:val="99"/>
    <w:semiHidden/>
    <w:unhideWhenUsed/>
    <w:rsid w:val="00D65B7A"/>
    <w:rPr>
      <w:rFonts w:ascii="Times New Roman" w:hAnsi="Times New Roman" w:cs="Times New Roman"/>
      <w:sz w:val="24"/>
      <w:szCs w:val="24"/>
    </w:rPr>
  </w:style>
  <w:style w:type="paragraph" w:styleId="Lista3">
    <w:name w:val="List 3"/>
    <w:basedOn w:val="Normal"/>
    <w:rsid w:val="00D65B7A"/>
    <w:pPr>
      <w:spacing w:after="0" w:line="240" w:lineRule="auto"/>
      <w:ind w:left="849" w:hanging="283"/>
    </w:pPr>
    <w:rPr>
      <w:rFonts w:ascii="Times New Roman" w:eastAsia="Times New Roman" w:hAnsi="Times New Roman" w:cs="Times New Roman"/>
      <w:sz w:val="24"/>
      <w:szCs w:val="24"/>
      <w:lang w:eastAsia="es-ES"/>
    </w:rPr>
  </w:style>
  <w:style w:type="paragraph" w:styleId="Lista2">
    <w:name w:val="List 2"/>
    <w:basedOn w:val="Normal"/>
    <w:rsid w:val="00D65B7A"/>
    <w:pPr>
      <w:spacing w:after="0" w:line="240" w:lineRule="auto"/>
      <w:ind w:left="566" w:hanging="283"/>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726B88"/>
    <w:pPr>
      <w:spacing w:after="120"/>
      <w:ind w:left="283"/>
    </w:pPr>
  </w:style>
  <w:style w:type="character" w:customStyle="1" w:styleId="SangradetextonormalCar">
    <w:name w:val="Sangría de texto normal Car"/>
    <w:basedOn w:val="Fuentedeprrafopredeter"/>
    <w:link w:val="Sangradetextonormal"/>
    <w:uiPriority w:val="99"/>
    <w:semiHidden/>
    <w:rsid w:val="00726B88"/>
  </w:style>
  <w:style w:type="paragraph" w:styleId="Textoindependienteprimerasangra2">
    <w:name w:val="Body Text First Indent 2"/>
    <w:basedOn w:val="Sangradetextonormal"/>
    <w:link w:val="Textoindependienteprimerasangra2Car"/>
    <w:rsid w:val="00726B88"/>
    <w:pPr>
      <w:spacing w:line="240" w:lineRule="auto"/>
      <w:ind w:firstLine="210"/>
    </w:pPr>
    <w:rPr>
      <w:rFonts w:ascii="Times New Roman" w:eastAsia="Times New Roman" w:hAnsi="Times New Roman" w:cs="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rsid w:val="00726B88"/>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726B88"/>
    <w:rPr>
      <w:rFonts w:ascii="Arial" w:eastAsia="Times New Roman" w:hAnsi="Arial" w:cs="Arial"/>
      <w:b/>
      <w:bCs/>
      <w:kern w:val="32"/>
      <w:sz w:val="32"/>
      <w:szCs w:val="32"/>
      <w:lang w:val="es-ES" w:eastAsia="es-ES"/>
    </w:rPr>
  </w:style>
  <w:style w:type="paragraph" w:styleId="Prrafodelista">
    <w:name w:val="List Paragraph"/>
    <w:basedOn w:val="Normal"/>
    <w:uiPriority w:val="34"/>
    <w:qFormat/>
    <w:rsid w:val="00B95EE0"/>
    <w:pPr>
      <w:ind w:left="720"/>
      <w:contextualSpacing/>
    </w:pPr>
  </w:style>
  <w:style w:type="paragraph" w:styleId="Textodeglobo">
    <w:name w:val="Balloon Text"/>
    <w:basedOn w:val="Normal"/>
    <w:link w:val="TextodegloboCar"/>
    <w:uiPriority w:val="99"/>
    <w:semiHidden/>
    <w:unhideWhenUsed/>
    <w:rsid w:val="000125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25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2168</TotalTime>
  <Pages>8</Pages>
  <Words>1746</Words>
  <Characters>9604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dc:creator>
  <cp:keywords/>
  <dc:description/>
  <cp:lastModifiedBy>Samuel Monterrosa</cp:lastModifiedBy>
  <cp:revision>25</cp:revision>
  <cp:lastPrinted>2019-01-23T15:40:00Z</cp:lastPrinted>
  <dcterms:created xsi:type="dcterms:W3CDTF">2017-03-08T17:36:00Z</dcterms:created>
  <dcterms:modified xsi:type="dcterms:W3CDTF">2019-04-05T21:51:00Z</dcterms:modified>
</cp:coreProperties>
</file>