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FA4" w:rsidRDefault="00D31FA4" w:rsidP="00D31FA4">
      <w:pPr>
        <w:jc w:val="both"/>
        <w:rPr>
          <w:rFonts w:ascii="Bookman Old Style" w:hAnsi="Bookman Old Style"/>
          <w:b/>
          <w:bCs/>
          <w:color w:val="000000" w:themeColor="text1"/>
          <w:sz w:val="20"/>
          <w:szCs w:val="20"/>
          <w:u w:val="single"/>
          <w:lang w:val="es-ES" w:eastAsia="es-ES"/>
        </w:rPr>
      </w:pPr>
    </w:p>
    <w:p w:rsidR="00D31FA4" w:rsidRPr="00830E7C" w:rsidRDefault="00D31FA4" w:rsidP="00D31FA4">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DIECISIETE.-</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VIERNES DIECISEIS del mes de JUNIO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D31FA4" w:rsidRDefault="00D31FA4" w:rsidP="00D31FA4">
      <w:pPr>
        <w:jc w:val="both"/>
        <w:rPr>
          <w:rFonts w:ascii="Bookman Old Style" w:hAnsi="Bookman Old Style"/>
          <w:b/>
          <w:sz w:val="20"/>
          <w:szCs w:val="20"/>
        </w:rPr>
      </w:pPr>
    </w:p>
    <w:p w:rsidR="00D31FA4" w:rsidRDefault="00D31FA4" w:rsidP="00D31FA4">
      <w:pPr>
        <w:jc w:val="both"/>
        <w:rPr>
          <w:rFonts w:ascii="Bookman Old Style" w:hAnsi="Bookman Old Style"/>
          <w:b/>
          <w:sz w:val="20"/>
          <w:szCs w:val="20"/>
        </w:rPr>
      </w:pPr>
    </w:p>
    <w:p w:rsidR="00D31FA4" w:rsidRDefault="00D31FA4" w:rsidP="00D31FA4">
      <w:pPr>
        <w:jc w:val="both"/>
        <w:rPr>
          <w:rFonts w:ascii="Bookman Old Style" w:hAnsi="Bookman Old Style"/>
          <w:b/>
          <w:sz w:val="20"/>
          <w:szCs w:val="20"/>
        </w:rPr>
      </w:pPr>
      <w:r>
        <w:rPr>
          <w:rFonts w:ascii="Bookman Old Style" w:hAnsi="Bookman Old Style"/>
          <w:b/>
          <w:sz w:val="20"/>
          <w:szCs w:val="20"/>
        </w:rPr>
        <w:t>DECRETO No. 01</w:t>
      </w:r>
    </w:p>
    <w:p w:rsidR="00D31FA4" w:rsidRDefault="00D31FA4" w:rsidP="00D31FA4">
      <w:pPr>
        <w:jc w:val="both"/>
        <w:rPr>
          <w:rFonts w:ascii="Bookman Old Style" w:hAnsi="Bookman Old Style"/>
          <w:b/>
          <w:sz w:val="20"/>
          <w:szCs w:val="20"/>
        </w:rPr>
      </w:pPr>
    </w:p>
    <w:p w:rsidR="00D31FA4" w:rsidRPr="00767EAC" w:rsidRDefault="00D31FA4" w:rsidP="00D31FA4">
      <w:pPr>
        <w:jc w:val="both"/>
        <w:rPr>
          <w:rFonts w:ascii="Bookman Old Style" w:hAnsi="Bookman Old Style"/>
          <w:sz w:val="20"/>
          <w:szCs w:val="20"/>
        </w:rPr>
      </w:pPr>
      <w:r w:rsidRPr="00767EAC">
        <w:rPr>
          <w:rFonts w:ascii="Bookman Old Style" w:hAnsi="Bookman Old Style"/>
          <w:b/>
          <w:sz w:val="20"/>
          <w:szCs w:val="20"/>
        </w:rPr>
        <w:t>EL CONCEJO MUNICIPAL DE LA CIUDAD DE ARMENIA, DEPARTAMENTO DE SONSONATE</w:t>
      </w:r>
      <w:r w:rsidRPr="00767EAC">
        <w:rPr>
          <w:rFonts w:ascii="Bookman Old Style" w:hAnsi="Bookman Old Style"/>
          <w:sz w:val="20"/>
          <w:szCs w:val="20"/>
        </w:rPr>
        <w:t>.</w:t>
      </w:r>
    </w:p>
    <w:p w:rsidR="00D31FA4" w:rsidRPr="00767EAC" w:rsidRDefault="00D31FA4" w:rsidP="00D31FA4">
      <w:pPr>
        <w:numPr>
          <w:ilvl w:val="0"/>
          <w:numId w:val="2"/>
        </w:numPr>
        <w:ind w:right="-93"/>
        <w:jc w:val="both"/>
        <w:rPr>
          <w:rFonts w:ascii="Bookman Old Style" w:hAnsi="Bookman Old Style" w:cs="Arial"/>
          <w:sz w:val="20"/>
          <w:szCs w:val="20"/>
        </w:rPr>
      </w:pPr>
      <w:r w:rsidRPr="00767EAC">
        <w:rPr>
          <w:rFonts w:ascii="Bookman Old Style" w:hAnsi="Bookman Old Style"/>
          <w:b/>
          <w:sz w:val="20"/>
          <w:szCs w:val="20"/>
        </w:rPr>
        <w:t>CONSIDERANDO</w:t>
      </w:r>
      <w:r w:rsidRPr="00767EAC">
        <w:rPr>
          <w:rFonts w:ascii="Bookman Old Style" w:hAnsi="Bookman Old Style"/>
          <w:sz w:val="20"/>
          <w:szCs w:val="20"/>
        </w:rPr>
        <w:t>:</w:t>
      </w:r>
      <w:r w:rsidRPr="00767EAC">
        <w:rPr>
          <w:rFonts w:ascii="Bookman Old Style" w:hAnsi="Bookman Old Style" w:cs="Arial"/>
          <w:sz w:val="20"/>
          <w:szCs w:val="20"/>
        </w:rPr>
        <w:t xml:space="preserve"> Que en sintonía con lo dispuesto por los artículos 203 y 204 numeral quinto de la Constitución de la República, los municipios gozan de autonomía suficiente para darse su propio gobierno, gozando para ello, del poder, autoridad y autonomía municipal en diversos aspectos tales como: a) Económico; b) Técnico </w:t>
      </w:r>
      <w:proofErr w:type="gramStart"/>
      <w:r w:rsidRPr="00767EAC">
        <w:rPr>
          <w:rFonts w:ascii="Bookman Old Style" w:hAnsi="Bookman Old Style" w:cs="Arial"/>
          <w:sz w:val="20"/>
          <w:szCs w:val="20"/>
        </w:rPr>
        <w:t>y  c</w:t>
      </w:r>
      <w:proofErr w:type="gramEnd"/>
      <w:r w:rsidRPr="00767EAC">
        <w:rPr>
          <w:rFonts w:ascii="Bookman Old Style" w:hAnsi="Bookman Old Style" w:cs="Arial"/>
          <w:sz w:val="20"/>
          <w:szCs w:val="20"/>
        </w:rPr>
        <w:t xml:space="preserve">) Administrativo; por lo tanto con la potestad de crear, modificar y suprimir tasas, así como decretar ordenanzas. Es así, que dentro de dicha </w:t>
      </w:r>
      <w:proofErr w:type="gramStart"/>
      <w:r w:rsidRPr="00767EAC">
        <w:rPr>
          <w:rFonts w:ascii="Bookman Old Style" w:hAnsi="Bookman Old Style" w:cs="Arial"/>
          <w:sz w:val="20"/>
          <w:szCs w:val="20"/>
        </w:rPr>
        <w:t>autonomía,  se</w:t>
      </w:r>
      <w:proofErr w:type="gramEnd"/>
      <w:r w:rsidRPr="00767EAC">
        <w:rPr>
          <w:rFonts w:ascii="Bookman Old Style" w:hAnsi="Bookman Old Style" w:cs="Arial"/>
          <w:sz w:val="20"/>
          <w:szCs w:val="20"/>
        </w:rPr>
        <w:t xml:space="preserve"> encuentra incluida la facultad de elaboración, establecimiento y atribución de legislar, por lo tanto, existe una reserva de ley, tanto para los Gobiernos Locales, como para la Asamblea Legislativa, en materia de legislación secundaria, así como en materia legal </w:t>
      </w:r>
      <w:r w:rsidRPr="00697385">
        <w:rPr>
          <w:rFonts w:ascii="Bookman Old Style" w:hAnsi="Bookman Old Style" w:cs="Arial"/>
          <w:color w:val="000000" w:themeColor="text1"/>
          <w:sz w:val="20"/>
          <w:szCs w:val="20"/>
        </w:rPr>
        <w:t>la posee el Ó</w:t>
      </w:r>
      <w:r w:rsidRPr="00767EAC">
        <w:rPr>
          <w:rFonts w:ascii="Bookman Old Style" w:hAnsi="Bookman Old Style" w:cs="Arial"/>
          <w:sz w:val="20"/>
          <w:szCs w:val="20"/>
        </w:rPr>
        <w:t xml:space="preserve">rgano Ejecutivo, en cuanto a la elaboración de los Reglamentos, Manuales o cualquier otro instrumento de su ámbito de aplicación.  </w:t>
      </w:r>
    </w:p>
    <w:p w:rsidR="00D31FA4" w:rsidRPr="00767EAC" w:rsidRDefault="00D31FA4" w:rsidP="00D31FA4">
      <w:pPr>
        <w:ind w:left="1080" w:right="-93"/>
        <w:jc w:val="both"/>
        <w:rPr>
          <w:rFonts w:ascii="Bookman Old Style" w:hAnsi="Bookman Old Style" w:cs="Arial"/>
          <w:sz w:val="20"/>
          <w:szCs w:val="20"/>
        </w:rPr>
      </w:pPr>
    </w:p>
    <w:p w:rsidR="00D31FA4" w:rsidRPr="00767EAC" w:rsidRDefault="00D31FA4" w:rsidP="00D31FA4">
      <w:pPr>
        <w:numPr>
          <w:ilvl w:val="0"/>
          <w:numId w:val="2"/>
        </w:numPr>
        <w:ind w:right="-93"/>
        <w:jc w:val="both"/>
        <w:rPr>
          <w:rFonts w:ascii="Bookman Old Style" w:hAnsi="Bookman Old Style" w:cs="Arial"/>
          <w:sz w:val="20"/>
          <w:szCs w:val="20"/>
        </w:rPr>
      </w:pPr>
      <w:r w:rsidRPr="00767EAC">
        <w:rPr>
          <w:rFonts w:ascii="Bookman Old Style" w:hAnsi="Bookman Old Style" w:cs="Arial"/>
          <w:sz w:val="20"/>
          <w:szCs w:val="20"/>
        </w:rPr>
        <w:t>Que el artículo 4 numeral 6, 6-A del Código Municipal, establece claramente como una de las competencias de los municipios, la facultad de regular las materias de su competencia a través de Ordenanzas y Reglamentos (Artículos 32 y 33 ambos del Código Municipal).</w:t>
      </w:r>
    </w:p>
    <w:p w:rsidR="00D31FA4" w:rsidRPr="00767EAC" w:rsidRDefault="00D31FA4" w:rsidP="00D31FA4">
      <w:pPr>
        <w:ind w:left="720" w:right="-93"/>
        <w:contextualSpacing/>
        <w:jc w:val="both"/>
        <w:rPr>
          <w:rFonts w:ascii="Bookman Old Style" w:hAnsi="Bookman Old Style" w:cs="Arial"/>
          <w:sz w:val="20"/>
          <w:szCs w:val="20"/>
        </w:rPr>
      </w:pPr>
    </w:p>
    <w:p w:rsidR="00D31FA4" w:rsidRPr="00767EAC" w:rsidRDefault="00D31FA4" w:rsidP="00D31FA4">
      <w:pPr>
        <w:numPr>
          <w:ilvl w:val="0"/>
          <w:numId w:val="2"/>
        </w:numPr>
        <w:ind w:right="-93"/>
        <w:jc w:val="both"/>
        <w:rPr>
          <w:rFonts w:ascii="Bookman Old Style" w:hAnsi="Bookman Old Style" w:cs="Arial"/>
          <w:sz w:val="20"/>
          <w:szCs w:val="20"/>
        </w:rPr>
      </w:pPr>
      <w:r w:rsidRPr="00767EAC">
        <w:rPr>
          <w:rFonts w:ascii="Bookman Old Style" w:hAnsi="Bookman Old Style" w:cs="Arial"/>
          <w:sz w:val="20"/>
          <w:szCs w:val="20"/>
        </w:rPr>
        <w:t>Que haciendo un análisis de la legislación y sentencias aplicables, se observa que mediante Decreto Legislativo número veintiocho de fecha seis de junio de mil novecientos ochenta y cinco, publicado en el Diario Oficial número ciento treinta y uno, Tomo número doscientos ochenta y ocho de fecha doce de julio de mil novecientos ochenta y cinco, aparece contenida la interpretación auténtica del artículo nueve de la Tarifa de Arbitrios de la Municipalidad de San Salvador, y en uno de sus considerandos establece que el espíritu de lo dispuesto en el referido artículo, no es otorgable a la Municipalidad de San Salvador, como un instrumento que permita generar nuevos ingresos, sino que constituye un medio para que los contribuyentes n</w:t>
      </w:r>
      <w:r>
        <w:rPr>
          <w:rFonts w:ascii="Bookman Old Style" w:hAnsi="Bookman Old Style" w:cs="Arial"/>
          <w:sz w:val="20"/>
          <w:szCs w:val="20"/>
        </w:rPr>
        <w:t>o se encuentren en situación de</w:t>
      </w:r>
      <w:r w:rsidRPr="00767EAC">
        <w:rPr>
          <w:rFonts w:ascii="Bookman Old Style" w:hAnsi="Bookman Old Style" w:cs="Arial"/>
          <w:sz w:val="20"/>
          <w:szCs w:val="20"/>
        </w:rPr>
        <w:t xml:space="preserve"> mora; y es así que </w:t>
      </w:r>
      <w:r w:rsidRPr="00767EAC">
        <w:rPr>
          <w:rFonts w:ascii="Bookman Old Style" w:hAnsi="Bookman Old Style" w:cs="Arial"/>
          <w:sz w:val="20"/>
          <w:szCs w:val="20"/>
        </w:rPr>
        <w:lastRenderedPageBreak/>
        <w:t>el espíritu del artículo 2 del referido Decreto, concedía exención del recargo por intereses a aquellos contribuyentes que pagaran sus deudas a corto plazo.</w:t>
      </w:r>
    </w:p>
    <w:p w:rsidR="00D31FA4" w:rsidRPr="00767EAC" w:rsidRDefault="00D31FA4" w:rsidP="00D31FA4">
      <w:pPr>
        <w:ind w:left="720" w:right="-93"/>
        <w:contextualSpacing/>
        <w:jc w:val="both"/>
        <w:rPr>
          <w:rFonts w:ascii="Bookman Old Style" w:hAnsi="Bookman Old Style" w:cs="Arial"/>
          <w:sz w:val="20"/>
          <w:szCs w:val="20"/>
        </w:rPr>
      </w:pPr>
    </w:p>
    <w:p w:rsidR="00D31FA4" w:rsidRPr="00767EAC" w:rsidRDefault="00D31FA4" w:rsidP="00D31FA4">
      <w:pPr>
        <w:numPr>
          <w:ilvl w:val="0"/>
          <w:numId w:val="2"/>
        </w:numPr>
        <w:ind w:right="-93"/>
        <w:jc w:val="both"/>
        <w:rPr>
          <w:rFonts w:ascii="Bookman Old Style" w:hAnsi="Bookman Old Style" w:cs="Arial"/>
          <w:sz w:val="20"/>
          <w:szCs w:val="20"/>
        </w:rPr>
      </w:pPr>
      <w:r w:rsidRPr="00767EAC">
        <w:rPr>
          <w:rFonts w:ascii="Bookman Old Style" w:hAnsi="Bookman Old Style" w:cs="Arial"/>
          <w:sz w:val="20"/>
          <w:szCs w:val="20"/>
        </w:rPr>
        <w:t>Que la Sala de lo Constitucional de la Corte Suprema de Justicia por medio de sentencia definitiva de proceso de amparo constitucional con número de referencia 812-99, de fecha veintisiete de junio del dos mil tres, señala que: “….Si la Asamblea Legislativa tiene la facultad crear impuestos fiscales y municipales, tasas, contribuciones especiales, y además de condonar el pago de intereses como se relaciona en el párrafo anterior, asimismo los municipios por medio de los Concejos Municipales al tener la facultad de crear tasas y contri</w:t>
      </w:r>
      <w:r>
        <w:rPr>
          <w:rFonts w:ascii="Bookman Old Style" w:hAnsi="Bookman Old Style" w:cs="Arial"/>
          <w:sz w:val="20"/>
          <w:szCs w:val="20"/>
        </w:rPr>
        <w:t>buciones especiales-municipales,</w:t>
      </w:r>
      <w:r w:rsidRPr="00767EAC">
        <w:rPr>
          <w:rFonts w:ascii="Bookman Old Style" w:hAnsi="Bookman Old Style" w:cs="Arial"/>
          <w:sz w:val="20"/>
          <w:szCs w:val="20"/>
        </w:rPr>
        <w:t xml:space="preserve"> puede</w:t>
      </w:r>
      <w:r>
        <w:rPr>
          <w:rFonts w:ascii="Bookman Old Style" w:hAnsi="Bookman Old Style" w:cs="Arial"/>
          <w:sz w:val="20"/>
          <w:szCs w:val="20"/>
        </w:rPr>
        <w:t>n</w:t>
      </w:r>
      <w:r w:rsidRPr="00767EAC">
        <w:rPr>
          <w:rFonts w:ascii="Bookman Old Style" w:hAnsi="Bookman Old Style" w:cs="Arial"/>
          <w:sz w:val="20"/>
          <w:szCs w:val="20"/>
        </w:rPr>
        <w:t xml:space="preserve"> por medio de </w:t>
      </w:r>
      <w:r w:rsidRPr="00697385">
        <w:rPr>
          <w:rFonts w:ascii="Bookman Old Style" w:hAnsi="Bookman Old Style" w:cs="Arial"/>
          <w:color w:val="000000" w:themeColor="text1"/>
          <w:sz w:val="20"/>
          <w:szCs w:val="20"/>
        </w:rPr>
        <w:t xml:space="preserve">la elaboración de una ordenanza autorizar la condonación en el pago </w:t>
      </w:r>
      <w:r w:rsidRPr="00767EAC">
        <w:rPr>
          <w:rFonts w:ascii="Bookman Old Style" w:hAnsi="Bookman Old Style" w:cs="Arial"/>
          <w:sz w:val="20"/>
          <w:szCs w:val="20"/>
        </w:rPr>
        <w:t>de los intereses al ig</w:t>
      </w:r>
      <w:r>
        <w:rPr>
          <w:rFonts w:ascii="Bookman Old Style" w:hAnsi="Bookman Old Style" w:cs="Arial"/>
          <w:sz w:val="20"/>
          <w:szCs w:val="20"/>
        </w:rPr>
        <w:t>ual que la Asamblea Legislativa</w:t>
      </w:r>
      <w:r w:rsidRPr="00767EAC">
        <w:rPr>
          <w:rFonts w:ascii="Bookman Old Style" w:hAnsi="Bookman Old Style" w:cs="Arial"/>
          <w:sz w:val="20"/>
          <w:szCs w:val="20"/>
        </w:rPr>
        <w:t>“.</w:t>
      </w:r>
    </w:p>
    <w:p w:rsidR="00D31FA4" w:rsidRPr="00767EAC" w:rsidRDefault="00D31FA4" w:rsidP="00D31FA4">
      <w:pPr>
        <w:ind w:left="720" w:right="-93"/>
        <w:contextualSpacing/>
        <w:jc w:val="both"/>
        <w:rPr>
          <w:rFonts w:ascii="Bookman Old Style" w:hAnsi="Bookman Old Style" w:cs="Arial"/>
          <w:sz w:val="20"/>
          <w:szCs w:val="20"/>
        </w:rPr>
      </w:pPr>
    </w:p>
    <w:p w:rsidR="00D31FA4" w:rsidRPr="00767EAC" w:rsidRDefault="00D31FA4" w:rsidP="00D31FA4">
      <w:pPr>
        <w:numPr>
          <w:ilvl w:val="0"/>
          <w:numId w:val="2"/>
        </w:numPr>
        <w:ind w:right="-93"/>
        <w:jc w:val="both"/>
        <w:rPr>
          <w:rFonts w:ascii="Bookman Old Style" w:hAnsi="Bookman Old Style" w:cs="Arial"/>
          <w:sz w:val="20"/>
          <w:szCs w:val="20"/>
        </w:rPr>
      </w:pPr>
      <w:r w:rsidRPr="00767EAC">
        <w:rPr>
          <w:rFonts w:ascii="Bookman Old Style" w:hAnsi="Bookman Old Style" w:cs="Arial"/>
          <w:sz w:val="20"/>
          <w:szCs w:val="20"/>
        </w:rPr>
        <w:t xml:space="preserve">Que en ese orden de ideas se vuelve imperioso para los intereses de este </w:t>
      </w:r>
      <w:proofErr w:type="gramStart"/>
      <w:r w:rsidRPr="00767EAC">
        <w:rPr>
          <w:rFonts w:ascii="Bookman Old Style" w:hAnsi="Bookman Old Style" w:cs="Arial"/>
          <w:sz w:val="20"/>
          <w:szCs w:val="20"/>
        </w:rPr>
        <w:t>municipio  recaudar</w:t>
      </w:r>
      <w:proofErr w:type="gramEnd"/>
      <w:r w:rsidRPr="00767EAC">
        <w:rPr>
          <w:rFonts w:ascii="Bookman Old Style" w:hAnsi="Bookman Old Style" w:cs="Arial"/>
          <w:sz w:val="20"/>
          <w:szCs w:val="20"/>
        </w:rPr>
        <w:t xml:space="preserve"> los impuestos municipales, así como gestionar el cobro de las tasas municipales cuando se ha  producido un hecho generador a quiénes se encuentran insolventes; dichas cuentas deben ser cobradas en beneficio de los ingresos municipales, con estricto apego a las normativas vigentes, pero a la vez, otorgándoles un plazo prudencial que les permita hacer efectivo el pago de sus obligaciones tributarias.</w:t>
      </w:r>
    </w:p>
    <w:p w:rsidR="00D31FA4" w:rsidRPr="00767EAC" w:rsidRDefault="00D31FA4" w:rsidP="00D31FA4">
      <w:pPr>
        <w:ind w:left="720" w:right="-93"/>
        <w:contextualSpacing/>
        <w:jc w:val="both"/>
        <w:rPr>
          <w:rFonts w:ascii="Bookman Old Style" w:hAnsi="Bookman Old Style" w:cs="Arial"/>
          <w:sz w:val="20"/>
          <w:szCs w:val="20"/>
        </w:rPr>
      </w:pPr>
    </w:p>
    <w:p w:rsidR="00D31FA4" w:rsidRPr="00697385" w:rsidRDefault="00D31FA4" w:rsidP="00D31FA4">
      <w:pPr>
        <w:numPr>
          <w:ilvl w:val="0"/>
          <w:numId w:val="2"/>
        </w:numPr>
        <w:ind w:right="-93"/>
        <w:jc w:val="both"/>
        <w:rPr>
          <w:rFonts w:ascii="Bookman Old Style" w:hAnsi="Bookman Old Style" w:cs="Arial"/>
          <w:color w:val="000000" w:themeColor="text1"/>
          <w:sz w:val="20"/>
          <w:szCs w:val="20"/>
        </w:rPr>
      </w:pPr>
      <w:r w:rsidRPr="00767EAC">
        <w:rPr>
          <w:rFonts w:ascii="Bookman Old Style" w:hAnsi="Bookman Old Style" w:cs="Arial"/>
          <w:sz w:val="20"/>
          <w:szCs w:val="20"/>
        </w:rPr>
        <w:t xml:space="preserve">Que el Gobierno Municipal de Armenia, </w:t>
      </w:r>
      <w:r w:rsidRPr="00697385">
        <w:rPr>
          <w:rFonts w:ascii="Bookman Old Style" w:hAnsi="Bookman Old Style" w:cs="Arial"/>
          <w:color w:val="000000" w:themeColor="text1"/>
          <w:sz w:val="20"/>
          <w:szCs w:val="20"/>
        </w:rPr>
        <w:t xml:space="preserve">basado en lo antes expuesto, considera necesario implementar políticas financieras y económicas que le permitan a este municipio incrementar sus ingresos en el cobro de sus tributos municipales, los cuales se verían reflejados en una mejor prestación de los servicios, bienestar social y la seguridad económica de cada uno de los habitantes que residen dentro de este municipio.   </w:t>
      </w:r>
    </w:p>
    <w:p w:rsidR="00D31FA4" w:rsidRPr="00767EAC" w:rsidRDefault="00D31FA4" w:rsidP="00D31FA4">
      <w:pPr>
        <w:ind w:left="720" w:right="-93"/>
        <w:contextualSpacing/>
        <w:jc w:val="both"/>
        <w:rPr>
          <w:rFonts w:ascii="Bookman Old Style" w:hAnsi="Bookman Old Style" w:cs="Arial"/>
          <w:sz w:val="20"/>
          <w:szCs w:val="20"/>
        </w:rPr>
      </w:pPr>
    </w:p>
    <w:p w:rsidR="00D31FA4" w:rsidRPr="00767EAC" w:rsidRDefault="00D31FA4" w:rsidP="00D31FA4">
      <w:pPr>
        <w:numPr>
          <w:ilvl w:val="0"/>
          <w:numId w:val="2"/>
        </w:numPr>
        <w:ind w:right="-93"/>
        <w:jc w:val="both"/>
        <w:rPr>
          <w:rFonts w:ascii="Bookman Old Style" w:hAnsi="Bookman Old Style" w:cs="Arial"/>
          <w:sz w:val="20"/>
          <w:szCs w:val="20"/>
        </w:rPr>
      </w:pPr>
      <w:proofErr w:type="gramStart"/>
      <w:r w:rsidRPr="00767EAC">
        <w:rPr>
          <w:rFonts w:ascii="Bookman Old Style" w:hAnsi="Bookman Old Style" w:cs="Arial"/>
          <w:sz w:val="20"/>
          <w:szCs w:val="20"/>
        </w:rPr>
        <w:t>Que</w:t>
      </w:r>
      <w:proofErr w:type="gramEnd"/>
      <w:r w:rsidRPr="00767EAC">
        <w:rPr>
          <w:rFonts w:ascii="Bookman Old Style" w:hAnsi="Bookman Old Style" w:cs="Arial"/>
          <w:sz w:val="20"/>
          <w:szCs w:val="20"/>
        </w:rPr>
        <w:t xml:space="preserve"> con el propósito de facilitar el pago de la mora tributaria a favor del municipio, es conveniente otorgar exenciones tributarias de carácter transitorias que estimulen a los contribuyentes en el pago de sus deudas tributarias municipales. </w:t>
      </w:r>
    </w:p>
    <w:p w:rsidR="00D31FA4" w:rsidRDefault="00D31FA4" w:rsidP="00D31FA4">
      <w:pPr>
        <w:ind w:left="720" w:right="-93"/>
        <w:contextualSpacing/>
        <w:jc w:val="both"/>
        <w:rPr>
          <w:rFonts w:ascii="Bookman Old Style" w:hAnsi="Bookman Old Style" w:cs="Arial"/>
          <w:sz w:val="20"/>
          <w:szCs w:val="20"/>
        </w:rPr>
      </w:pPr>
    </w:p>
    <w:p w:rsidR="00D31FA4" w:rsidRPr="00767EAC" w:rsidRDefault="00D31FA4" w:rsidP="00D31FA4">
      <w:pPr>
        <w:ind w:left="720" w:right="-93"/>
        <w:contextualSpacing/>
        <w:jc w:val="both"/>
        <w:rPr>
          <w:rFonts w:ascii="Bookman Old Style" w:hAnsi="Bookman Old Style" w:cs="Arial"/>
          <w:sz w:val="20"/>
          <w:szCs w:val="20"/>
        </w:rPr>
      </w:pPr>
    </w:p>
    <w:p w:rsidR="00D31FA4" w:rsidRPr="00767EAC" w:rsidRDefault="00D31FA4" w:rsidP="00D31FA4">
      <w:pPr>
        <w:ind w:left="360" w:right="-93"/>
        <w:jc w:val="both"/>
        <w:rPr>
          <w:rFonts w:ascii="Bookman Old Style" w:hAnsi="Bookman Old Style" w:cs="Arial"/>
          <w:sz w:val="20"/>
          <w:szCs w:val="20"/>
        </w:rPr>
      </w:pPr>
    </w:p>
    <w:p w:rsidR="00D31FA4" w:rsidRPr="00767EAC" w:rsidRDefault="00D31FA4" w:rsidP="00D31FA4">
      <w:pPr>
        <w:ind w:left="360" w:right="-93"/>
        <w:jc w:val="both"/>
        <w:rPr>
          <w:rFonts w:ascii="Bookman Old Style" w:hAnsi="Bookman Old Style" w:cs="Arial"/>
          <w:b/>
          <w:sz w:val="20"/>
          <w:szCs w:val="20"/>
        </w:rPr>
      </w:pPr>
      <w:r w:rsidRPr="00767EAC">
        <w:rPr>
          <w:rFonts w:ascii="Bookman Old Style" w:hAnsi="Bookman Old Style" w:cs="Arial"/>
          <w:b/>
          <w:sz w:val="20"/>
          <w:szCs w:val="20"/>
        </w:rPr>
        <w:t xml:space="preserve">POR TANTO: </w:t>
      </w:r>
    </w:p>
    <w:p w:rsidR="00D31FA4" w:rsidRPr="00767EAC" w:rsidRDefault="00D31FA4" w:rsidP="00D31FA4">
      <w:pPr>
        <w:ind w:left="360" w:right="-93"/>
        <w:jc w:val="both"/>
        <w:rPr>
          <w:rFonts w:ascii="Bookman Old Style" w:hAnsi="Bookman Old Style" w:cs="Arial"/>
          <w:b/>
          <w:sz w:val="20"/>
          <w:szCs w:val="20"/>
        </w:rPr>
      </w:pPr>
    </w:p>
    <w:p w:rsidR="00D31FA4" w:rsidRPr="00767EAC" w:rsidRDefault="00D31FA4" w:rsidP="00D31FA4">
      <w:pPr>
        <w:ind w:left="360" w:right="-93"/>
        <w:jc w:val="both"/>
        <w:rPr>
          <w:rFonts w:ascii="Bookman Old Style" w:hAnsi="Bookman Old Style" w:cs="Arial"/>
          <w:sz w:val="20"/>
          <w:szCs w:val="20"/>
        </w:rPr>
      </w:pPr>
      <w:r w:rsidRPr="00767EAC">
        <w:rPr>
          <w:rFonts w:ascii="Bookman Old Style" w:hAnsi="Bookman Old Style" w:cs="Arial"/>
          <w:sz w:val="20"/>
          <w:szCs w:val="20"/>
        </w:rPr>
        <w:t>El Concejo Municipal de Armenia, Departamento de Sonsonate, en uso de sus facultades que la Constitucionales y legales, DECRETA:</w:t>
      </w:r>
    </w:p>
    <w:p w:rsidR="00D31FA4" w:rsidRPr="00767EAC" w:rsidRDefault="00D31FA4" w:rsidP="00D31FA4">
      <w:pPr>
        <w:ind w:left="360" w:right="-93"/>
        <w:jc w:val="both"/>
        <w:rPr>
          <w:rFonts w:ascii="Bookman Old Style" w:hAnsi="Bookman Old Style" w:cs="Arial"/>
          <w:sz w:val="20"/>
          <w:szCs w:val="20"/>
        </w:rPr>
      </w:pPr>
    </w:p>
    <w:p w:rsidR="00D31FA4" w:rsidRPr="00767EAC" w:rsidRDefault="00D31FA4" w:rsidP="00D31FA4">
      <w:pPr>
        <w:ind w:left="360" w:right="-93"/>
        <w:jc w:val="center"/>
        <w:rPr>
          <w:rFonts w:ascii="Bookman Old Style" w:hAnsi="Bookman Old Style" w:cs="Arial"/>
          <w:sz w:val="20"/>
          <w:szCs w:val="20"/>
        </w:rPr>
      </w:pPr>
      <w:r w:rsidRPr="00767EAC">
        <w:rPr>
          <w:rFonts w:ascii="Bookman Old Style" w:hAnsi="Bookman Old Style" w:cs="Arial"/>
          <w:b/>
          <w:sz w:val="20"/>
          <w:szCs w:val="20"/>
        </w:rPr>
        <w:t>ORDENANZA TRANSITORIA PARA EL PAGO DE TRIBUTOS MUNICIPALES CON DISPENSA DE MULTAS E INTERESES MORATORIOS DEL MUNICIPIO DE ARMENIA, DEPARTAMENTO DE SONSONATE”.</w:t>
      </w:r>
    </w:p>
    <w:p w:rsidR="00D31FA4" w:rsidRPr="00767EAC" w:rsidRDefault="00D31FA4" w:rsidP="00D31FA4">
      <w:pPr>
        <w:ind w:right="-93" w:firstLine="360"/>
        <w:jc w:val="both"/>
        <w:rPr>
          <w:rFonts w:ascii="Bookman Old Style" w:hAnsi="Bookman Old Style" w:cs="Arial"/>
          <w:sz w:val="20"/>
          <w:szCs w:val="20"/>
        </w:rPr>
      </w:pPr>
    </w:p>
    <w:p w:rsidR="00D31FA4" w:rsidRPr="00767EAC" w:rsidRDefault="00D31FA4" w:rsidP="00D31FA4">
      <w:pPr>
        <w:ind w:right="-93" w:firstLine="360"/>
        <w:jc w:val="both"/>
        <w:rPr>
          <w:rFonts w:ascii="Bookman Old Style" w:hAnsi="Bookman Old Style" w:cs="Arial"/>
          <w:sz w:val="20"/>
          <w:szCs w:val="20"/>
        </w:rPr>
      </w:pPr>
      <w:r w:rsidRPr="00767EAC">
        <w:rPr>
          <w:rFonts w:ascii="Bookman Old Style" w:hAnsi="Bookman Old Style" w:cs="Arial"/>
          <w:sz w:val="20"/>
          <w:szCs w:val="20"/>
        </w:rPr>
        <w:t>OBJETO</w:t>
      </w:r>
    </w:p>
    <w:p w:rsidR="00D31FA4" w:rsidRPr="00767EAC" w:rsidRDefault="00D31FA4" w:rsidP="00D31FA4">
      <w:pPr>
        <w:ind w:right="-93" w:firstLine="360"/>
        <w:jc w:val="both"/>
        <w:rPr>
          <w:rFonts w:ascii="Bookman Old Style" w:hAnsi="Bookman Old Style" w:cs="Arial"/>
          <w:sz w:val="20"/>
          <w:szCs w:val="20"/>
        </w:rPr>
      </w:pPr>
    </w:p>
    <w:p w:rsidR="00D31FA4" w:rsidRPr="00767EAC" w:rsidRDefault="00D31FA4" w:rsidP="00D31FA4">
      <w:pPr>
        <w:ind w:left="360" w:right="-93"/>
        <w:jc w:val="both"/>
        <w:rPr>
          <w:rFonts w:ascii="Bookman Old Style" w:hAnsi="Bookman Old Style" w:cs="Arial"/>
          <w:sz w:val="20"/>
          <w:szCs w:val="20"/>
        </w:rPr>
      </w:pPr>
      <w:r w:rsidRPr="00767EAC">
        <w:rPr>
          <w:rFonts w:ascii="Bookman Old Style" w:hAnsi="Bookman Old Style" w:cs="Arial"/>
          <w:sz w:val="20"/>
          <w:szCs w:val="20"/>
        </w:rPr>
        <w:t>Art. 1.</w:t>
      </w:r>
      <w:proofErr w:type="gramStart"/>
      <w:r w:rsidRPr="00767EAC">
        <w:rPr>
          <w:rFonts w:ascii="Bookman Old Style" w:hAnsi="Bookman Old Style" w:cs="Arial"/>
          <w:sz w:val="20"/>
          <w:szCs w:val="20"/>
        </w:rPr>
        <w:t>-  La</w:t>
      </w:r>
      <w:proofErr w:type="gramEnd"/>
      <w:r w:rsidRPr="00767EAC">
        <w:rPr>
          <w:rFonts w:ascii="Bookman Old Style" w:hAnsi="Bookman Old Style" w:cs="Arial"/>
          <w:sz w:val="20"/>
          <w:szCs w:val="20"/>
        </w:rPr>
        <w:t xml:space="preserve"> presente Ordenanza tiene por objeto que todo aquel contribuyente que se encuentre en mora en el pago de sus tributos municipales pueda acogerse si así lo estima conveniente, a los beneficios otorgados por esta Ordenanza Municipal, gozando para ello de una dispensa en el pago de las multas e intereses moratorios,  existentes a la fecha y dentro de la vigencia de la siguiente normativa, los cuales constituyen accesorios a la deuda principal.</w:t>
      </w:r>
    </w:p>
    <w:p w:rsidR="00D31FA4" w:rsidRPr="00767EAC" w:rsidRDefault="00D31FA4" w:rsidP="00D31FA4">
      <w:pPr>
        <w:ind w:left="360" w:right="-93"/>
        <w:jc w:val="both"/>
        <w:rPr>
          <w:rFonts w:ascii="Bookman Old Style" w:hAnsi="Bookman Old Style" w:cs="Arial"/>
          <w:sz w:val="20"/>
          <w:szCs w:val="20"/>
        </w:rPr>
      </w:pPr>
    </w:p>
    <w:p w:rsidR="00D31FA4" w:rsidRPr="00767EAC" w:rsidRDefault="00D31FA4" w:rsidP="00D31FA4">
      <w:pPr>
        <w:ind w:left="360" w:right="-93"/>
        <w:jc w:val="both"/>
        <w:rPr>
          <w:rFonts w:ascii="Bookman Old Style" w:hAnsi="Bookman Old Style" w:cs="Arial"/>
          <w:sz w:val="20"/>
          <w:szCs w:val="20"/>
        </w:rPr>
      </w:pPr>
      <w:r w:rsidRPr="00767EAC">
        <w:rPr>
          <w:rFonts w:ascii="Bookman Old Style" w:hAnsi="Bookman Old Style" w:cs="Arial"/>
          <w:sz w:val="20"/>
          <w:szCs w:val="20"/>
        </w:rPr>
        <w:t>ÁMBITO DE APLICACIÓN</w:t>
      </w:r>
    </w:p>
    <w:p w:rsidR="00D31FA4" w:rsidRPr="00767EAC" w:rsidRDefault="00D31FA4" w:rsidP="00D31FA4">
      <w:pPr>
        <w:ind w:left="360" w:right="-93"/>
        <w:jc w:val="both"/>
        <w:rPr>
          <w:rFonts w:ascii="Bookman Old Style" w:hAnsi="Bookman Old Style" w:cs="Arial"/>
          <w:sz w:val="20"/>
          <w:szCs w:val="20"/>
        </w:rPr>
      </w:pPr>
    </w:p>
    <w:p w:rsidR="00D31FA4" w:rsidRPr="00767EAC" w:rsidRDefault="00D31FA4" w:rsidP="00D31FA4">
      <w:pPr>
        <w:ind w:left="360" w:right="-93"/>
        <w:jc w:val="both"/>
        <w:rPr>
          <w:rFonts w:ascii="Bookman Old Style" w:hAnsi="Bookman Old Style" w:cs="Arial"/>
          <w:sz w:val="20"/>
          <w:szCs w:val="20"/>
        </w:rPr>
      </w:pPr>
      <w:r w:rsidRPr="00767EAC">
        <w:rPr>
          <w:rFonts w:ascii="Bookman Old Style" w:hAnsi="Bookman Old Style" w:cs="Arial"/>
          <w:sz w:val="20"/>
          <w:szCs w:val="20"/>
        </w:rPr>
        <w:t>Art. 2.- El ámbito de aplicación de la presente Ordenanza, será aplicable a todo aquel contribuyente perteneciente a la jurisdicción de este Municipio.</w:t>
      </w:r>
    </w:p>
    <w:p w:rsidR="00D31FA4" w:rsidRPr="00767EAC" w:rsidRDefault="00D31FA4" w:rsidP="00D31FA4">
      <w:pPr>
        <w:ind w:left="360" w:right="-93"/>
        <w:jc w:val="both"/>
        <w:rPr>
          <w:rFonts w:ascii="Bookman Old Style" w:hAnsi="Bookman Old Style" w:cs="Arial"/>
          <w:sz w:val="20"/>
          <w:szCs w:val="20"/>
        </w:rPr>
      </w:pPr>
    </w:p>
    <w:p w:rsidR="00D31FA4" w:rsidRPr="00767EAC" w:rsidRDefault="00D31FA4" w:rsidP="00D31FA4">
      <w:pPr>
        <w:ind w:left="360" w:right="-93"/>
        <w:jc w:val="both"/>
        <w:rPr>
          <w:rFonts w:ascii="Bookman Old Style" w:hAnsi="Bookman Old Style" w:cs="Arial"/>
          <w:sz w:val="20"/>
          <w:szCs w:val="20"/>
        </w:rPr>
      </w:pPr>
      <w:r w:rsidRPr="00767EAC">
        <w:rPr>
          <w:rFonts w:ascii="Bookman Old Style" w:hAnsi="Bookman Old Style" w:cs="Arial"/>
          <w:sz w:val="20"/>
          <w:szCs w:val="20"/>
        </w:rPr>
        <w:t xml:space="preserve">Art. 3.- Se concede un plazo de </w:t>
      </w:r>
      <w:r>
        <w:rPr>
          <w:rFonts w:ascii="Bookman Old Style" w:hAnsi="Bookman Old Style" w:cs="Arial"/>
          <w:sz w:val="20"/>
          <w:szCs w:val="20"/>
        </w:rPr>
        <w:t>dos</w:t>
      </w:r>
      <w:r w:rsidRPr="00767EAC">
        <w:rPr>
          <w:rFonts w:ascii="Bookman Old Style" w:hAnsi="Bookman Old Style" w:cs="Arial"/>
          <w:sz w:val="20"/>
          <w:szCs w:val="20"/>
        </w:rPr>
        <w:t xml:space="preserve"> meses contados a partir de la vigencia de la presente Ordenanza, para que todos los sujetos pasivos de la Obligación Tributaria Municipal, puedan efectuar el pago de las mismas, gozando para ello del beneficio de la exención del pago de intereses y multas que se hayan generado y cargado a sus respectivas cuentas.</w:t>
      </w:r>
    </w:p>
    <w:p w:rsidR="00D31FA4" w:rsidRPr="00767EAC" w:rsidRDefault="00D31FA4" w:rsidP="00D31FA4">
      <w:pPr>
        <w:ind w:left="360" w:right="-93"/>
        <w:jc w:val="both"/>
        <w:rPr>
          <w:rFonts w:ascii="Bookman Old Style" w:hAnsi="Bookman Old Style" w:cs="Arial"/>
          <w:sz w:val="20"/>
          <w:szCs w:val="20"/>
        </w:rPr>
      </w:pPr>
    </w:p>
    <w:p w:rsidR="00D31FA4" w:rsidRPr="00767EAC" w:rsidRDefault="00D31FA4" w:rsidP="00D31FA4">
      <w:pPr>
        <w:ind w:left="360" w:right="-93"/>
        <w:jc w:val="both"/>
        <w:rPr>
          <w:rFonts w:ascii="Bookman Old Style" w:hAnsi="Bookman Old Style" w:cs="Arial"/>
          <w:sz w:val="20"/>
          <w:szCs w:val="20"/>
        </w:rPr>
      </w:pPr>
      <w:r w:rsidRPr="00767EAC">
        <w:rPr>
          <w:rFonts w:ascii="Bookman Old Style" w:hAnsi="Bookman Old Style" w:cs="Arial"/>
          <w:sz w:val="20"/>
          <w:szCs w:val="20"/>
        </w:rPr>
        <w:t>Art. 4.</w:t>
      </w:r>
      <w:proofErr w:type="gramStart"/>
      <w:r w:rsidRPr="00767EAC">
        <w:rPr>
          <w:rFonts w:ascii="Bookman Old Style" w:hAnsi="Bookman Old Style" w:cs="Arial"/>
          <w:sz w:val="20"/>
          <w:szCs w:val="20"/>
        </w:rPr>
        <w:t>-  Pueden</w:t>
      </w:r>
      <w:proofErr w:type="gramEnd"/>
      <w:r w:rsidRPr="00767EAC">
        <w:rPr>
          <w:rFonts w:ascii="Bookman Old Style" w:hAnsi="Bookman Old Style" w:cs="Arial"/>
          <w:sz w:val="20"/>
          <w:szCs w:val="20"/>
        </w:rPr>
        <w:t xml:space="preserve"> acogerse a los beneficios establecidos en el artículo anterior, todas las personas naturales o jurídicas que se encuentran en cualquiera de las condiciones siguientes:</w:t>
      </w:r>
    </w:p>
    <w:p w:rsidR="00D31FA4" w:rsidRPr="00767EAC" w:rsidRDefault="00D31FA4" w:rsidP="00D31FA4">
      <w:pPr>
        <w:ind w:left="360" w:right="-93"/>
        <w:jc w:val="both"/>
        <w:rPr>
          <w:rFonts w:ascii="Bookman Old Style" w:hAnsi="Bookman Old Style" w:cs="Arial"/>
          <w:sz w:val="20"/>
          <w:szCs w:val="20"/>
        </w:rPr>
      </w:pPr>
    </w:p>
    <w:p w:rsidR="00D31FA4" w:rsidRPr="00767EAC" w:rsidRDefault="00D31FA4" w:rsidP="00D31FA4">
      <w:pPr>
        <w:numPr>
          <w:ilvl w:val="0"/>
          <w:numId w:val="3"/>
        </w:numPr>
        <w:ind w:right="-93"/>
        <w:jc w:val="both"/>
        <w:rPr>
          <w:rFonts w:ascii="Bookman Old Style" w:hAnsi="Bookman Old Style" w:cs="Arial"/>
          <w:sz w:val="20"/>
          <w:szCs w:val="20"/>
        </w:rPr>
      </w:pPr>
      <w:r w:rsidRPr="00767EAC">
        <w:rPr>
          <w:rFonts w:ascii="Bookman Old Style" w:hAnsi="Bookman Old Style" w:cs="Arial"/>
          <w:sz w:val="20"/>
          <w:szCs w:val="20"/>
        </w:rPr>
        <w:t xml:space="preserve">Aquellos que están calificados en el registro de contribuyentes del municipio, y se encuentren en </w:t>
      </w:r>
      <w:proofErr w:type="gramStart"/>
      <w:r w:rsidRPr="00767EAC">
        <w:rPr>
          <w:rFonts w:ascii="Bookman Old Style" w:hAnsi="Bookman Old Style" w:cs="Arial"/>
          <w:sz w:val="20"/>
          <w:szCs w:val="20"/>
        </w:rPr>
        <w:t>circunstancias  de</w:t>
      </w:r>
      <w:proofErr w:type="gramEnd"/>
      <w:r w:rsidRPr="00767EAC">
        <w:rPr>
          <w:rFonts w:ascii="Bookman Old Style" w:hAnsi="Bookman Old Style" w:cs="Arial"/>
          <w:sz w:val="20"/>
          <w:szCs w:val="20"/>
        </w:rPr>
        <w:t xml:space="preserve"> mora en el pago de las tasas e impuestos municipales.</w:t>
      </w:r>
    </w:p>
    <w:p w:rsidR="00D31FA4" w:rsidRPr="00767EAC" w:rsidRDefault="00D31FA4" w:rsidP="00D31FA4">
      <w:pPr>
        <w:numPr>
          <w:ilvl w:val="0"/>
          <w:numId w:val="3"/>
        </w:numPr>
        <w:ind w:right="-93"/>
        <w:jc w:val="both"/>
        <w:rPr>
          <w:rFonts w:ascii="Bookman Old Style" w:hAnsi="Bookman Old Style" w:cs="Arial"/>
          <w:sz w:val="20"/>
          <w:szCs w:val="20"/>
        </w:rPr>
      </w:pPr>
      <w:r w:rsidRPr="00767EAC">
        <w:rPr>
          <w:rFonts w:ascii="Bookman Old Style" w:hAnsi="Bookman Old Style" w:cs="Arial"/>
          <w:sz w:val="20"/>
          <w:szCs w:val="20"/>
        </w:rPr>
        <w:t>Las personas naturales o jurídicas que no se hayan inscrito oportunamente en el registro de contribuyentes y lo hagan dentro del periodo de vigencia de la presente ordenanza.</w:t>
      </w:r>
    </w:p>
    <w:p w:rsidR="00D31FA4" w:rsidRPr="00767EAC" w:rsidRDefault="00D31FA4" w:rsidP="00D31FA4">
      <w:pPr>
        <w:numPr>
          <w:ilvl w:val="0"/>
          <w:numId w:val="3"/>
        </w:numPr>
        <w:ind w:right="-93"/>
        <w:jc w:val="both"/>
        <w:rPr>
          <w:rFonts w:ascii="Bookman Old Style" w:hAnsi="Bookman Old Style" w:cs="Arial"/>
          <w:sz w:val="20"/>
          <w:szCs w:val="20"/>
        </w:rPr>
      </w:pPr>
      <w:r w:rsidRPr="00767EAC">
        <w:rPr>
          <w:rFonts w:ascii="Bookman Old Style" w:hAnsi="Bookman Old Style" w:cs="Arial"/>
          <w:sz w:val="20"/>
          <w:szCs w:val="20"/>
        </w:rPr>
        <w:t>Los contribuyentes que se encuentren en proceso de cobro extrajudicial iniciado antes de la vigencia esta Ordenanza y se sometan a la forma de pago establecido en la misma.</w:t>
      </w:r>
    </w:p>
    <w:p w:rsidR="00D31FA4" w:rsidRPr="00767EAC" w:rsidRDefault="00D31FA4" w:rsidP="00D31FA4">
      <w:pPr>
        <w:numPr>
          <w:ilvl w:val="0"/>
          <w:numId w:val="3"/>
        </w:numPr>
        <w:ind w:right="-93"/>
        <w:jc w:val="both"/>
        <w:rPr>
          <w:rFonts w:ascii="Bookman Old Style" w:hAnsi="Bookman Old Style" w:cs="Arial"/>
          <w:sz w:val="20"/>
          <w:szCs w:val="20"/>
        </w:rPr>
      </w:pPr>
      <w:r w:rsidRPr="00767EAC">
        <w:rPr>
          <w:rFonts w:ascii="Bookman Old Style" w:hAnsi="Bookman Old Style" w:cs="Arial"/>
          <w:sz w:val="20"/>
          <w:szCs w:val="20"/>
        </w:rPr>
        <w:t xml:space="preserve">Los </w:t>
      </w:r>
      <w:proofErr w:type="gramStart"/>
      <w:r w:rsidRPr="00767EAC">
        <w:rPr>
          <w:rFonts w:ascii="Bookman Old Style" w:hAnsi="Bookman Old Style" w:cs="Arial"/>
          <w:sz w:val="20"/>
          <w:szCs w:val="20"/>
        </w:rPr>
        <w:t>que</w:t>
      </w:r>
      <w:proofErr w:type="gramEnd"/>
      <w:r w:rsidRPr="00767EAC">
        <w:rPr>
          <w:rFonts w:ascii="Bookman Old Style" w:hAnsi="Bookman Old Style" w:cs="Arial"/>
          <w:sz w:val="20"/>
          <w:szCs w:val="20"/>
        </w:rPr>
        <w:t xml:space="preserve"> habiendo obtenido resolución favorable para cancelar la deuda tributaria, hayan suscrito el correspondiente convenio de pago, en cuyo caso únicamente gozarán de los beneficios establecidos en la presente Ordenanza por las cuotas pendientes a la fecha de entrar en vigencia la presente Ordenanza.</w:t>
      </w:r>
    </w:p>
    <w:p w:rsidR="00D31FA4" w:rsidRPr="00767EAC" w:rsidRDefault="00D31FA4" w:rsidP="00D31FA4">
      <w:pPr>
        <w:numPr>
          <w:ilvl w:val="0"/>
          <w:numId w:val="3"/>
        </w:numPr>
        <w:ind w:right="-93"/>
        <w:jc w:val="both"/>
        <w:rPr>
          <w:rFonts w:ascii="Bookman Old Style" w:hAnsi="Bookman Old Style" w:cs="Arial"/>
          <w:sz w:val="20"/>
          <w:szCs w:val="20"/>
        </w:rPr>
      </w:pPr>
      <w:r w:rsidRPr="00767EAC">
        <w:rPr>
          <w:rFonts w:ascii="Bookman Old Style" w:hAnsi="Bookman Old Style" w:cs="Arial"/>
          <w:sz w:val="20"/>
          <w:szCs w:val="20"/>
        </w:rPr>
        <w:t>Aquellos que hayan incumplido el convenio de pago suscrito y no se les haya iniciado el proceso ejecutivo de cobro por parte de la Municipalidad, y se sometan a la forma de pago establecido en la presente ordenanza.</w:t>
      </w:r>
    </w:p>
    <w:p w:rsidR="00D31FA4" w:rsidRPr="00767EAC" w:rsidRDefault="00D31FA4" w:rsidP="00D31FA4">
      <w:pPr>
        <w:numPr>
          <w:ilvl w:val="0"/>
          <w:numId w:val="3"/>
        </w:numPr>
        <w:jc w:val="both"/>
        <w:rPr>
          <w:rFonts w:ascii="Bookman Old Style" w:hAnsi="Bookman Old Style" w:cs="Arial"/>
          <w:sz w:val="20"/>
          <w:szCs w:val="20"/>
        </w:rPr>
      </w:pPr>
      <w:r w:rsidRPr="00767EAC">
        <w:rPr>
          <w:rFonts w:ascii="Bookman Old Style" w:hAnsi="Bookman Old Style" w:cs="Arial"/>
          <w:sz w:val="20"/>
          <w:szCs w:val="20"/>
        </w:rPr>
        <w:t xml:space="preserve">Los sujetos pasivos de la obligación tributaria municipal, que tengan bienes inmuebles dentro de la jurisdicción del municipio, que reciben uno o más servicios municipales y que por cualquier motivo no los hayan inscrito oportunamente en </w:t>
      </w:r>
      <w:proofErr w:type="gramStart"/>
      <w:r w:rsidRPr="00767EAC">
        <w:rPr>
          <w:rFonts w:ascii="Bookman Old Style" w:hAnsi="Bookman Old Style" w:cs="Arial"/>
          <w:sz w:val="20"/>
          <w:szCs w:val="20"/>
        </w:rPr>
        <w:t>el registros</w:t>
      </w:r>
      <w:proofErr w:type="gramEnd"/>
      <w:r w:rsidRPr="00767EAC">
        <w:rPr>
          <w:rFonts w:ascii="Bookman Old Style" w:hAnsi="Bookman Old Style" w:cs="Arial"/>
          <w:sz w:val="20"/>
          <w:szCs w:val="20"/>
        </w:rPr>
        <w:t xml:space="preserve"> de contribuyentes.</w:t>
      </w:r>
    </w:p>
    <w:p w:rsidR="00D31FA4" w:rsidRPr="00767EAC" w:rsidRDefault="00D31FA4" w:rsidP="00D31FA4">
      <w:pPr>
        <w:ind w:left="360"/>
        <w:jc w:val="both"/>
        <w:rPr>
          <w:rFonts w:ascii="Bookman Old Style" w:hAnsi="Bookman Old Style" w:cs="Arial"/>
          <w:sz w:val="20"/>
          <w:szCs w:val="20"/>
        </w:rPr>
      </w:pPr>
    </w:p>
    <w:p w:rsidR="00D31FA4" w:rsidRPr="00767EAC" w:rsidRDefault="00D31FA4" w:rsidP="00D31FA4">
      <w:pPr>
        <w:jc w:val="both"/>
        <w:rPr>
          <w:rFonts w:ascii="Bookman Old Style" w:hAnsi="Bookman Old Style" w:cs="Arial"/>
          <w:sz w:val="20"/>
          <w:szCs w:val="20"/>
        </w:rPr>
      </w:pPr>
      <w:r w:rsidRPr="00767EAC">
        <w:rPr>
          <w:rFonts w:ascii="Bookman Old Style" w:hAnsi="Bookman Old Style" w:cs="Arial"/>
          <w:sz w:val="20"/>
          <w:szCs w:val="20"/>
        </w:rPr>
        <w:t>Art. 5.-   La presente Ordenanza entrará en vigencia ocho días después de su publicación en el Diario Oficial.</w:t>
      </w:r>
      <w:r>
        <w:rPr>
          <w:rFonts w:ascii="Bookman Old Style" w:hAnsi="Bookman Old Style" w:cs="Arial"/>
          <w:sz w:val="20"/>
          <w:szCs w:val="20"/>
        </w:rPr>
        <w:t xml:space="preserve"> </w:t>
      </w:r>
    </w:p>
    <w:p w:rsidR="00D31FA4" w:rsidRPr="00767EAC" w:rsidRDefault="00D31FA4" w:rsidP="00D31FA4">
      <w:pPr>
        <w:ind w:left="360"/>
        <w:jc w:val="both"/>
        <w:rPr>
          <w:rFonts w:ascii="Bookman Old Style" w:hAnsi="Bookman Old Style" w:cs="Arial"/>
          <w:sz w:val="20"/>
          <w:szCs w:val="20"/>
        </w:rPr>
      </w:pPr>
    </w:p>
    <w:p w:rsidR="00D31FA4" w:rsidRPr="00767EAC" w:rsidRDefault="00D31FA4" w:rsidP="00D31FA4">
      <w:pPr>
        <w:jc w:val="both"/>
        <w:rPr>
          <w:rFonts w:ascii="Bookman Old Style" w:hAnsi="Bookman Old Style" w:cs="Arial"/>
          <w:sz w:val="20"/>
          <w:szCs w:val="20"/>
        </w:rPr>
      </w:pPr>
      <w:proofErr w:type="gramStart"/>
      <w:r w:rsidRPr="00767EAC">
        <w:rPr>
          <w:rFonts w:ascii="Bookman Old Style" w:hAnsi="Bookman Old Style" w:cs="Arial"/>
          <w:sz w:val="20"/>
          <w:szCs w:val="20"/>
        </w:rPr>
        <w:t>Dado  en</w:t>
      </w:r>
      <w:proofErr w:type="gramEnd"/>
      <w:r w:rsidRPr="00767EAC">
        <w:rPr>
          <w:rFonts w:ascii="Bookman Old Style" w:hAnsi="Bookman Old Style" w:cs="Arial"/>
          <w:sz w:val="20"/>
          <w:szCs w:val="20"/>
        </w:rPr>
        <w:t xml:space="preserve"> el Salón de Reuniones del Concejo Municipal de Armenia, Departamento de Sonsonate, a los </w:t>
      </w:r>
      <w:r>
        <w:rPr>
          <w:rFonts w:ascii="Bookman Old Style" w:hAnsi="Bookman Old Style" w:cs="Arial"/>
          <w:sz w:val="20"/>
          <w:szCs w:val="20"/>
        </w:rPr>
        <w:t>Dieciséis</w:t>
      </w:r>
      <w:r w:rsidRPr="00767EAC">
        <w:rPr>
          <w:rFonts w:ascii="Bookman Old Style" w:hAnsi="Bookman Old Style" w:cs="Arial"/>
          <w:sz w:val="20"/>
          <w:szCs w:val="20"/>
        </w:rPr>
        <w:t xml:space="preserve"> días, del mes de </w:t>
      </w:r>
      <w:r>
        <w:rPr>
          <w:rFonts w:ascii="Bookman Old Style" w:hAnsi="Bookman Old Style" w:cs="Arial"/>
          <w:sz w:val="20"/>
          <w:szCs w:val="20"/>
        </w:rPr>
        <w:t xml:space="preserve">Junio del año dos mil diecisiete.-  </w:t>
      </w:r>
      <w:r w:rsidRPr="00767EAC">
        <w:rPr>
          <w:rFonts w:ascii="Bookman Old Style" w:hAnsi="Bookman Old Style" w:cs="Arial"/>
          <w:sz w:val="20"/>
          <w:szCs w:val="20"/>
        </w:rPr>
        <w:t xml:space="preserve"> </w:t>
      </w:r>
    </w:p>
    <w:p w:rsidR="00D31FA4" w:rsidRPr="00767EAC" w:rsidRDefault="00D31FA4" w:rsidP="00D31FA4">
      <w:pPr>
        <w:jc w:val="both"/>
        <w:rPr>
          <w:rFonts w:ascii="Bookman Old Style" w:hAnsi="Bookman Old Style"/>
          <w:b/>
          <w:color w:val="000000"/>
          <w:sz w:val="20"/>
          <w:szCs w:val="20"/>
        </w:rPr>
      </w:pPr>
    </w:p>
    <w:p w:rsidR="00D31FA4" w:rsidRPr="00767EAC" w:rsidRDefault="00D31FA4" w:rsidP="00D31FA4">
      <w:pPr>
        <w:jc w:val="both"/>
        <w:rPr>
          <w:rFonts w:ascii="Bookman Old Style" w:hAnsi="Bookman Old Style"/>
          <w:b/>
          <w:color w:val="000000"/>
          <w:sz w:val="20"/>
          <w:szCs w:val="20"/>
        </w:rPr>
      </w:pPr>
    </w:p>
    <w:p w:rsidR="00D31FA4" w:rsidRPr="00767EAC" w:rsidRDefault="00D31FA4" w:rsidP="00D31FA4">
      <w:pPr>
        <w:jc w:val="both"/>
        <w:rPr>
          <w:rFonts w:ascii="Bookman Old Style" w:hAnsi="Bookman Old Style"/>
          <w:b/>
          <w:color w:val="000000"/>
          <w:sz w:val="20"/>
          <w:szCs w:val="20"/>
        </w:rPr>
      </w:pPr>
      <w:r w:rsidRPr="00767EAC">
        <w:rPr>
          <w:rFonts w:ascii="Bookman Old Style" w:hAnsi="Bookman Old Style"/>
          <w:b/>
          <w:color w:val="000000"/>
          <w:sz w:val="20"/>
          <w:szCs w:val="20"/>
        </w:rPr>
        <w:t xml:space="preserve"> </w:t>
      </w:r>
      <w:r w:rsidRPr="00767EAC">
        <w:rPr>
          <w:rFonts w:ascii="Bookman Old Style" w:hAnsi="Bookman Old Style"/>
          <w:b/>
          <w:color w:val="000000"/>
          <w:sz w:val="20"/>
          <w:szCs w:val="20"/>
        </w:rPr>
        <w:tab/>
      </w:r>
      <w:r w:rsidRPr="00767EAC">
        <w:rPr>
          <w:rFonts w:ascii="Bookman Old Style" w:hAnsi="Bookman Old Style"/>
          <w:b/>
          <w:color w:val="000000"/>
          <w:sz w:val="20"/>
          <w:szCs w:val="20"/>
        </w:rPr>
        <w:tab/>
        <w:t>ES CONFORME CON SU ORIGINAL CON LA CUAL SE CONFRONTO</w:t>
      </w:r>
      <w:r w:rsidRPr="00767EAC">
        <w:rPr>
          <w:rFonts w:ascii="Bookman Old Style" w:hAnsi="Bookman Old Style"/>
          <w:color w:val="000000"/>
          <w:sz w:val="20"/>
          <w:szCs w:val="20"/>
        </w:rPr>
        <w:t xml:space="preserve">: Alcaldía Municipal de Armenia, a los </w:t>
      </w:r>
      <w:r>
        <w:rPr>
          <w:rFonts w:ascii="Bookman Old Style" w:hAnsi="Bookman Old Style"/>
          <w:color w:val="000000"/>
          <w:sz w:val="20"/>
          <w:szCs w:val="20"/>
        </w:rPr>
        <w:t>Dieciséis</w:t>
      </w:r>
      <w:r w:rsidRPr="00767EAC">
        <w:rPr>
          <w:rFonts w:ascii="Bookman Old Style" w:hAnsi="Bookman Old Style"/>
          <w:color w:val="000000"/>
          <w:sz w:val="20"/>
          <w:szCs w:val="20"/>
        </w:rPr>
        <w:t xml:space="preserve"> días del mes de </w:t>
      </w:r>
      <w:r>
        <w:rPr>
          <w:rFonts w:ascii="Bookman Old Style" w:hAnsi="Bookman Old Style"/>
          <w:color w:val="000000"/>
          <w:sz w:val="20"/>
          <w:szCs w:val="20"/>
        </w:rPr>
        <w:t xml:space="preserve">Junio </w:t>
      </w:r>
      <w:r w:rsidRPr="00767EAC">
        <w:rPr>
          <w:rFonts w:ascii="Bookman Old Style" w:hAnsi="Bookman Old Style"/>
          <w:color w:val="000000"/>
          <w:sz w:val="20"/>
          <w:szCs w:val="20"/>
        </w:rPr>
        <w:t xml:space="preserve">del año dos mil </w:t>
      </w:r>
      <w:proofErr w:type="gramStart"/>
      <w:r>
        <w:rPr>
          <w:rFonts w:ascii="Bookman Old Style" w:hAnsi="Bookman Old Style"/>
          <w:color w:val="000000"/>
          <w:sz w:val="20"/>
          <w:szCs w:val="20"/>
        </w:rPr>
        <w:t>diecisiete</w:t>
      </w:r>
      <w:r w:rsidRPr="00767EAC">
        <w:rPr>
          <w:rFonts w:ascii="Bookman Old Style" w:hAnsi="Bookman Old Style"/>
          <w:sz w:val="20"/>
          <w:szCs w:val="20"/>
        </w:rPr>
        <w:t>.-</w:t>
      </w:r>
      <w:proofErr w:type="gramEnd"/>
      <w:r w:rsidRPr="00767EAC">
        <w:rPr>
          <w:rFonts w:ascii="Bookman Old Style" w:hAnsi="Bookman Old Style"/>
          <w:color w:val="000000"/>
          <w:sz w:val="20"/>
          <w:szCs w:val="20"/>
        </w:rPr>
        <w:t xml:space="preserve"> </w:t>
      </w:r>
    </w:p>
    <w:p w:rsidR="00D31FA4" w:rsidRPr="00D6634A" w:rsidRDefault="00D31FA4" w:rsidP="00D31FA4">
      <w:pPr>
        <w:jc w:val="both"/>
        <w:rPr>
          <w:rFonts w:ascii="Bookman Old Style" w:hAnsi="Bookman Old Style"/>
          <w:b/>
          <w:bCs/>
          <w:sz w:val="20"/>
          <w:szCs w:val="20"/>
          <w:u w:val="single"/>
          <w:lang w:eastAsia="es-ES"/>
        </w:rPr>
      </w:pPr>
    </w:p>
    <w:p w:rsidR="00D31FA4" w:rsidRDefault="00D31FA4" w:rsidP="00D31FA4">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Balones #4 y 4 Juegos de Chaleco para DONAR al Comité de Deporte de la Colonia Palmeras de Paris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el Torneo que </w:t>
      </w:r>
      <w:r>
        <w:rPr>
          <w:rFonts w:ascii="Bookman Old Style" w:hAnsi="Bookman Old Style"/>
          <w:color w:val="000000" w:themeColor="text1"/>
          <w:sz w:val="20"/>
          <w:szCs w:val="20"/>
          <w:lang w:val="es-ES" w:eastAsia="es-ES"/>
        </w:rPr>
        <w:lastRenderedPageBreak/>
        <w:t>realizaran el 2 de Julio en la Cancha de la Colonia, solicitado por los Representantes XXXXXXXXXXXXXXXXXXXXXXXXXXXXXXXX.</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Deportivo para </w:t>
      </w:r>
      <w:proofErr w:type="gramStart"/>
      <w:r>
        <w:rPr>
          <w:rFonts w:ascii="Bookman Old Style" w:hAnsi="Bookman Old Style"/>
          <w:color w:val="000000" w:themeColor="text1"/>
          <w:sz w:val="20"/>
          <w:szCs w:val="20"/>
          <w:lang w:val="es-ES" w:eastAsia="es-ES"/>
        </w:rPr>
        <w:t>DONAR  al</w:t>
      </w:r>
      <w:proofErr w:type="gramEnd"/>
      <w:r>
        <w:rPr>
          <w:rFonts w:ascii="Bookman Old Style" w:hAnsi="Bookman Old Style"/>
          <w:color w:val="000000" w:themeColor="text1"/>
          <w:sz w:val="20"/>
          <w:szCs w:val="20"/>
          <w:lang w:val="es-ES" w:eastAsia="es-ES"/>
        </w:rPr>
        <w:t xml:space="preserve"> Club Deportivo  Femenino de la Colonia San Fernando 2 de ésta Ciudad, para participar en diferentes Torneos Futbolísticos, solicitado por los Representantes XXXXXXXXXXXXXXX</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el mantenimiento preventivo y correctivo del Pickup MAZDA, propiedad Municipal, solicitado por el Encargado ALEX ARMANDO OLMEDO.</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Factura #6458 por la Cantidad de: $131.60 a favor de Tienda Alex, correspondiente a la compra de productos de primera necesidad para la elaboración de canastas básicas para apoyar a personas de </w:t>
      </w:r>
      <w:proofErr w:type="gramStart"/>
      <w:r>
        <w:rPr>
          <w:rFonts w:ascii="Bookman Old Style" w:hAnsi="Bookman Old Style"/>
          <w:color w:val="000000" w:themeColor="text1"/>
          <w:sz w:val="20"/>
          <w:szCs w:val="20"/>
          <w:lang w:val="es-ES" w:eastAsia="es-ES"/>
        </w:rPr>
        <w:t>escasos  recursos</w:t>
      </w:r>
      <w:proofErr w:type="gramEnd"/>
      <w:r>
        <w:rPr>
          <w:rFonts w:ascii="Bookman Old Style" w:hAnsi="Bookman Old Style"/>
          <w:color w:val="000000" w:themeColor="text1"/>
          <w:sz w:val="20"/>
          <w:szCs w:val="20"/>
          <w:lang w:val="es-ES" w:eastAsia="es-ES"/>
        </w:rPr>
        <w:t xml:space="preserve"> económicos, de la tercera edad e incapacitados del Municipio, solicitado por el Jefe de la UACI.</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Factura #049 por la Cantidad de: $140.00 a favor de FUNERARIA LA NUEVA ESPERANZA, correspondiente </w:t>
      </w:r>
      <w:proofErr w:type="gramStart"/>
      <w:r>
        <w:rPr>
          <w:rFonts w:ascii="Bookman Old Style" w:hAnsi="Bookman Old Style"/>
          <w:color w:val="000000" w:themeColor="text1"/>
          <w:sz w:val="20"/>
          <w:szCs w:val="20"/>
          <w:lang w:val="es-ES" w:eastAsia="es-ES"/>
        </w:rPr>
        <w:t>al suministros</w:t>
      </w:r>
      <w:proofErr w:type="gramEnd"/>
      <w:r>
        <w:rPr>
          <w:rFonts w:ascii="Bookman Old Style" w:hAnsi="Bookman Old Style"/>
          <w:color w:val="000000" w:themeColor="text1"/>
          <w:sz w:val="20"/>
          <w:szCs w:val="20"/>
          <w:lang w:val="es-ES" w:eastAsia="es-ES"/>
        </w:rPr>
        <w:t xml:space="preserve"> de 2 ataúdes, para apoyar a familiares de personas fallecidas y de escasos recursos en éste Municipio, solicitado por el Jefe de la UACI.</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Construcción de un túmulo en la Séptima Avenida norte, Colonia Divina Providencia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específicamente frente de donde se encuentra la Institución Educativa Liceo Miguel José de Castro y Lara, túmulo que servirá para la reducción de velocidad de los vehículos que transitan por la zona, solicitado por la Directora de la Institución Licenciada XXXXXXXXXXXXXXXXXXXXXXXXX</w:t>
      </w:r>
    </w:p>
    <w:p w:rsidR="00D31FA4" w:rsidRPr="00016EAF"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sidRPr="00016EAF">
        <w:rPr>
          <w:rFonts w:ascii="Bookman Old Style" w:hAnsi="Bookman Old Style"/>
          <w:color w:val="000000" w:themeColor="text1"/>
          <w:sz w:val="20"/>
          <w:szCs w:val="20"/>
          <w:lang w:val="es-ES" w:eastAsia="es-ES"/>
        </w:rPr>
        <w:t xml:space="preserve">GASTO </w:t>
      </w:r>
      <w:r w:rsidRPr="00016EAF">
        <w:rPr>
          <w:rFonts w:ascii="Bookman Old Style" w:hAnsi="Bookman Old Style"/>
          <w:sz w:val="20"/>
          <w:szCs w:val="20"/>
          <w:lang w:val="es-ES" w:eastAsia="es-ES"/>
        </w:rPr>
        <w:t>que comprende la Publicación</w:t>
      </w:r>
      <w:r>
        <w:rPr>
          <w:rFonts w:ascii="Bookman Old Style" w:hAnsi="Bookman Old Style"/>
          <w:sz w:val="20"/>
          <w:szCs w:val="20"/>
          <w:lang w:val="es-ES" w:eastAsia="es-ES"/>
        </w:rPr>
        <w:t xml:space="preserve"> y Promoción</w:t>
      </w:r>
      <w:r w:rsidRPr="00016EAF">
        <w:rPr>
          <w:rFonts w:ascii="Bookman Old Style" w:hAnsi="Bookman Old Style"/>
          <w:sz w:val="20"/>
          <w:szCs w:val="20"/>
          <w:lang w:val="es-ES" w:eastAsia="es-ES"/>
        </w:rPr>
        <w:t xml:space="preserve"> de la Ordenanza Municipal de Dispensa de Multas e Intereses para todo el Municipio de Armenia, a fin de dar a conocer la promoción vigente para que cancelen sus tributos y tasas Municipales, actividad coordinada por el Concejo Municipal.</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$100.00 correspondiente a la reparación de consola, cambio de transistores, porta fusibles y compra de 3 extensiones para el equipo de sonido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solicitado por el encargado Señor GUILLERMO ZEPEDA.</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Ventiladores para DONAR al Grupo de Tarea Hermes de la Fuerza Armada, destacados en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como apoyo a la Policía Nacional Civil, solicitados por el Capitán SALVADOR FRANCISCO RAMIREZ.</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para DONAR al Club Barcelona de la Colonia Los Girasoles #1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diferentes torneos de fútbol, solicitado por el Representante XXXXXXXXXXXXXXXXXX</w:t>
      </w:r>
    </w:p>
    <w:p w:rsidR="00D31FA4"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6 Balones #4, 2 Balones #5, 100 Chalecos y 2 juegos de tarjetas para Arbitro, material necesario para todos los usuarios de las Canchas del Polideportivo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solicitados por el Gerente Licenciado DOUGLAS RAMIREZ NAVAS.</w:t>
      </w:r>
    </w:p>
    <w:p w:rsidR="00D31FA4" w:rsidRPr="00016EAF" w:rsidRDefault="00D31FA4" w:rsidP="00D31FA4">
      <w:pPr>
        <w:pStyle w:val="Prrafodelista"/>
        <w:numPr>
          <w:ilvl w:val="0"/>
          <w:numId w:val="1"/>
        </w:numPr>
        <w:jc w:val="both"/>
        <w:rPr>
          <w:rFonts w:ascii="Bookman Old Style" w:hAnsi="Bookman Old Style"/>
          <w:color w:val="000000" w:themeColor="text1"/>
          <w:sz w:val="20"/>
          <w:szCs w:val="20"/>
          <w:lang w:val="es-ES" w:eastAsia="es-ES"/>
        </w:rPr>
      </w:pPr>
    </w:p>
    <w:p w:rsidR="00D31FA4" w:rsidRPr="00016EAF" w:rsidRDefault="00D31FA4" w:rsidP="00D31FA4">
      <w:pPr>
        <w:ind w:left="705"/>
        <w:jc w:val="both"/>
        <w:rPr>
          <w:rFonts w:ascii="Bookman Old Style" w:hAnsi="Bookman Old Style"/>
          <w:color w:val="000000" w:themeColor="text1"/>
          <w:sz w:val="20"/>
          <w:szCs w:val="20"/>
          <w:lang w:val="es-ES" w:eastAsia="es-ES"/>
        </w:rPr>
      </w:pPr>
    </w:p>
    <w:p w:rsidR="00D31FA4" w:rsidRPr="000B5297" w:rsidRDefault="00D31FA4" w:rsidP="00D31FA4">
      <w:pPr>
        <w:jc w:val="both"/>
        <w:rPr>
          <w:rFonts w:ascii="Bookman Old Style" w:hAnsi="Bookman Old Style"/>
          <w:color w:val="000000" w:themeColor="text1"/>
          <w:sz w:val="20"/>
          <w:szCs w:val="20"/>
          <w:lang w:val="es-ES" w:eastAsia="es-ES"/>
        </w:rPr>
      </w:pPr>
      <w:r w:rsidRPr="000B5297">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0B5297">
        <w:rPr>
          <w:rFonts w:ascii="Bookman Old Style" w:hAnsi="Bookman Old Style"/>
          <w:color w:val="000000" w:themeColor="text1"/>
          <w:sz w:val="20"/>
          <w:szCs w:val="20"/>
          <w:lang w:val="es-ES" w:eastAsia="es-ES"/>
        </w:rPr>
        <w:t>respectivas.-</w:t>
      </w:r>
      <w:proofErr w:type="gramEnd"/>
      <w:r w:rsidRPr="000B5297">
        <w:rPr>
          <w:rFonts w:ascii="Bookman Old Style" w:hAnsi="Bookman Old Style"/>
          <w:color w:val="000000" w:themeColor="text1"/>
          <w:sz w:val="20"/>
          <w:szCs w:val="20"/>
          <w:lang w:val="es-ES" w:eastAsia="es-ES"/>
        </w:rPr>
        <w:t xml:space="preserve"> Certifíquese y Comuníquese.- </w:t>
      </w:r>
    </w:p>
    <w:p w:rsidR="00D31FA4" w:rsidRPr="00C93C91" w:rsidRDefault="00D31FA4" w:rsidP="00D31FA4">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ACUERDO NUMERO DOS</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 xml:space="preserve">RECARPETEO ASFALTICO EN CALIENTE EN CALLES DE </w:t>
      </w:r>
      <w:r>
        <w:rPr>
          <w:rFonts w:ascii="Bookman Old Style" w:hAnsi="Bookman Old Style"/>
          <w:color w:val="000000"/>
          <w:sz w:val="20"/>
          <w:szCs w:val="20"/>
          <w:lang w:val="es-ES" w:eastAsia="es-ES"/>
        </w:rPr>
        <w:lastRenderedPageBreak/>
        <w:t xml:space="preserve">ACCESO A COLONIA BUENOS AIRES Y COLONIA TUTUNILCO DEL MUNICIPIO DE ARMENIA”, siendo la Empresa FC &amp; E S,A DE C.V., la única en cumplir con todos los requisitos necesarios de acuerdo a todos los aspectos legales, técnicos y económicos establecidos en los términos de referencia, haciendo la oferta por la Cantidad de. $42,641.19 Dólares Americanos, a excepción de las Empresas </w:t>
      </w:r>
      <w:proofErr w:type="gramStart"/>
      <w:r>
        <w:rPr>
          <w:rFonts w:ascii="Bookman Old Style" w:hAnsi="Bookman Old Style"/>
          <w:color w:val="000000"/>
          <w:sz w:val="20"/>
          <w:szCs w:val="20"/>
          <w:lang w:val="es-ES" w:eastAsia="es-ES"/>
        </w:rPr>
        <w:t>1)M</w:t>
      </w:r>
      <w:proofErr w:type="gramEnd"/>
      <w:r>
        <w:rPr>
          <w:rFonts w:ascii="Bookman Old Style" w:hAnsi="Bookman Old Style"/>
          <w:color w:val="000000"/>
          <w:sz w:val="20"/>
          <w:szCs w:val="20"/>
          <w:lang w:val="es-ES" w:eastAsia="es-ES"/>
        </w:rPr>
        <w:t xml:space="preserve"> Y M S.A DE C.V, por la Cantidad de: $45,984.29; 2) SERVICIOS DE CONSTRUCCION- HECA S.A DE C.V, por la Cantidad de: $47,496.38; 3) IMPERSAL, - ASFALCA S.A DE C.V., NO ENVIO OFERTA. Quienes quedan afuera por no cumplir con todo lo antes mencionado, presentando oferta económica mayor al monto aprobado por el Concejo Municipal en la Carpeta Técnica del Proyecto antes mencionado, por lo que la Comisión de evaluación de ofertas recomienda que la Empresa FC &amp; E S.A DE C.V., cumple con todos los requisitos para la realización del Proyecto,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D</w:t>
      </w:r>
      <w:r>
        <w:rPr>
          <w:rFonts w:ascii="Bookman Old Style" w:hAnsi="Bookman Old Style"/>
          <w:color w:val="000000"/>
          <w:sz w:val="20"/>
          <w:szCs w:val="20"/>
          <w:lang w:val="es-ES" w:eastAsia="es-ES"/>
        </w:rPr>
        <w:t>AR la ADJUDICACION a la Empresa FC &amp; E S.A DE C.V</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mencionado, cuya Oferta asciende a la Cantidad de: </w:t>
      </w:r>
      <w:r>
        <w:rPr>
          <w:rFonts w:ascii="Bookman Old Style" w:hAnsi="Bookman Old Style"/>
          <w:color w:val="000000"/>
          <w:sz w:val="20"/>
          <w:szCs w:val="20"/>
          <w:lang w:val="es-ES" w:eastAsia="es-ES"/>
        </w:rPr>
        <w:t>CUARENTA Y DOS MIL SEISCIENTOS CUARENTA Y UNO 19</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42,641.19</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 se AUTORIZA a la Tesorera a realizar los pagos de acuerdo a lo establecido en los contratos del realizador y supervisor de la obra, en la cláusula “ FORMA DE PAGO”, y la liquidación final se realizará contra la presentación del acta de recepción final y las garantías de buena obra y de buena supervisión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 xml:space="preserve">Certifíquese y Comuníquese.- </w:t>
      </w:r>
    </w:p>
    <w:p w:rsidR="00D31FA4" w:rsidRDefault="00D31FA4" w:rsidP="00D31FA4">
      <w:pPr>
        <w:jc w:val="both"/>
        <w:rPr>
          <w:rFonts w:ascii="Bookman Old Style" w:hAnsi="Bookman Old Style"/>
          <w:color w:val="000000"/>
          <w:sz w:val="20"/>
          <w:szCs w:val="20"/>
          <w:lang w:val="es-ES" w:eastAsia="es-ES"/>
        </w:rPr>
      </w:pPr>
      <w:r>
        <w:rPr>
          <w:rFonts w:ascii="Bookman Old Style" w:hAnsi="Bookman Old Style"/>
          <w:b/>
          <w:sz w:val="20"/>
          <w:szCs w:val="20"/>
          <w:u w:val="single"/>
        </w:rPr>
        <w:t>ACUERDO NÚMERO TRES</w:t>
      </w:r>
      <w:r w:rsidRPr="004E234D">
        <w:rPr>
          <w:rFonts w:ascii="Bookman Old Style" w:hAnsi="Bookman Old Style"/>
          <w:sz w:val="20"/>
          <w:szCs w:val="20"/>
        </w:rPr>
        <w:t>.-</w:t>
      </w:r>
      <w:r w:rsidRPr="001C2AD6">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LIBRE GESTION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“RECARPETEO ASFALTICO EN CALIENTE EN CALLES DE ACCESO A COLONIA BUENOS AIRES Y COLONIA TUTUNILCO DEL MUNICIPIO DE ARMENIA”,</w:t>
      </w:r>
      <w:r w:rsidRPr="00194014">
        <w:rPr>
          <w:rFonts w:ascii="Bookman Old Style" w:hAnsi="Bookman Old Style"/>
          <w:color w:val="000000"/>
          <w:sz w:val="20"/>
          <w:szCs w:val="20"/>
          <w:lang w:val="es-ES" w:eastAsia="es-ES"/>
        </w:rPr>
        <w:t xml:space="preserve"> por la Cantidad de:</w:t>
      </w:r>
      <w:r w:rsidRPr="002C484C">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CUATRO MIL SEISCIENTOS CUARENTA Y UNO 19</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44,641.19</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supervisión y ejecución del Proyecto.- </w:t>
      </w:r>
      <w:r w:rsidRPr="00194014">
        <w:rPr>
          <w:rFonts w:ascii="Bookman Old Style" w:hAnsi="Bookman Old Style"/>
          <w:color w:val="000000"/>
          <w:sz w:val="20"/>
          <w:szCs w:val="20"/>
          <w:lang w:val="es-ES" w:eastAsia="es-ES"/>
        </w:rPr>
        <w:t>Los Gastos relacionados se harán con cargo al 75% Para Gastos de Inversión, del Fondo Para El Desarrollo Económico y Social de los Municipios de la Republica de El Salvador FODES – ISDEM, y de conformidad a la asignación Presupuestaria respectiva.-</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lang w:val="es-ES" w:eastAsia="es-ES"/>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D31FA4" w:rsidRPr="00AB252E" w:rsidRDefault="00D31FA4" w:rsidP="00D31FA4">
      <w:pPr>
        <w:jc w:val="both"/>
        <w:rPr>
          <w:rFonts w:ascii="Bookman Old Style" w:eastAsiaTheme="minorEastAsia" w:hAnsi="Bookman Old Style"/>
          <w:b/>
          <w:color w:val="000000" w:themeColor="text1"/>
          <w:sz w:val="20"/>
          <w:szCs w:val="20"/>
          <w:u w:val="single"/>
        </w:rPr>
      </w:pPr>
      <w:r w:rsidRPr="004E234D">
        <w:rPr>
          <w:rFonts w:ascii="Bookman Old Style" w:hAnsi="Bookman Old Style"/>
          <w:color w:val="000000"/>
          <w:sz w:val="20"/>
          <w:szCs w:val="20"/>
          <w:lang w:val="es-ES" w:eastAsia="es-ES"/>
        </w:rPr>
        <w:t xml:space="preserve"> </w:t>
      </w:r>
      <w:r>
        <w:rPr>
          <w:rFonts w:ascii="Bookman Old Style" w:hAnsi="Bookman Old Style"/>
          <w:b/>
          <w:bCs/>
          <w:sz w:val="20"/>
          <w:szCs w:val="20"/>
          <w:u w:val="single"/>
        </w:rPr>
        <w:t>ACUERDO NÚMERO CUATRO</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 de ésta Alcaldía, para que realice en el Banco </w:t>
      </w:r>
      <w:r>
        <w:rPr>
          <w:rFonts w:ascii="Bookman Old Style" w:hAnsi="Bookman Old Style"/>
          <w:color w:val="000000"/>
          <w:sz w:val="20"/>
          <w:szCs w:val="20"/>
          <w:lang w:val="es-ES" w:eastAsia="es-ES"/>
        </w:rPr>
        <w:t>PRO CREDIT</w:t>
      </w:r>
      <w:r w:rsidRPr="00194014">
        <w:rPr>
          <w:rFonts w:ascii="Bookman Old Style" w:hAnsi="Bookman Old Style"/>
          <w:color w:val="000000"/>
          <w:sz w:val="20"/>
          <w:szCs w:val="20"/>
          <w:lang w:val="es-ES" w:eastAsia="es-ES"/>
        </w:rPr>
        <w:t xml:space="preserve">, Agencia con sede en </w:t>
      </w:r>
      <w:r>
        <w:rPr>
          <w:rFonts w:ascii="Bookman Old Style" w:hAnsi="Bookman Old Style"/>
          <w:color w:val="000000"/>
          <w:sz w:val="20"/>
          <w:szCs w:val="20"/>
          <w:lang w:val="es-ES" w:eastAsia="es-ES"/>
        </w:rPr>
        <w:t>ésta Ciudad</w:t>
      </w:r>
      <w:r w:rsidRPr="00194014">
        <w:rPr>
          <w:rFonts w:ascii="Bookman Old Style" w:hAnsi="Bookman Old Style"/>
          <w:color w:val="000000"/>
          <w:sz w:val="20"/>
          <w:szCs w:val="20"/>
          <w:lang w:val="es-ES" w:eastAsia="es-ES"/>
        </w:rPr>
        <w:t>, la APERTURA de la Cuenta Corriente a Nombre de la Alcaldía Municipal de Armenia, Cuenta Corriente que se denomina Pro</w:t>
      </w:r>
      <w:r>
        <w:rPr>
          <w:rFonts w:ascii="Bookman Old Style" w:hAnsi="Bookman Old Style"/>
          <w:color w:val="000000"/>
          <w:sz w:val="20"/>
          <w:szCs w:val="20"/>
          <w:lang w:val="es-ES" w:eastAsia="es-ES"/>
        </w:rPr>
        <w:t>yecto</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“RECARPETEO ASFALTICO EN CALIENTE EN CALLES DE ACCESO A COLONIA BUENOS AIRES Y COLONIA TUTUNILCO DEL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 xml:space="preserve">DOSCIENTOS </w:t>
      </w:r>
      <w:r w:rsidRPr="00194014">
        <w:rPr>
          <w:rFonts w:ascii="Bookman Old Style" w:hAnsi="Bookman Old Style"/>
          <w:color w:val="000000"/>
          <w:sz w:val="20"/>
          <w:szCs w:val="20"/>
          <w:lang w:val="es-ES" w:eastAsia="es-ES"/>
        </w:rPr>
        <w:t>00/100 DOLARES AMERICANOS, ($</w:t>
      </w:r>
      <w:r>
        <w:rPr>
          <w:rFonts w:ascii="Bookman Old Style" w:hAnsi="Bookman Old Style"/>
          <w:color w:val="000000"/>
          <w:sz w:val="20"/>
          <w:szCs w:val="20"/>
          <w:lang w:val="es-ES" w:eastAsia="es-ES"/>
        </w:rPr>
        <w:t>200.00</w:t>
      </w:r>
      <w:r w:rsidRPr="00194014">
        <w:rPr>
          <w:rFonts w:ascii="Bookman Old Style" w:hAnsi="Bookman Old Style"/>
          <w:color w:val="000000"/>
          <w:sz w:val="20"/>
          <w:szCs w:val="20"/>
          <w:lang w:val="es-ES" w:eastAsia="es-ES"/>
        </w:rPr>
        <w:t>); los Fondos Proyectados a depositar a dicha cuenta son:</w:t>
      </w:r>
      <w:r w:rsidRPr="001C2AD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Y CUATRO MIL SEISCIENTOS CUARENTA Y UNO 19</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44,641.19</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INCLUYE pago de supervisión y ejecución del Proyecto;</w:t>
      </w:r>
      <w:r w:rsidRPr="002B0DB0">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Cuenta que se abrirá con el 75% Para Gastos de Inversión, del Fondo Para El Desarrollo </w:t>
      </w:r>
      <w:r w:rsidRPr="00194014">
        <w:rPr>
          <w:rFonts w:ascii="Bookman Old Style" w:hAnsi="Bookman Old Style"/>
          <w:color w:val="000000"/>
          <w:sz w:val="20"/>
          <w:szCs w:val="20"/>
          <w:lang w:val="es-ES" w:eastAsia="es-ES"/>
        </w:rPr>
        <w:lastRenderedPageBreak/>
        <w:t>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CARLOS ROBERTO POLANCO ORELLANA, Licenciado JHURAN EFRAIN OSORIO BARAHONA y Profesora JOSEFINA MARROQUIN MANCIA, en sus Conceptos de: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D31FA4" w:rsidRDefault="00D31FA4" w:rsidP="00D31FA4">
      <w:pPr>
        <w:jc w:val="both"/>
        <w:rPr>
          <w:rFonts w:ascii="Bookman Old Style" w:hAnsi="Bookman Old Style"/>
          <w:color w:val="000000"/>
          <w:sz w:val="20"/>
          <w:szCs w:val="20"/>
          <w:lang w:val="es-ES" w:eastAsia="es-ES"/>
        </w:rPr>
      </w:pPr>
      <w:r w:rsidRPr="00625874">
        <w:rPr>
          <w:rFonts w:ascii="Bookman Old Style" w:hAnsi="Bookman Old Style"/>
          <w:b/>
          <w:sz w:val="20"/>
          <w:szCs w:val="20"/>
          <w:u w:val="single"/>
          <w:lang w:val="es-ES" w:eastAsia="es-ES"/>
        </w:rPr>
        <w:t>ACUERDO NUMERO CINCO.-</w:t>
      </w:r>
      <w:r w:rsidRPr="00193AE2">
        <w:rPr>
          <w:rFonts w:ascii="Bookman Old Style" w:hAnsi="Bookman Old Style"/>
          <w:sz w:val="20"/>
          <w:szCs w:val="20"/>
          <w:lang w:val="es-ES" w:eastAsia="es-ES"/>
        </w:rPr>
        <w:t>El Concejo, En Uso de las facultades legales que le confiere el Código Municipal en vigencia, y CONSIDERANDO llevar a efecto Obras que vengan a beneficiar a nuestra Ciudad, ACUERDA: DAR una CONTRAPARTIDA,</w:t>
      </w:r>
      <w:r>
        <w:rPr>
          <w:rFonts w:ascii="Bookman Old Style" w:hAnsi="Bookman Old Style"/>
          <w:sz w:val="20"/>
          <w:szCs w:val="20"/>
          <w:lang w:val="es-ES" w:eastAsia="es-ES"/>
        </w:rPr>
        <w:t xml:space="preserve"> con la ADESCO de la Colonia San Martin de ésta Ciudad,</w:t>
      </w:r>
      <w:r w:rsidRPr="00193AE2">
        <w:rPr>
          <w:rFonts w:ascii="Bookman Old Style" w:hAnsi="Bookman Old Style"/>
          <w:sz w:val="20"/>
          <w:szCs w:val="20"/>
          <w:lang w:val="es-ES" w:eastAsia="es-ES"/>
        </w:rPr>
        <w:t xml:space="preserve"> </w:t>
      </w:r>
      <w:r>
        <w:rPr>
          <w:rFonts w:ascii="Bookman Old Style" w:hAnsi="Bookman Old Style"/>
          <w:sz w:val="20"/>
          <w:szCs w:val="20"/>
          <w:lang w:val="es-ES" w:eastAsia="es-ES"/>
        </w:rPr>
        <w:t>en donde hacen la entrega de 170 MEDIDORES de Agua, valorados por la Cantidad de:</w:t>
      </w:r>
      <w:r w:rsidRPr="00193AE2">
        <w:rPr>
          <w:rFonts w:ascii="Bookman Old Style" w:hAnsi="Bookman Old Style"/>
          <w:sz w:val="20"/>
          <w:szCs w:val="20"/>
          <w:lang w:val="es-ES" w:eastAsia="es-ES"/>
        </w:rPr>
        <w:t xml:space="preserve"> </w:t>
      </w:r>
      <w:r>
        <w:rPr>
          <w:rFonts w:ascii="Bookman Old Style" w:hAnsi="Bookman Old Style"/>
          <w:sz w:val="20"/>
          <w:szCs w:val="20"/>
          <w:lang w:val="es-ES" w:eastAsia="es-ES"/>
        </w:rPr>
        <w:t>CUATRO MIL DOSCIENTOS NOVENTA Y UNO 40</w:t>
      </w:r>
      <w:r w:rsidRPr="00193AE2">
        <w:rPr>
          <w:rFonts w:ascii="Bookman Old Style" w:hAnsi="Bookman Old Style"/>
          <w:sz w:val="20"/>
          <w:szCs w:val="20"/>
          <w:lang w:val="es-ES" w:eastAsia="es-ES"/>
        </w:rPr>
        <w:t>/100 DOLARES AMERICANOS ( $</w:t>
      </w:r>
      <w:r>
        <w:rPr>
          <w:rFonts w:ascii="Bookman Old Style" w:hAnsi="Bookman Old Style"/>
          <w:sz w:val="20"/>
          <w:szCs w:val="20"/>
          <w:lang w:val="es-ES" w:eastAsia="es-ES"/>
        </w:rPr>
        <w:t xml:space="preserve">4,291.40).-Para </w:t>
      </w:r>
      <w:r w:rsidRPr="00193AE2">
        <w:rPr>
          <w:rFonts w:ascii="Bookman Old Style" w:hAnsi="Bookman Old Style"/>
          <w:sz w:val="20"/>
          <w:szCs w:val="20"/>
          <w:lang w:val="es-ES" w:eastAsia="es-ES"/>
        </w:rPr>
        <w:t>el Proyecto: “</w:t>
      </w:r>
      <w:r>
        <w:rPr>
          <w:rFonts w:ascii="Bookman Old Style" w:hAnsi="Bookman Old Style"/>
          <w:color w:val="000000"/>
          <w:sz w:val="20"/>
          <w:szCs w:val="20"/>
          <w:lang w:val="es-ES" w:eastAsia="es-ES"/>
        </w:rPr>
        <w:t>INCORPORACION DE RED DE AGUA POTABLE DE COL. SAN MARTIN A RED DE AGUA DE COL. SAN DAMIAN, MUNICIPIO DE ARMENIA</w:t>
      </w:r>
      <w:r w:rsidRPr="00193AE2">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el </w:t>
      </w:r>
      <w:r w:rsidRPr="00193AE2">
        <w:rPr>
          <w:rFonts w:ascii="Bookman Old Style" w:hAnsi="Bookman Old Style"/>
          <w:sz w:val="20"/>
          <w:szCs w:val="20"/>
          <w:lang w:val="es-ES" w:eastAsia="es-ES"/>
        </w:rPr>
        <w:t xml:space="preserve">Proyecto asciende a la Cantidad de: </w:t>
      </w:r>
      <w:r>
        <w:rPr>
          <w:rFonts w:ascii="Bookman Old Style" w:hAnsi="Bookman Old Style"/>
          <w:sz w:val="20"/>
          <w:szCs w:val="20"/>
          <w:lang w:val="es-ES" w:eastAsia="es-ES"/>
        </w:rPr>
        <w:t>VEINTISEIS MIL NOVECIENTOS SESENTA Y SEIS 83</w:t>
      </w:r>
      <w:r w:rsidRPr="00193AE2">
        <w:rPr>
          <w:rFonts w:ascii="Bookman Old Style" w:hAnsi="Bookman Old Style"/>
          <w:sz w:val="20"/>
          <w:szCs w:val="20"/>
          <w:lang w:val="es-ES" w:eastAsia="es-ES"/>
        </w:rPr>
        <w:t>/100 DOLARES DE LOS ESTADOS UNIDOS DE NORTE AMERICA, ($</w:t>
      </w:r>
      <w:r>
        <w:rPr>
          <w:rFonts w:ascii="Bookman Old Style" w:hAnsi="Bookman Old Style"/>
          <w:sz w:val="20"/>
          <w:szCs w:val="20"/>
          <w:lang w:val="es-ES" w:eastAsia="es-ES"/>
        </w:rPr>
        <w:t>26,966.83</w:t>
      </w:r>
      <w:r w:rsidRPr="00193AE2">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por lo que ésta Alcaldía asumirá </w:t>
      </w:r>
      <w:r w:rsidRPr="00193AE2">
        <w:rPr>
          <w:rFonts w:ascii="Bookman Old Style" w:hAnsi="Bookman Old Style"/>
          <w:sz w:val="20"/>
          <w:szCs w:val="20"/>
          <w:lang w:val="es-ES" w:eastAsia="es-ES"/>
        </w:rPr>
        <w:t xml:space="preserve"> una Contrapartida por la Cantidad de: </w:t>
      </w:r>
      <w:r>
        <w:rPr>
          <w:rFonts w:ascii="Bookman Old Style" w:hAnsi="Bookman Old Style"/>
          <w:sz w:val="20"/>
          <w:szCs w:val="20"/>
          <w:lang w:val="es-ES" w:eastAsia="es-ES"/>
        </w:rPr>
        <w:t>VEINTIDOS MIL SEISCIENTOS SETENTA Y CINCO 43</w:t>
      </w:r>
      <w:r w:rsidRPr="00193AE2">
        <w:rPr>
          <w:rFonts w:ascii="Bookman Old Style" w:hAnsi="Bookman Old Style"/>
          <w:sz w:val="20"/>
          <w:szCs w:val="20"/>
          <w:lang w:val="es-ES" w:eastAsia="es-ES"/>
        </w:rPr>
        <w:t>/100 DOLARES AMERICANOS ($</w:t>
      </w:r>
      <w:r>
        <w:rPr>
          <w:rFonts w:ascii="Bookman Old Style" w:hAnsi="Bookman Old Style"/>
          <w:sz w:val="20"/>
          <w:szCs w:val="20"/>
          <w:lang w:val="es-ES" w:eastAsia="es-ES"/>
        </w:rPr>
        <w:t>22,675.43</w:t>
      </w:r>
      <w:r w:rsidRPr="00193AE2">
        <w:rPr>
          <w:rFonts w:ascii="Bookman Old Style" w:hAnsi="Bookman Old Style"/>
          <w:sz w:val="20"/>
          <w:szCs w:val="20"/>
          <w:lang w:val="es-ES" w:eastAsia="es-ES"/>
        </w:rPr>
        <w:t xml:space="preserve">),. Cantidades que suman el total de lo que se invertirá en el Proyecto en </w:t>
      </w:r>
      <w:proofErr w:type="gramStart"/>
      <w:r w:rsidRPr="00193AE2">
        <w:rPr>
          <w:rFonts w:ascii="Bookman Old Style" w:hAnsi="Bookman Old Style"/>
          <w:sz w:val="20"/>
          <w:szCs w:val="20"/>
          <w:lang w:val="es-ES" w:eastAsia="es-ES"/>
        </w:rPr>
        <w:t>mención.-</w:t>
      </w:r>
      <w:proofErr w:type="gramEnd"/>
      <w:r w:rsidRPr="00193AE2">
        <w:rPr>
          <w:rFonts w:ascii="Bookman Old Style" w:hAnsi="Bookman Old Style"/>
          <w:color w:val="000000"/>
          <w:sz w:val="20"/>
          <w:szCs w:val="20"/>
          <w:lang w:val="es-ES" w:eastAsia="es-ES"/>
        </w:rPr>
        <w:t xml:space="preserve"> Consecuentemente </w:t>
      </w:r>
      <w:proofErr w:type="spellStart"/>
      <w:r w:rsidRPr="00193AE2">
        <w:rPr>
          <w:rFonts w:ascii="Bookman Old Style" w:hAnsi="Bookman Old Style"/>
          <w:color w:val="000000"/>
          <w:sz w:val="20"/>
          <w:szCs w:val="20"/>
          <w:lang w:val="es-ES" w:eastAsia="es-ES"/>
        </w:rPr>
        <w:t>Dése</w:t>
      </w:r>
      <w:proofErr w:type="spellEnd"/>
      <w:r w:rsidRPr="00193AE2">
        <w:rPr>
          <w:rFonts w:ascii="Bookman Old Style" w:hAnsi="Bookman Old Style"/>
          <w:color w:val="000000"/>
          <w:sz w:val="20"/>
          <w:szCs w:val="20"/>
          <w:lang w:val="es-ES" w:eastAsia="es-ES"/>
        </w:rPr>
        <w:t xml:space="preserve"> Certificación del presente Acuerdo a las Secciones: Tesorería Municipal, Contabilidad Municipal y de </w:t>
      </w:r>
      <w:smartTag w:uri="urn:schemas-microsoft-com:office:smarttags" w:element="PersonName">
        <w:smartTagPr>
          <w:attr w:name="ProductID" w:val="la UACI"/>
        </w:smartTagPr>
        <w:r w:rsidRPr="00193AE2">
          <w:rPr>
            <w:rFonts w:ascii="Bookman Old Style" w:hAnsi="Bookman Old Style"/>
            <w:color w:val="000000"/>
            <w:sz w:val="20"/>
            <w:szCs w:val="20"/>
            <w:lang w:val="es-ES" w:eastAsia="es-ES"/>
          </w:rPr>
          <w:t>la UACI</w:t>
        </w:r>
      </w:smartTag>
      <w:r w:rsidRPr="00193AE2">
        <w:rPr>
          <w:rFonts w:ascii="Bookman Old Style" w:hAnsi="Bookman Old Style"/>
          <w:color w:val="000000"/>
          <w:sz w:val="20"/>
          <w:szCs w:val="20"/>
          <w:lang w:val="es-ES" w:eastAsia="es-ES"/>
        </w:rPr>
        <w:t xml:space="preserve"> de ésta Alcaldía, para los efectos legales consiguientes.- Certifíquese y Comuníquese.-</w:t>
      </w:r>
    </w:p>
    <w:p w:rsidR="00D31FA4" w:rsidRPr="0067524A" w:rsidRDefault="00D31FA4" w:rsidP="00D31FA4">
      <w:pPr>
        <w:jc w:val="both"/>
        <w:rPr>
          <w:rFonts w:ascii="Bookman Old Style" w:hAnsi="Bookman Old Style"/>
          <w:sz w:val="20"/>
          <w:szCs w:val="20"/>
          <w:lang w:val="es-ES" w:eastAsia="es-ES"/>
        </w:rPr>
      </w:pPr>
      <w:r w:rsidRPr="0067524A">
        <w:rPr>
          <w:rFonts w:ascii="Bookman Old Style" w:hAnsi="Bookman Old Style"/>
          <w:b/>
          <w:sz w:val="20"/>
          <w:szCs w:val="20"/>
          <w:u w:val="single"/>
          <w:lang w:val="es-ES" w:eastAsia="es-ES"/>
        </w:rPr>
        <w:t xml:space="preserve">ACUERDO NÚMERO </w:t>
      </w:r>
      <w:proofErr w:type="gramStart"/>
      <w:r w:rsidRPr="0067524A">
        <w:rPr>
          <w:rFonts w:ascii="Bookman Old Style" w:hAnsi="Bookman Old Style"/>
          <w:b/>
          <w:sz w:val="20"/>
          <w:szCs w:val="20"/>
          <w:u w:val="single"/>
          <w:lang w:val="es-ES" w:eastAsia="es-ES"/>
        </w:rPr>
        <w:t>SEIS</w:t>
      </w:r>
      <w:r w:rsidRPr="0067524A">
        <w:rPr>
          <w:rFonts w:ascii="Bookman Old Style" w:hAnsi="Bookman Old Style"/>
          <w:sz w:val="20"/>
          <w:szCs w:val="20"/>
          <w:lang w:val="es-ES" w:eastAsia="es-ES"/>
        </w:rPr>
        <w:t>.-</w:t>
      </w:r>
      <w:proofErr w:type="gramEnd"/>
      <w:r w:rsidRPr="0067524A">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pagos de las siguientes cantidades según recibos, facturas y planilla que se detallan a continuación:</w:t>
      </w:r>
    </w:p>
    <w:p w:rsidR="00D31FA4" w:rsidRPr="0067524A" w:rsidRDefault="00D31FA4" w:rsidP="00D31FA4">
      <w:pPr>
        <w:numPr>
          <w:ilvl w:val="0"/>
          <w:numId w:val="4"/>
        </w:numPr>
        <w:jc w:val="both"/>
        <w:rPr>
          <w:rFonts w:ascii="Bookman Old Style" w:hAnsi="Bookman Old Style"/>
          <w:sz w:val="20"/>
          <w:szCs w:val="20"/>
          <w:lang w:val="es-ES" w:eastAsia="es-ES"/>
        </w:rPr>
      </w:pPr>
      <w:r w:rsidRPr="0067524A">
        <w:rPr>
          <w:rFonts w:ascii="Bookman Old Style" w:hAnsi="Bookman Old Style"/>
          <w:sz w:val="20"/>
          <w:szCs w:val="20"/>
          <w:lang w:val="es-ES" w:eastAsia="es-ES"/>
        </w:rPr>
        <w:t>$150.00 Dólares Americanos, para cancelar recibo al Señor Manuel Rodolfo Flores, valor que corresponde al pago de 15 días laborados como vigilante en cascada del Desvío de esta ciudad, correspondiente del 01 al 15 de junio de 2017, incluyendo domingos, a razón de $10.00 diarios.</w:t>
      </w:r>
    </w:p>
    <w:p w:rsidR="00D31FA4" w:rsidRPr="0067524A" w:rsidRDefault="00D31FA4" w:rsidP="00D31FA4">
      <w:pPr>
        <w:numPr>
          <w:ilvl w:val="0"/>
          <w:numId w:val="4"/>
        </w:numPr>
        <w:jc w:val="both"/>
        <w:rPr>
          <w:rFonts w:ascii="Bookman Old Style" w:hAnsi="Bookman Old Style"/>
          <w:sz w:val="20"/>
          <w:szCs w:val="20"/>
          <w:lang w:val="es-ES" w:eastAsia="es-ES"/>
        </w:rPr>
      </w:pPr>
      <w:r w:rsidRPr="0067524A">
        <w:rPr>
          <w:rFonts w:ascii="Bookman Old Style" w:hAnsi="Bookman Old Style"/>
          <w:sz w:val="20"/>
          <w:szCs w:val="20"/>
          <w:lang w:val="es-ES" w:eastAsia="es-ES"/>
        </w:rPr>
        <w:t>$690.00 Dólares Americanos, para cancelar planilla de 5 trabajadores que laboran en diferentes actividades que la municipalidad realiza (Vigilancia en bosque municipal San Eugenio, trabajos en vivero de cacao y otros), correspondiente del 01 al 15 de junio de 2017.</w:t>
      </w:r>
    </w:p>
    <w:p w:rsidR="00D31FA4" w:rsidRPr="0067524A" w:rsidRDefault="00D31FA4" w:rsidP="00D31FA4">
      <w:pPr>
        <w:numPr>
          <w:ilvl w:val="0"/>
          <w:numId w:val="4"/>
        </w:numPr>
        <w:jc w:val="both"/>
        <w:rPr>
          <w:rFonts w:ascii="Bookman Old Style" w:hAnsi="Bookman Old Style"/>
          <w:sz w:val="20"/>
          <w:szCs w:val="20"/>
          <w:lang w:val="es-ES" w:eastAsia="es-ES"/>
        </w:rPr>
      </w:pPr>
      <w:r w:rsidRPr="0067524A">
        <w:rPr>
          <w:rFonts w:ascii="Bookman Old Style" w:hAnsi="Bookman Old Style"/>
          <w:sz w:val="20"/>
          <w:szCs w:val="20"/>
          <w:lang w:val="es-ES" w:eastAsia="es-ES"/>
        </w:rPr>
        <w:t>$162.89 Dólares Americanos, para cancelar recibo al Señor José Antonio Ruano Reales, valor que corresponde al pago de 13 días laborados realizando trabajos diversos en el mantenimiento de obras municipales en construcción de galera en colonia Santa Marta I y 2 de esta jurisdicción, correspondiente del 01 al 15 de junio del 2017, no incluye domingos, a razón de $12.53 diarios.</w:t>
      </w:r>
    </w:p>
    <w:p w:rsidR="00D31FA4" w:rsidRPr="0067524A" w:rsidRDefault="00D31FA4" w:rsidP="00D31FA4">
      <w:pPr>
        <w:numPr>
          <w:ilvl w:val="0"/>
          <w:numId w:val="4"/>
        </w:numPr>
        <w:jc w:val="both"/>
        <w:rPr>
          <w:rFonts w:ascii="Bookman Old Style" w:hAnsi="Bookman Old Style"/>
          <w:sz w:val="20"/>
          <w:szCs w:val="20"/>
          <w:lang w:val="es-ES" w:eastAsia="es-ES"/>
        </w:rPr>
      </w:pPr>
      <w:r w:rsidRPr="0067524A">
        <w:rPr>
          <w:rFonts w:ascii="Bookman Old Style" w:hAnsi="Bookman Old Style"/>
          <w:sz w:val="20"/>
          <w:szCs w:val="20"/>
          <w:lang w:val="es-ES" w:eastAsia="es-ES"/>
        </w:rPr>
        <w:t xml:space="preserve">$130.00 Dólares Americanos, para cancelar recibo al Señor Edgar Mauricio Dimas Marroquín, valor que corresponde al pago de 13 días laborados en el mantenimiento de cancha de la Planada en colonia Los Ángeles de esta ciudad, correspondiente del 01 al 15 de </w:t>
      </w:r>
      <w:proofErr w:type="gramStart"/>
      <w:r w:rsidRPr="0067524A">
        <w:rPr>
          <w:rFonts w:ascii="Bookman Old Style" w:hAnsi="Bookman Old Style"/>
          <w:sz w:val="20"/>
          <w:szCs w:val="20"/>
          <w:lang w:val="es-ES" w:eastAsia="es-ES"/>
        </w:rPr>
        <w:t>Junio</w:t>
      </w:r>
      <w:proofErr w:type="gramEnd"/>
      <w:r w:rsidRPr="0067524A">
        <w:rPr>
          <w:rFonts w:ascii="Bookman Old Style" w:hAnsi="Bookman Old Style"/>
          <w:sz w:val="20"/>
          <w:szCs w:val="20"/>
          <w:lang w:val="es-ES" w:eastAsia="es-ES"/>
        </w:rPr>
        <w:t xml:space="preserve"> de 2017, sin incluir domingos, a razón de $10.00 diarios.</w:t>
      </w:r>
    </w:p>
    <w:p w:rsidR="00D31FA4" w:rsidRPr="0067524A" w:rsidRDefault="00D31FA4" w:rsidP="00D31FA4">
      <w:pPr>
        <w:jc w:val="both"/>
        <w:rPr>
          <w:rFonts w:ascii="Bookman Old Style" w:hAnsi="Bookman Old Style"/>
          <w:color w:val="000000"/>
          <w:sz w:val="20"/>
          <w:szCs w:val="20"/>
          <w:lang w:val="es-ES" w:eastAsia="es-ES"/>
        </w:rPr>
      </w:pPr>
      <w:r w:rsidRPr="0067524A">
        <w:rPr>
          <w:rFonts w:ascii="Bookman Old Style" w:hAnsi="Bookman Old Style"/>
          <w:sz w:val="20"/>
          <w:szCs w:val="20"/>
          <w:lang w:val="es-ES" w:eastAsia="es-ES"/>
        </w:rPr>
        <w:t>$130.00 Dólares Americanos, para cancelar recibo al Señor Miguel Ángel Álvarez Rosales, valor que corresponde al pago de 13 días laborados, realizando trabajos de chequeo en obras que la municipalidad realiza en el mejoramiento de calles rurales en el municipio, correspondiente del 01 al 15 de junio de 2017, sin incluir domingos, a razón de $10.00 diarios</w:t>
      </w:r>
    </w:p>
    <w:p w:rsidR="00D31FA4" w:rsidRPr="00D5629A" w:rsidRDefault="00D31FA4" w:rsidP="00D31FA4">
      <w:pPr>
        <w:jc w:val="center"/>
        <w:rPr>
          <w:rFonts w:ascii="Bookman Old Style" w:hAnsi="Bookman Old Style"/>
          <w:color w:val="000000" w:themeColor="text1"/>
          <w:sz w:val="20"/>
          <w:szCs w:val="20"/>
          <w:lang w:val="es-ES" w:eastAsia="es-ES"/>
        </w:rPr>
      </w:pPr>
    </w:p>
    <w:p w:rsidR="00D31FA4" w:rsidRPr="00D5629A" w:rsidRDefault="00D31FA4" w:rsidP="00D31FA4">
      <w:pPr>
        <w:jc w:val="center"/>
        <w:rPr>
          <w:rFonts w:ascii="Bookman Old Style" w:hAnsi="Bookman Old Style"/>
          <w:color w:val="000000" w:themeColor="text1"/>
          <w:sz w:val="20"/>
          <w:szCs w:val="20"/>
          <w:lang w:val="es-ES" w:eastAsia="es-ES"/>
        </w:rPr>
      </w:pPr>
    </w:p>
    <w:p w:rsidR="00D31FA4" w:rsidRDefault="00D31FA4" w:rsidP="00D31FA4">
      <w:pPr>
        <w:jc w:val="center"/>
        <w:rPr>
          <w:rFonts w:ascii="Bookman Old Style" w:hAnsi="Bookman Old Style"/>
          <w:color w:val="000000" w:themeColor="text1"/>
          <w:sz w:val="20"/>
          <w:szCs w:val="20"/>
          <w:lang w:val="es-ES" w:eastAsia="es-ES"/>
        </w:rPr>
      </w:pPr>
    </w:p>
    <w:p w:rsidR="00D31FA4" w:rsidRPr="00D5629A" w:rsidRDefault="00D31FA4" w:rsidP="00D31FA4">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D31FA4" w:rsidRPr="00D5629A" w:rsidRDefault="00D31FA4" w:rsidP="00D31FA4">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D31FA4" w:rsidRPr="00D5629A" w:rsidRDefault="00D31FA4" w:rsidP="00D31FA4">
      <w:pPr>
        <w:rPr>
          <w:rFonts w:ascii="Bookman Old Style" w:hAnsi="Bookman Old Style"/>
          <w:color w:val="000000" w:themeColor="text1"/>
          <w:sz w:val="20"/>
          <w:szCs w:val="20"/>
          <w:lang w:val="es-ES" w:eastAsia="es-ES"/>
        </w:rPr>
      </w:pPr>
    </w:p>
    <w:p w:rsidR="00D31FA4" w:rsidRPr="00D5629A" w:rsidRDefault="00D31FA4" w:rsidP="00D31FA4">
      <w:pPr>
        <w:rPr>
          <w:rFonts w:ascii="Bookman Old Style" w:hAnsi="Bookman Old Style"/>
          <w:color w:val="000000" w:themeColor="text1"/>
          <w:sz w:val="20"/>
          <w:szCs w:val="20"/>
          <w:lang w:val="es-ES" w:eastAsia="es-ES"/>
        </w:rPr>
      </w:pPr>
    </w:p>
    <w:p w:rsidR="00D31FA4" w:rsidRPr="00D5629A" w:rsidRDefault="00D31FA4" w:rsidP="00D31FA4">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D31FA4" w:rsidRPr="00D5629A" w:rsidRDefault="00D31FA4" w:rsidP="00D31FA4">
      <w:pPr>
        <w:jc w:val="both"/>
        <w:rPr>
          <w:rFonts w:ascii="Bookman Old Style" w:hAnsi="Bookman Old Style"/>
          <w:color w:val="000000" w:themeColor="text1"/>
          <w:sz w:val="20"/>
          <w:szCs w:val="20"/>
          <w:lang w:val="es-ES" w:eastAsia="es-ES"/>
        </w:rPr>
      </w:pP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D31FA4" w:rsidRPr="00D5629A" w:rsidRDefault="00D31FA4" w:rsidP="00D31FA4">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C0D51"/>
    <w:multiLevelType w:val="hybridMultilevel"/>
    <w:tmpl w:val="CF405C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E54BAD"/>
    <w:multiLevelType w:val="hybridMultilevel"/>
    <w:tmpl w:val="84F2DFE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59F2631F"/>
    <w:multiLevelType w:val="hybridMultilevel"/>
    <w:tmpl w:val="457ADA9E"/>
    <w:lvl w:ilvl="0" w:tplc="BFDAC91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15:restartNumberingAfterBreak="0">
    <w:nsid w:val="67921DA5"/>
    <w:multiLevelType w:val="hybridMultilevel"/>
    <w:tmpl w:val="78DE817A"/>
    <w:lvl w:ilvl="0" w:tplc="92AAE6B0">
      <w:start w:val="1"/>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A4"/>
    <w:rsid w:val="00340550"/>
    <w:rsid w:val="009650EB"/>
    <w:rsid w:val="00D31F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BE17A43-4FFE-48FC-9CA1-9DB13CB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FA4"/>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1FA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3357</Words>
  <Characters>18467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2018-09-28T21:21:00Z</dcterms:created>
  <dcterms:modified xsi:type="dcterms:W3CDTF">2018-09-28T21:24:00Z</dcterms:modified>
</cp:coreProperties>
</file>