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CA089" w14:textId="69E42687" w:rsidR="00B16ACF" w:rsidRDefault="001C7E5A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357B833" wp14:editId="381F5367">
            <wp:simplePos x="0" y="0"/>
            <wp:positionH relativeFrom="margin">
              <wp:align>left</wp:align>
            </wp:positionH>
            <wp:positionV relativeFrom="paragraph">
              <wp:posOffset>419</wp:posOffset>
            </wp:positionV>
            <wp:extent cx="5037455" cy="4243705"/>
            <wp:effectExtent l="0" t="0" r="0" b="0"/>
            <wp:wrapSquare wrapText="bothSides"/>
            <wp:docPr id="14" name="Imagen 14" descr="CABECERA AUDITORIA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 AUDITORIA-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70" t="9602" r="4902" b="40061"/>
                    <a:stretch/>
                  </pic:blipFill>
                  <pic:spPr bwMode="auto">
                    <a:xfrm>
                      <a:off x="0" y="0"/>
                      <a:ext cx="5041860" cy="42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6E090" w14:textId="399024E5" w:rsidR="00B16ACF" w:rsidRDefault="00B16ACF"/>
    <w:p w14:paraId="12C3E450" w14:textId="3B41E3C8" w:rsidR="00B16ACF" w:rsidRDefault="00B16ACF"/>
    <w:p w14:paraId="15F9612F" w14:textId="1F3D9240" w:rsidR="00B16ACF" w:rsidRDefault="00B16ACF"/>
    <w:p w14:paraId="1EE8CDDD" w14:textId="76988BA5" w:rsidR="00B16ACF" w:rsidRDefault="00B16ACF"/>
    <w:p w14:paraId="61CE2BCA" w14:textId="3D72DD51" w:rsidR="00B16ACF" w:rsidRDefault="00B16ACF"/>
    <w:p w14:paraId="7AA14CB5" w14:textId="7D635C2E" w:rsidR="00B16ACF" w:rsidRDefault="00B16ACF"/>
    <w:p w14:paraId="67D44872" w14:textId="45C81167" w:rsidR="00B16ACF" w:rsidRDefault="00B16ACF"/>
    <w:p w14:paraId="5ECBD8B2" w14:textId="47B2B9EC" w:rsidR="00B16ACF" w:rsidRDefault="001C7E5A" w:rsidP="001C7E5A">
      <w:pPr>
        <w:tabs>
          <w:tab w:val="left" w:pos="2038"/>
        </w:tabs>
      </w:pPr>
      <w:r>
        <w:tab/>
      </w:r>
    </w:p>
    <w:p w14:paraId="6D121372" w14:textId="77777777" w:rsidR="00B16ACF" w:rsidRDefault="00B16ACF"/>
    <w:p w14:paraId="7BB87EDC" w14:textId="6FE7AC5D" w:rsidR="00B16ACF" w:rsidRDefault="00B16ACF"/>
    <w:p w14:paraId="25CC6219" w14:textId="2CDC2BBB" w:rsidR="00B16ACF" w:rsidRDefault="00B16ACF"/>
    <w:p w14:paraId="158665D3" w14:textId="5FFD0EAA" w:rsidR="00B16ACF" w:rsidRDefault="00B16ACF"/>
    <w:p w14:paraId="0A2886BF" w14:textId="4FC611F2" w:rsidR="00B16ACF" w:rsidRDefault="00B16ACF"/>
    <w:p w14:paraId="7CAB5278" w14:textId="60A298AE" w:rsidR="00B16ACF" w:rsidRPr="001C7E5A" w:rsidRDefault="00B16ACF" w:rsidP="00B16ACF">
      <w:pPr>
        <w:jc w:val="center"/>
        <w:rPr>
          <w:b/>
          <w:bCs/>
          <w:sz w:val="40"/>
          <w:szCs w:val="36"/>
        </w:rPr>
      </w:pPr>
      <w:r w:rsidRPr="001C7E5A">
        <w:rPr>
          <w:b/>
          <w:bCs/>
          <w:sz w:val="40"/>
          <w:szCs w:val="36"/>
        </w:rPr>
        <w:t xml:space="preserve">INFORME </w:t>
      </w:r>
      <w:r w:rsidR="003E3B34">
        <w:rPr>
          <w:b/>
          <w:bCs/>
          <w:sz w:val="40"/>
          <w:szCs w:val="36"/>
        </w:rPr>
        <w:t>FINAL</w:t>
      </w:r>
    </w:p>
    <w:p w14:paraId="5A10D41F" w14:textId="77777777" w:rsidR="00E41698" w:rsidRDefault="00E41698" w:rsidP="001C7E5A">
      <w:pPr>
        <w:pStyle w:val="Sinespaciado"/>
        <w:jc w:val="both"/>
        <w:rPr>
          <w:sz w:val="32"/>
          <w:szCs w:val="32"/>
          <w:lang w:val="es-SV"/>
        </w:rPr>
      </w:pPr>
    </w:p>
    <w:p w14:paraId="3B86BB12" w14:textId="020582FC" w:rsidR="00B16ACF" w:rsidRPr="00B16ACF" w:rsidRDefault="00C04E24" w:rsidP="001C7E5A">
      <w:pPr>
        <w:pStyle w:val="Sinespaciado"/>
        <w:jc w:val="both"/>
        <w:rPr>
          <w:sz w:val="32"/>
          <w:szCs w:val="32"/>
          <w:lang w:val="es-SV"/>
        </w:rPr>
      </w:pPr>
      <w:r>
        <w:rPr>
          <w:sz w:val="32"/>
          <w:szCs w:val="32"/>
          <w:lang w:val="es-SV"/>
        </w:rPr>
        <w:t>“</w:t>
      </w:r>
      <w:r w:rsidR="00B16ACF" w:rsidRPr="00B16ACF">
        <w:rPr>
          <w:sz w:val="32"/>
          <w:szCs w:val="32"/>
          <w:lang w:val="es-SV"/>
        </w:rPr>
        <w:t xml:space="preserve">Examen Especial al Proyecto Adecuaciones, Remodelaciones de Gestión Documental y Archivo Ubicada en prolongación 4ª. Avenida Norte de Colonia Madre Tierra II, </w:t>
      </w:r>
      <w:r w:rsidR="00A2417A">
        <w:rPr>
          <w:sz w:val="32"/>
          <w:szCs w:val="32"/>
          <w:lang w:val="es-SV"/>
        </w:rPr>
        <w:t>M</w:t>
      </w:r>
      <w:r w:rsidR="00B16ACF" w:rsidRPr="00B16ACF">
        <w:rPr>
          <w:sz w:val="32"/>
          <w:szCs w:val="32"/>
          <w:lang w:val="es-SV"/>
        </w:rPr>
        <w:t>unicipio de Apopa</w:t>
      </w:r>
      <w:r w:rsidRPr="00C04E24">
        <w:rPr>
          <w:sz w:val="32"/>
          <w:szCs w:val="32"/>
          <w:lang w:val="es-SV"/>
        </w:rPr>
        <w:t xml:space="preserve"> </w:t>
      </w:r>
      <w:r>
        <w:rPr>
          <w:sz w:val="32"/>
          <w:szCs w:val="32"/>
          <w:lang w:val="es-SV"/>
        </w:rPr>
        <w:t>por el periodo comprendido del 3 de agosto 2020 al 22 de noviembre del 2022”</w:t>
      </w:r>
      <w:r w:rsidR="00B16ACF" w:rsidRPr="00B16ACF">
        <w:rPr>
          <w:sz w:val="32"/>
          <w:szCs w:val="32"/>
          <w:lang w:val="es-SV"/>
        </w:rPr>
        <w:t>.</w:t>
      </w:r>
    </w:p>
    <w:p w14:paraId="3AC377C8" w14:textId="77777777" w:rsidR="00B16ACF" w:rsidRPr="00B16ACF" w:rsidRDefault="00B16ACF" w:rsidP="00B16ACF">
      <w:pPr>
        <w:pStyle w:val="Sinespaciado"/>
        <w:jc w:val="both"/>
        <w:rPr>
          <w:sz w:val="28"/>
          <w:szCs w:val="28"/>
          <w:lang w:val="es-SV"/>
        </w:rPr>
      </w:pPr>
    </w:p>
    <w:p w14:paraId="52A6A1D2" w14:textId="77777777" w:rsidR="00E41698" w:rsidRDefault="00E41698" w:rsidP="00B16ACF">
      <w:pPr>
        <w:jc w:val="center"/>
        <w:rPr>
          <w:b/>
          <w:sz w:val="32"/>
          <w:szCs w:val="32"/>
        </w:rPr>
      </w:pPr>
    </w:p>
    <w:p w14:paraId="3D41F461" w14:textId="21C8749D" w:rsidR="00B16ACF" w:rsidRPr="001C7E5A" w:rsidRDefault="00B16ACF" w:rsidP="00B16ACF">
      <w:pPr>
        <w:jc w:val="center"/>
        <w:rPr>
          <w:b/>
          <w:sz w:val="32"/>
          <w:szCs w:val="32"/>
        </w:rPr>
      </w:pPr>
      <w:r w:rsidRPr="001C7E5A">
        <w:rPr>
          <w:b/>
          <w:sz w:val="32"/>
          <w:szCs w:val="32"/>
        </w:rPr>
        <w:t xml:space="preserve">APOPA, </w:t>
      </w:r>
      <w:r w:rsidR="00ED601B">
        <w:rPr>
          <w:b/>
          <w:sz w:val="32"/>
          <w:szCs w:val="32"/>
        </w:rPr>
        <w:t>JUNIO</w:t>
      </w:r>
      <w:r w:rsidRPr="001C7E5A">
        <w:rPr>
          <w:b/>
          <w:sz w:val="32"/>
          <w:szCs w:val="32"/>
        </w:rPr>
        <w:t xml:space="preserve"> DE 2023</w:t>
      </w:r>
    </w:p>
    <w:p w14:paraId="79D4A5F9" w14:textId="09B4EF20" w:rsidR="00B16ACF" w:rsidRPr="001C7E5A" w:rsidRDefault="001C7E5A" w:rsidP="001C7E5A">
      <w:pPr>
        <w:tabs>
          <w:tab w:val="left" w:pos="1630"/>
        </w:tabs>
        <w:rPr>
          <w:b/>
          <w:sz w:val="32"/>
          <w:szCs w:val="32"/>
        </w:rPr>
      </w:pPr>
      <w:r w:rsidRPr="001C7E5A">
        <w:rPr>
          <w:b/>
          <w:sz w:val="32"/>
          <w:szCs w:val="32"/>
        </w:rPr>
        <w:tab/>
      </w:r>
    </w:p>
    <w:p w14:paraId="1FF8A39A" w14:textId="0DE6A4C3" w:rsidR="00B16ACF" w:rsidRPr="00277075" w:rsidRDefault="00B16ACF" w:rsidP="007A388C">
      <w:pPr>
        <w:pStyle w:val="Sinespaciado"/>
        <w:tabs>
          <w:tab w:val="left" w:pos="8647"/>
        </w:tabs>
        <w:jc w:val="center"/>
        <w:rPr>
          <w:sz w:val="24"/>
        </w:rPr>
      </w:pPr>
      <w:r w:rsidRPr="00277075">
        <w:rPr>
          <w:sz w:val="24"/>
        </w:rPr>
        <w:lastRenderedPageBreak/>
        <w:t>INDICE</w:t>
      </w:r>
    </w:p>
    <w:p w14:paraId="644B7F6A" w14:textId="3F63F6A6" w:rsidR="00B16ACF" w:rsidRDefault="00B16ACF" w:rsidP="00B16ACF">
      <w:pPr>
        <w:pStyle w:val="Sinespaciad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30233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EFE5BB" w14:textId="4938180E" w:rsidR="00D25542" w:rsidRDefault="00D25542">
          <w:pPr>
            <w:pStyle w:val="TtulodeTDC"/>
          </w:pPr>
        </w:p>
        <w:p w14:paraId="61D26FB4" w14:textId="77777777" w:rsidR="001F6DA1" w:rsidRPr="001F6DA1" w:rsidRDefault="001F6DA1" w:rsidP="001F6DA1">
          <w:pPr>
            <w:spacing w:line="480" w:lineRule="auto"/>
            <w:rPr>
              <w:lang w:eastAsia="es-ES"/>
            </w:rPr>
          </w:pPr>
        </w:p>
        <w:p w14:paraId="6B845951" w14:textId="77777777" w:rsidR="004F38CB" w:rsidRDefault="00D25542">
          <w:pPr>
            <w:pStyle w:val="TDC1"/>
            <w:rPr>
              <w:rFonts w:eastAsiaTheme="minorEastAsia"/>
              <w:noProof/>
              <w:lang w:val="es-SV" w:eastAsia="es-SV"/>
            </w:rPr>
          </w:pPr>
          <w:r w:rsidRPr="001F6DA1">
            <w:fldChar w:fldCharType="begin"/>
          </w:r>
          <w:r w:rsidRPr="001F6DA1">
            <w:instrText xml:space="preserve"> TOC \o "1-3" \h \z \u </w:instrText>
          </w:r>
          <w:r w:rsidRPr="001F6DA1">
            <w:fldChar w:fldCharType="separate"/>
          </w:r>
          <w:hyperlink w:anchor="_Toc137455788" w:history="1">
            <w:r w:rsidR="004F38CB" w:rsidRPr="000403A3">
              <w:rPr>
                <w:rStyle w:val="Hipervnculo"/>
                <w:b/>
                <w:noProof/>
              </w:rPr>
              <w:t>I.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OBJETIVOS DE LA AUDITORIA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_Toc137455788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1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4F63600E" w14:textId="77777777" w:rsidR="004F38CB" w:rsidRDefault="00B02B79">
          <w:pPr>
            <w:pStyle w:val="TDC1"/>
            <w:rPr>
              <w:rFonts w:eastAsiaTheme="minorEastAsia"/>
              <w:noProof/>
              <w:lang w:val="es-SV" w:eastAsia="es-SV"/>
            </w:rPr>
          </w:pPr>
          <w:hyperlink w:anchor="_Toc137455789" w:history="1">
            <w:r w:rsidR="004F38CB" w:rsidRPr="000403A3">
              <w:rPr>
                <w:rStyle w:val="Hipervnculo"/>
                <w:b/>
                <w:noProof/>
              </w:rPr>
              <w:t>II.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ALCANCE DEL EXAMEN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_Toc137455789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2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3268CB95" w14:textId="77777777" w:rsidR="004F38CB" w:rsidRDefault="00B02B79">
          <w:pPr>
            <w:pStyle w:val="TDC1"/>
            <w:rPr>
              <w:rFonts w:eastAsiaTheme="minorEastAsia"/>
              <w:noProof/>
              <w:lang w:val="es-SV" w:eastAsia="es-SV"/>
            </w:rPr>
          </w:pPr>
          <w:hyperlink w:anchor="_Toc137455790" w:history="1">
            <w:r w:rsidR="004F38CB" w:rsidRPr="000403A3">
              <w:rPr>
                <w:rStyle w:val="Hipervnculo"/>
                <w:b/>
                <w:noProof/>
              </w:rPr>
              <w:t>III.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RESUMEN DE LOS PROCEDIMIENTOS DE AUDITORIA APLICADOS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_Toc137455790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2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7956EC71" w14:textId="77777777" w:rsidR="004F38CB" w:rsidRDefault="00B02B79">
          <w:pPr>
            <w:pStyle w:val="TDC1"/>
            <w:rPr>
              <w:rFonts w:eastAsiaTheme="minorEastAsia"/>
              <w:noProof/>
              <w:lang w:val="es-SV" w:eastAsia="es-SV"/>
            </w:rPr>
          </w:pPr>
          <w:hyperlink w:anchor="_Toc137455791" w:history="1">
            <w:r w:rsidR="004F38CB" w:rsidRPr="000403A3">
              <w:rPr>
                <w:rStyle w:val="Hipervnculo"/>
                <w:b/>
                <w:noProof/>
              </w:rPr>
              <w:t>IV.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RESULTADOS DEL EXAMEN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_Toc137455791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3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16B998AC" w14:textId="77777777" w:rsidR="004F38CB" w:rsidRDefault="00B02B79">
          <w:pPr>
            <w:pStyle w:val="TDC1"/>
            <w:rPr>
              <w:rFonts w:eastAsiaTheme="minorEastAsia"/>
              <w:noProof/>
              <w:lang w:val="es-SV" w:eastAsia="es-SV"/>
            </w:rPr>
          </w:pPr>
          <w:hyperlink w:anchor="_Toc137455792" w:history="1">
            <w:r w:rsidR="004F38CB" w:rsidRPr="000403A3">
              <w:rPr>
                <w:rStyle w:val="Hipervnculo"/>
                <w:b/>
                <w:noProof/>
              </w:rPr>
              <w:t>V.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SEGUIMIENTO A RECOMENDACIONES DE AUDITORIAS ANTERIORES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_Toc137455792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3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6922CE6E" w14:textId="77777777" w:rsidR="004F38CB" w:rsidRDefault="00B02B79">
          <w:pPr>
            <w:pStyle w:val="TDC1"/>
            <w:rPr>
              <w:rFonts w:eastAsiaTheme="minorEastAsia"/>
              <w:noProof/>
              <w:lang w:val="es-SV" w:eastAsia="es-SV"/>
            </w:rPr>
          </w:pPr>
          <w:hyperlink w:anchor="_Toc137455793" w:history="1">
            <w:r w:rsidR="004F38CB" w:rsidRPr="000403A3">
              <w:rPr>
                <w:rStyle w:val="Hipervnculo"/>
                <w:b/>
                <w:noProof/>
              </w:rPr>
              <w:t>VI.</w:t>
            </w:r>
            <w:r w:rsidR="004F38CB">
              <w:rPr>
                <w:rFonts w:eastAsiaTheme="minorEastAsia"/>
                <w:noProof/>
                <w:lang w:val="es-SV" w:eastAsia="es-SV"/>
              </w:rPr>
              <w:tab/>
            </w:r>
            <w:r w:rsidR="004F38CB" w:rsidRPr="000403A3">
              <w:rPr>
                <w:rStyle w:val="Hipervnculo"/>
                <w:b/>
                <w:noProof/>
              </w:rPr>
              <w:t>CONCLUSION</w:t>
            </w:r>
            <w:r w:rsidR="004F38CB">
              <w:rPr>
                <w:noProof/>
                <w:webHidden/>
              </w:rPr>
              <w:tab/>
            </w:r>
            <w:r w:rsidR="004F38CB">
              <w:rPr>
                <w:noProof/>
                <w:webHidden/>
              </w:rPr>
              <w:fldChar w:fldCharType="begin"/>
            </w:r>
            <w:r w:rsidR="004F38CB">
              <w:rPr>
                <w:noProof/>
                <w:webHidden/>
              </w:rPr>
              <w:instrText xml:space="preserve"> PAGEREF _Toc137455793 \h </w:instrText>
            </w:r>
            <w:r w:rsidR="004F38CB">
              <w:rPr>
                <w:noProof/>
                <w:webHidden/>
              </w:rPr>
            </w:r>
            <w:r w:rsidR="004F38CB">
              <w:rPr>
                <w:noProof/>
                <w:webHidden/>
              </w:rPr>
              <w:fldChar w:fldCharType="separate"/>
            </w:r>
            <w:r w:rsidR="007F704C">
              <w:rPr>
                <w:noProof/>
                <w:webHidden/>
              </w:rPr>
              <w:t>3</w:t>
            </w:r>
            <w:r w:rsidR="004F38CB">
              <w:rPr>
                <w:noProof/>
                <w:webHidden/>
              </w:rPr>
              <w:fldChar w:fldCharType="end"/>
            </w:r>
          </w:hyperlink>
        </w:p>
        <w:p w14:paraId="534CE6BD" w14:textId="4165575C" w:rsidR="00D25542" w:rsidRDefault="00D25542" w:rsidP="001F6DA1">
          <w:pPr>
            <w:spacing w:line="480" w:lineRule="auto"/>
          </w:pPr>
          <w:r w:rsidRPr="001F6DA1">
            <w:rPr>
              <w:bCs/>
            </w:rPr>
            <w:fldChar w:fldCharType="end"/>
          </w:r>
        </w:p>
      </w:sdtContent>
    </w:sdt>
    <w:p w14:paraId="75A12823" w14:textId="428DC651" w:rsidR="00B16ACF" w:rsidRDefault="00B16ACF" w:rsidP="00B16ACF">
      <w:pPr>
        <w:rPr>
          <w:sz w:val="24"/>
          <w:szCs w:val="24"/>
        </w:rPr>
      </w:pPr>
    </w:p>
    <w:p w14:paraId="31EA9487" w14:textId="77777777" w:rsidR="00FB3B7B" w:rsidRDefault="00FB3B7B" w:rsidP="00B16ACF">
      <w:pPr>
        <w:rPr>
          <w:sz w:val="24"/>
          <w:szCs w:val="24"/>
        </w:rPr>
      </w:pPr>
    </w:p>
    <w:p w14:paraId="75410878" w14:textId="77777777" w:rsidR="00BF115B" w:rsidRDefault="00BF115B" w:rsidP="00B16ACF">
      <w:pPr>
        <w:rPr>
          <w:sz w:val="24"/>
          <w:szCs w:val="24"/>
        </w:rPr>
      </w:pPr>
    </w:p>
    <w:p w14:paraId="17FF4DCB" w14:textId="77777777" w:rsidR="00BF115B" w:rsidRDefault="00BF115B" w:rsidP="00B16ACF">
      <w:pPr>
        <w:rPr>
          <w:sz w:val="24"/>
          <w:szCs w:val="24"/>
        </w:rPr>
      </w:pPr>
    </w:p>
    <w:p w14:paraId="0F50C21B" w14:textId="77777777" w:rsidR="00FB3B7B" w:rsidRDefault="00FB3B7B" w:rsidP="00B16ACF">
      <w:pPr>
        <w:rPr>
          <w:sz w:val="24"/>
          <w:szCs w:val="24"/>
        </w:rPr>
      </w:pPr>
    </w:p>
    <w:p w14:paraId="28334F17" w14:textId="77777777" w:rsidR="00FB3B7B" w:rsidRDefault="00FB3B7B" w:rsidP="00B16ACF">
      <w:pPr>
        <w:rPr>
          <w:sz w:val="24"/>
          <w:szCs w:val="24"/>
        </w:rPr>
      </w:pPr>
    </w:p>
    <w:p w14:paraId="536DF18F" w14:textId="77777777" w:rsidR="00FB3B7B" w:rsidRDefault="00FB3B7B" w:rsidP="00B16ACF">
      <w:pPr>
        <w:rPr>
          <w:sz w:val="24"/>
          <w:szCs w:val="24"/>
        </w:rPr>
      </w:pPr>
    </w:p>
    <w:p w14:paraId="2A2A98C4" w14:textId="77777777" w:rsidR="00277075" w:rsidRDefault="00277075" w:rsidP="00B16ACF">
      <w:pPr>
        <w:rPr>
          <w:sz w:val="24"/>
          <w:szCs w:val="24"/>
        </w:rPr>
        <w:sectPr w:rsidR="00277075" w:rsidSect="00857E9C">
          <w:headerReference w:type="default" r:id="rId9"/>
          <w:footerReference w:type="default" r:id="rId10"/>
          <w:pgSz w:w="12240" w:h="15840"/>
          <w:pgMar w:top="1417" w:right="1701" w:bottom="1417" w:left="1843" w:header="708" w:footer="708" w:gutter="0"/>
          <w:cols w:space="708"/>
          <w:docGrid w:linePitch="360"/>
        </w:sectPr>
      </w:pPr>
    </w:p>
    <w:p w14:paraId="74A6912A" w14:textId="3EC001D0" w:rsidR="002C4673" w:rsidRPr="004706D3" w:rsidRDefault="002C4673" w:rsidP="001D17F1">
      <w:pPr>
        <w:pStyle w:val="Sinespaciado"/>
        <w:rPr>
          <w:b/>
          <w:bCs/>
          <w:sz w:val="24"/>
          <w:szCs w:val="24"/>
        </w:rPr>
      </w:pPr>
      <w:r w:rsidRPr="004706D3">
        <w:rPr>
          <w:b/>
          <w:bCs/>
          <w:sz w:val="24"/>
          <w:szCs w:val="24"/>
        </w:rPr>
        <w:lastRenderedPageBreak/>
        <w:t>Señores</w:t>
      </w:r>
    </w:p>
    <w:p w14:paraId="671257D6" w14:textId="06F6885D" w:rsidR="002C4673" w:rsidRPr="004706D3" w:rsidRDefault="002C4673" w:rsidP="001D17F1">
      <w:pPr>
        <w:pStyle w:val="Sinespaciado"/>
        <w:rPr>
          <w:b/>
          <w:bCs/>
          <w:sz w:val="24"/>
          <w:szCs w:val="24"/>
        </w:rPr>
      </w:pPr>
      <w:r w:rsidRPr="004706D3">
        <w:rPr>
          <w:b/>
          <w:bCs/>
          <w:sz w:val="24"/>
          <w:szCs w:val="24"/>
        </w:rPr>
        <w:t>Miembros del Con</w:t>
      </w:r>
      <w:r w:rsidR="00C03253">
        <w:rPr>
          <w:b/>
          <w:bCs/>
          <w:sz w:val="24"/>
          <w:szCs w:val="24"/>
        </w:rPr>
        <w:t>c</w:t>
      </w:r>
      <w:r w:rsidRPr="004706D3">
        <w:rPr>
          <w:b/>
          <w:bCs/>
          <w:sz w:val="24"/>
          <w:szCs w:val="24"/>
        </w:rPr>
        <w:t>ejo Municipal</w:t>
      </w:r>
    </w:p>
    <w:p w14:paraId="64179F80" w14:textId="40257195" w:rsidR="002C4673" w:rsidRPr="009F5829" w:rsidRDefault="002C4673" w:rsidP="001D17F1">
      <w:pPr>
        <w:pStyle w:val="Sinespaciado"/>
        <w:rPr>
          <w:b/>
          <w:bCs/>
          <w:sz w:val="24"/>
          <w:szCs w:val="24"/>
        </w:rPr>
      </w:pPr>
      <w:r w:rsidRPr="009F5829">
        <w:rPr>
          <w:b/>
          <w:bCs/>
          <w:sz w:val="24"/>
          <w:szCs w:val="24"/>
        </w:rPr>
        <w:t>Alcaldía de Apopa</w:t>
      </w:r>
    </w:p>
    <w:p w14:paraId="77833BCA" w14:textId="5D9FCF25" w:rsidR="002C4673" w:rsidRPr="00277075" w:rsidRDefault="002C4673" w:rsidP="001D17F1">
      <w:pPr>
        <w:pStyle w:val="Sinespaciado"/>
        <w:rPr>
          <w:b/>
          <w:sz w:val="24"/>
          <w:szCs w:val="24"/>
        </w:rPr>
      </w:pPr>
      <w:r w:rsidRPr="00277075">
        <w:rPr>
          <w:b/>
          <w:sz w:val="24"/>
          <w:szCs w:val="24"/>
        </w:rPr>
        <w:t>Presente</w:t>
      </w:r>
      <w:r w:rsidR="00FF7781" w:rsidRPr="00277075">
        <w:rPr>
          <w:b/>
          <w:sz w:val="24"/>
          <w:szCs w:val="24"/>
        </w:rPr>
        <w:t>.</w:t>
      </w:r>
    </w:p>
    <w:p w14:paraId="4EE26772" w14:textId="5EA75A8D" w:rsidR="002C4673" w:rsidRPr="004706D3" w:rsidRDefault="002C4673" w:rsidP="001D17F1">
      <w:pPr>
        <w:pStyle w:val="Sinespaciado"/>
        <w:spacing w:line="276" w:lineRule="auto"/>
        <w:rPr>
          <w:sz w:val="24"/>
          <w:szCs w:val="24"/>
        </w:rPr>
      </w:pPr>
    </w:p>
    <w:p w14:paraId="5549C0C4" w14:textId="59517602" w:rsidR="002C4673" w:rsidRPr="004706D3" w:rsidRDefault="002C4673" w:rsidP="001D17F1">
      <w:pPr>
        <w:pStyle w:val="Sinespaciado"/>
        <w:spacing w:line="276" w:lineRule="auto"/>
        <w:rPr>
          <w:b/>
          <w:bCs/>
          <w:sz w:val="24"/>
          <w:szCs w:val="24"/>
        </w:rPr>
      </w:pPr>
      <w:r w:rsidRPr="004706D3">
        <w:rPr>
          <w:b/>
          <w:bCs/>
          <w:sz w:val="24"/>
          <w:szCs w:val="24"/>
        </w:rPr>
        <w:t>Estimados Señores:</w:t>
      </w:r>
    </w:p>
    <w:p w14:paraId="252906D1" w14:textId="31F73C78" w:rsidR="002C4673" w:rsidRPr="004706D3" w:rsidRDefault="002C4673" w:rsidP="001D17F1">
      <w:pPr>
        <w:pStyle w:val="Sinespaciado"/>
        <w:spacing w:line="276" w:lineRule="auto"/>
        <w:rPr>
          <w:sz w:val="24"/>
          <w:szCs w:val="24"/>
        </w:rPr>
      </w:pPr>
    </w:p>
    <w:p w14:paraId="74D79870" w14:textId="6DDB5DF5" w:rsidR="002C4673" w:rsidRPr="004706D3" w:rsidRDefault="002C4673" w:rsidP="001D17F1">
      <w:pPr>
        <w:pStyle w:val="Sinespaciado"/>
        <w:spacing w:line="276" w:lineRule="auto"/>
        <w:jc w:val="both"/>
        <w:rPr>
          <w:sz w:val="24"/>
          <w:szCs w:val="24"/>
        </w:rPr>
      </w:pPr>
      <w:r w:rsidRPr="004706D3">
        <w:rPr>
          <w:sz w:val="24"/>
          <w:szCs w:val="24"/>
        </w:rPr>
        <w:t xml:space="preserve">De conformidad con el artículo 34, inciso segundo de la Ley de la Corte de Cuentas de la República, y en cumplimiento al Plan Anual de Trabajo Modificado I, de </w:t>
      </w:r>
      <w:r w:rsidR="003275FD" w:rsidRPr="004706D3">
        <w:rPr>
          <w:sz w:val="24"/>
          <w:szCs w:val="24"/>
        </w:rPr>
        <w:t xml:space="preserve">esta </w:t>
      </w:r>
      <w:r w:rsidRPr="004706D3">
        <w:rPr>
          <w:sz w:val="24"/>
          <w:szCs w:val="24"/>
        </w:rPr>
        <w:t xml:space="preserve">Unidad de </w:t>
      </w:r>
      <w:r w:rsidR="003275FD" w:rsidRPr="004706D3">
        <w:rPr>
          <w:sz w:val="24"/>
          <w:szCs w:val="24"/>
        </w:rPr>
        <w:t>Auditoría</w:t>
      </w:r>
      <w:r w:rsidRPr="004706D3">
        <w:rPr>
          <w:sz w:val="24"/>
          <w:szCs w:val="24"/>
        </w:rPr>
        <w:t xml:space="preserve"> Interna para el ejercicio fiscal 2023</w:t>
      </w:r>
      <w:r w:rsidR="003275FD" w:rsidRPr="004706D3">
        <w:rPr>
          <w:sz w:val="24"/>
          <w:szCs w:val="24"/>
        </w:rPr>
        <w:t xml:space="preserve">, hemos desarrollado </w:t>
      </w:r>
      <w:r w:rsidR="00E42623">
        <w:rPr>
          <w:sz w:val="24"/>
          <w:szCs w:val="24"/>
        </w:rPr>
        <w:t>“</w:t>
      </w:r>
      <w:r w:rsidR="00E42623" w:rsidRPr="00E42623">
        <w:rPr>
          <w:sz w:val="24"/>
          <w:szCs w:val="24"/>
        </w:rPr>
        <w:t>Examen Especial al Proyecto Adecuaciones, Remodelaciones de Gestión Documental y Archivo Ubicada en prolongación 4ª. Avenida Norte de Colonia Madre Tierra II, Municipio de Apopa</w:t>
      </w:r>
      <w:r w:rsidR="004F38CB">
        <w:rPr>
          <w:sz w:val="24"/>
          <w:szCs w:val="24"/>
        </w:rPr>
        <w:t>,</w:t>
      </w:r>
      <w:r w:rsidR="00E42623" w:rsidRPr="00E42623">
        <w:rPr>
          <w:sz w:val="24"/>
          <w:szCs w:val="24"/>
        </w:rPr>
        <w:t xml:space="preserve"> por el periodo comprendido del 3 de agosto 2020 al 22 de noviembre del 2022</w:t>
      </w:r>
      <w:r w:rsidR="00E42623">
        <w:rPr>
          <w:sz w:val="24"/>
          <w:szCs w:val="24"/>
        </w:rPr>
        <w:t>”</w:t>
      </w:r>
      <w:r w:rsidR="003275FD" w:rsidRPr="00E42623">
        <w:rPr>
          <w:sz w:val="24"/>
          <w:szCs w:val="24"/>
        </w:rPr>
        <w:t>.</w:t>
      </w:r>
    </w:p>
    <w:p w14:paraId="5D940A7B" w14:textId="6A771E41" w:rsidR="00C462E4" w:rsidRPr="004F38CB" w:rsidRDefault="00C462E4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0" w:name="_Toc137455788"/>
      <w:r w:rsidRPr="004F38CB">
        <w:rPr>
          <w:rFonts w:asciiTheme="minorHAnsi" w:hAnsiTheme="minorHAnsi" w:cstheme="minorHAnsi"/>
          <w:b/>
          <w:color w:val="auto"/>
          <w:sz w:val="24"/>
        </w:rPr>
        <w:t>OBJETIVO</w:t>
      </w:r>
      <w:r w:rsidR="00223769" w:rsidRPr="004F38CB">
        <w:rPr>
          <w:rFonts w:asciiTheme="minorHAnsi" w:hAnsiTheme="minorHAnsi" w:cstheme="minorHAnsi"/>
          <w:b/>
          <w:color w:val="auto"/>
          <w:sz w:val="24"/>
        </w:rPr>
        <w:t>S DE LA AUDITORIA</w:t>
      </w:r>
      <w:bookmarkEnd w:id="0"/>
    </w:p>
    <w:p w14:paraId="2F4F1DBC" w14:textId="0934901D" w:rsidR="00C462E4" w:rsidRPr="004706D3" w:rsidRDefault="00C462E4" w:rsidP="001D17F1">
      <w:pPr>
        <w:pStyle w:val="Sinespaciado"/>
        <w:spacing w:line="276" w:lineRule="auto"/>
        <w:rPr>
          <w:sz w:val="24"/>
          <w:szCs w:val="24"/>
        </w:rPr>
      </w:pPr>
    </w:p>
    <w:p w14:paraId="408961B5" w14:textId="4815A5DA" w:rsidR="00C462E4" w:rsidRPr="004706D3" w:rsidRDefault="00C462E4" w:rsidP="001D17F1">
      <w:pPr>
        <w:pStyle w:val="Sinespaciado"/>
        <w:spacing w:line="276" w:lineRule="auto"/>
        <w:ind w:left="426"/>
        <w:rPr>
          <w:b/>
          <w:bCs/>
          <w:sz w:val="24"/>
          <w:szCs w:val="24"/>
        </w:rPr>
      </w:pPr>
      <w:r w:rsidRPr="004706D3">
        <w:rPr>
          <w:b/>
          <w:bCs/>
          <w:sz w:val="24"/>
          <w:szCs w:val="24"/>
        </w:rPr>
        <w:t>GENERAL</w:t>
      </w:r>
    </w:p>
    <w:p w14:paraId="01887E6E" w14:textId="5B06B3D9" w:rsidR="00C462E4" w:rsidRPr="004706D3" w:rsidRDefault="00C462E4" w:rsidP="001D17F1">
      <w:pPr>
        <w:pStyle w:val="Sinespaciado"/>
        <w:spacing w:line="276" w:lineRule="auto"/>
        <w:rPr>
          <w:sz w:val="24"/>
          <w:szCs w:val="24"/>
        </w:rPr>
      </w:pPr>
    </w:p>
    <w:p w14:paraId="7FA307CA" w14:textId="019936E3" w:rsidR="00223769" w:rsidRPr="004706D3" w:rsidRDefault="00F83855" w:rsidP="001D17F1">
      <w:pPr>
        <w:pStyle w:val="Sinespaciado"/>
        <w:tabs>
          <w:tab w:val="left" w:pos="0"/>
          <w:tab w:val="left" w:pos="567"/>
        </w:tabs>
        <w:spacing w:line="276" w:lineRule="auto"/>
        <w:ind w:left="426" w:hanging="426"/>
        <w:jc w:val="both"/>
        <w:rPr>
          <w:sz w:val="24"/>
          <w:szCs w:val="24"/>
          <w:lang w:val="es-SV"/>
        </w:rPr>
      </w:pPr>
      <w:r>
        <w:rPr>
          <w:sz w:val="24"/>
          <w:szCs w:val="24"/>
        </w:rPr>
        <w:tab/>
      </w:r>
      <w:r w:rsidR="00223769" w:rsidRPr="004706D3">
        <w:rPr>
          <w:sz w:val="24"/>
          <w:szCs w:val="24"/>
        </w:rPr>
        <w:t xml:space="preserve">Realizar </w:t>
      </w:r>
      <w:r w:rsidR="004F38CB" w:rsidRPr="00E42623">
        <w:rPr>
          <w:sz w:val="24"/>
          <w:szCs w:val="24"/>
        </w:rPr>
        <w:t>Examen Especial al Proyecto Adecuaciones, Remodelaciones de Gestión Documental y Archivo Ubicada en prolongación 4ª. Avenida Norte de Colonia Madre Tierra II, Municipio de Apopa</w:t>
      </w:r>
      <w:r w:rsidR="004F38CB">
        <w:rPr>
          <w:sz w:val="24"/>
          <w:szCs w:val="24"/>
        </w:rPr>
        <w:t>,</w:t>
      </w:r>
      <w:r w:rsidR="004F38CB" w:rsidRPr="00E42623">
        <w:rPr>
          <w:sz w:val="24"/>
          <w:szCs w:val="24"/>
        </w:rPr>
        <w:t xml:space="preserve"> por el periodo comprendido del 3 de agosto 2020 al 22 de noviembre del 2022</w:t>
      </w:r>
      <w:r w:rsidR="00223769" w:rsidRPr="004706D3">
        <w:rPr>
          <w:sz w:val="24"/>
          <w:szCs w:val="24"/>
          <w:lang w:val="es-SV"/>
        </w:rPr>
        <w:t>.</w:t>
      </w:r>
    </w:p>
    <w:p w14:paraId="399D0377" w14:textId="579AC3AC" w:rsidR="00223769" w:rsidRPr="004706D3" w:rsidRDefault="00223769" w:rsidP="001D17F1">
      <w:pPr>
        <w:pStyle w:val="Sinespaciado"/>
        <w:spacing w:line="276" w:lineRule="auto"/>
        <w:jc w:val="both"/>
        <w:rPr>
          <w:sz w:val="24"/>
          <w:szCs w:val="24"/>
          <w:lang w:val="es-SV"/>
        </w:rPr>
      </w:pPr>
    </w:p>
    <w:p w14:paraId="67517659" w14:textId="065FBD08" w:rsidR="00223769" w:rsidRPr="004706D3" w:rsidRDefault="00223769" w:rsidP="001D17F1">
      <w:pPr>
        <w:pStyle w:val="Sinespaciado"/>
        <w:spacing w:line="276" w:lineRule="auto"/>
        <w:ind w:firstLine="426"/>
        <w:jc w:val="both"/>
        <w:rPr>
          <w:b/>
          <w:bCs/>
          <w:sz w:val="24"/>
          <w:szCs w:val="24"/>
          <w:lang w:val="es-SV"/>
        </w:rPr>
      </w:pPr>
      <w:r w:rsidRPr="004706D3">
        <w:rPr>
          <w:b/>
          <w:bCs/>
          <w:sz w:val="24"/>
          <w:szCs w:val="24"/>
          <w:lang w:val="es-SV"/>
        </w:rPr>
        <w:t>ESPECIFICOS</w:t>
      </w:r>
    </w:p>
    <w:p w14:paraId="3C8BAA26" w14:textId="550B3E22" w:rsidR="00223769" w:rsidRPr="004706D3" w:rsidRDefault="00223769" w:rsidP="001D17F1">
      <w:pPr>
        <w:pStyle w:val="Sinespaciado"/>
        <w:spacing w:line="276" w:lineRule="auto"/>
        <w:jc w:val="both"/>
        <w:rPr>
          <w:sz w:val="24"/>
          <w:szCs w:val="24"/>
          <w:lang w:val="es-SV"/>
        </w:rPr>
      </w:pPr>
    </w:p>
    <w:p w14:paraId="4E55EB2E" w14:textId="3F758D88" w:rsidR="00365691" w:rsidRDefault="004706D3" w:rsidP="001D17F1">
      <w:pPr>
        <w:pStyle w:val="Sinespaciado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Verificar que </w:t>
      </w:r>
      <w:r w:rsidR="005626EE" w:rsidRPr="004F38CB">
        <w:rPr>
          <w:sz w:val="24"/>
          <w:szCs w:val="24"/>
        </w:rPr>
        <w:t>el uso de los recursos para</w:t>
      </w:r>
      <w:r w:rsidR="005626EE">
        <w:rPr>
          <w:sz w:val="24"/>
          <w:szCs w:val="24"/>
        </w:rPr>
        <w:t xml:space="preserve"> la ejecución del proyecto haya</w:t>
      </w:r>
      <w:r>
        <w:rPr>
          <w:sz w:val="24"/>
          <w:szCs w:val="24"/>
        </w:rPr>
        <w:t xml:space="preserve"> sido transparente</w:t>
      </w:r>
      <w:r w:rsidR="00365691">
        <w:rPr>
          <w:sz w:val="24"/>
          <w:szCs w:val="24"/>
        </w:rPr>
        <w:t>, eficaces, eficientes y con economía</w:t>
      </w:r>
      <w:r>
        <w:rPr>
          <w:sz w:val="24"/>
          <w:szCs w:val="24"/>
        </w:rPr>
        <w:t xml:space="preserve"> por parte de </w:t>
      </w:r>
      <w:r w:rsidR="00365691">
        <w:rPr>
          <w:sz w:val="24"/>
          <w:szCs w:val="24"/>
        </w:rPr>
        <w:t>la UA</w:t>
      </w:r>
      <w:r w:rsidR="001C7E5A">
        <w:rPr>
          <w:sz w:val="24"/>
          <w:szCs w:val="24"/>
        </w:rPr>
        <w:t>CI, el Departamento de Proyectos,</w:t>
      </w:r>
      <w:r w:rsidR="00365691">
        <w:rPr>
          <w:sz w:val="24"/>
          <w:szCs w:val="24"/>
        </w:rPr>
        <w:t xml:space="preserve"> Presupuesto</w:t>
      </w:r>
      <w:r w:rsidR="001C7E5A">
        <w:rPr>
          <w:sz w:val="24"/>
          <w:szCs w:val="24"/>
        </w:rPr>
        <w:t xml:space="preserve"> y</w:t>
      </w:r>
      <w:r w:rsidR="00365691">
        <w:rPr>
          <w:sz w:val="24"/>
          <w:szCs w:val="24"/>
        </w:rPr>
        <w:t xml:space="preserve"> Tesorería</w:t>
      </w:r>
      <w:r w:rsidR="001C7E5A">
        <w:rPr>
          <w:sz w:val="24"/>
          <w:szCs w:val="24"/>
        </w:rPr>
        <w:t xml:space="preserve"> Municipal</w:t>
      </w:r>
      <w:r w:rsidR="00365691">
        <w:rPr>
          <w:sz w:val="24"/>
          <w:szCs w:val="24"/>
        </w:rPr>
        <w:t>. Respetando la normativa técnica y legal aplicable.</w:t>
      </w:r>
    </w:p>
    <w:p w14:paraId="244E3DB5" w14:textId="77777777" w:rsidR="00365691" w:rsidRDefault="00365691" w:rsidP="001D17F1">
      <w:pPr>
        <w:pStyle w:val="Sinespaciado"/>
        <w:spacing w:line="276" w:lineRule="auto"/>
        <w:jc w:val="both"/>
        <w:rPr>
          <w:sz w:val="24"/>
          <w:szCs w:val="24"/>
        </w:rPr>
      </w:pPr>
    </w:p>
    <w:p w14:paraId="2B5B7F63" w14:textId="281B1468" w:rsidR="00223769" w:rsidRDefault="00E43B12" w:rsidP="001D17F1">
      <w:pPr>
        <w:pStyle w:val="Sinespaciado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Emitir un informe que contenga conclusiones y recomendaciones, de ser necesario; sobre los procedimientos aplicados por los </w:t>
      </w:r>
      <w:r w:rsidR="001B3E0A">
        <w:rPr>
          <w:sz w:val="24"/>
          <w:szCs w:val="24"/>
        </w:rPr>
        <w:t>Departamentos de Proyecto</w:t>
      </w:r>
      <w:r w:rsidR="00FB3B7B">
        <w:rPr>
          <w:sz w:val="24"/>
          <w:szCs w:val="24"/>
        </w:rPr>
        <w:t>s</w:t>
      </w:r>
      <w:r w:rsidR="001B3E0A">
        <w:rPr>
          <w:sz w:val="24"/>
          <w:szCs w:val="24"/>
        </w:rPr>
        <w:t>, Presupuesto, Tesorería y la UACI</w:t>
      </w:r>
      <w:r w:rsidR="00BF04D4">
        <w:rPr>
          <w:sz w:val="24"/>
          <w:szCs w:val="24"/>
        </w:rPr>
        <w:t xml:space="preserve">. </w:t>
      </w:r>
      <w:r w:rsidR="00B5707B">
        <w:rPr>
          <w:sz w:val="24"/>
          <w:szCs w:val="24"/>
        </w:rPr>
        <w:t>En relación con</w:t>
      </w:r>
      <w:r w:rsidR="00BF04D4">
        <w:rPr>
          <w:sz w:val="24"/>
          <w:szCs w:val="24"/>
        </w:rPr>
        <w:t xml:space="preserve"> la ejecución del proyecto en examen.</w:t>
      </w:r>
    </w:p>
    <w:p w14:paraId="79ED4046" w14:textId="77777777" w:rsidR="001F6DA1" w:rsidRDefault="001F6DA1" w:rsidP="001D17F1">
      <w:pPr>
        <w:pStyle w:val="Prrafodelista"/>
        <w:spacing w:line="276" w:lineRule="auto"/>
        <w:rPr>
          <w:sz w:val="24"/>
          <w:szCs w:val="24"/>
        </w:rPr>
      </w:pPr>
    </w:p>
    <w:p w14:paraId="6608C7FE" w14:textId="77777777" w:rsidR="001F6DA1" w:rsidRDefault="001F6DA1" w:rsidP="001D17F1">
      <w:pPr>
        <w:pStyle w:val="Sinespaciado"/>
        <w:spacing w:line="276" w:lineRule="auto"/>
        <w:jc w:val="both"/>
        <w:rPr>
          <w:sz w:val="24"/>
          <w:szCs w:val="24"/>
        </w:rPr>
      </w:pPr>
    </w:p>
    <w:p w14:paraId="7D86AA09" w14:textId="23944E73" w:rsidR="00BF04D4" w:rsidRPr="004F38CB" w:rsidRDefault="00F83855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1" w:name="_Toc137455789"/>
      <w:r w:rsidRPr="004F38CB">
        <w:rPr>
          <w:rFonts w:asciiTheme="minorHAnsi" w:hAnsiTheme="minorHAnsi" w:cstheme="minorHAnsi"/>
          <w:b/>
          <w:color w:val="auto"/>
          <w:sz w:val="24"/>
        </w:rPr>
        <w:lastRenderedPageBreak/>
        <w:t>ALCANCE DEL EXAMEN</w:t>
      </w:r>
      <w:bookmarkEnd w:id="1"/>
    </w:p>
    <w:p w14:paraId="2B2E727C" w14:textId="77777777" w:rsidR="00C462E4" w:rsidRPr="00F83855" w:rsidRDefault="00C462E4" w:rsidP="001D17F1">
      <w:pPr>
        <w:pStyle w:val="Sinespaciado"/>
        <w:spacing w:line="276" w:lineRule="auto"/>
      </w:pPr>
    </w:p>
    <w:p w14:paraId="22F2E34D" w14:textId="19A178D5" w:rsidR="00C462E4" w:rsidRDefault="00F83855" w:rsidP="001D17F1">
      <w:pPr>
        <w:pStyle w:val="Sinespaciado"/>
        <w:spacing w:line="276" w:lineRule="auto"/>
        <w:ind w:left="426"/>
        <w:jc w:val="both"/>
        <w:rPr>
          <w:sz w:val="24"/>
          <w:szCs w:val="24"/>
          <w:lang w:val="es-SV"/>
        </w:rPr>
      </w:pPr>
      <w:r w:rsidRPr="004706D3">
        <w:rPr>
          <w:sz w:val="24"/>
          <w:szCs w:val="24"/>
        </w:rPr>
        <w:t xml:space="preserve">Realizar Examen Especial </w:t>
      </w:r>
      <w:r w:rsidRPr="004706D3">
        <w:rPr>
          <w:sz w:val="24"/>
          <w:szCs w:val="24"/>
          <w:lang w:val="es-SV"/>
        </w:rPr>
        <w:t>al Proyecto Adecuaciones, Remodelaciones de Gestión Documental y Archivo por recomendaciones del Instituto de la Ley de Acceso a la Información</w:t>
      </w:r>
      <w:r w:rsidR="00B5707B">
        <w:rPr>
          <w:sz w:val="24"/>
          <w:szCs w:val="24"/>
          <w:lang w:val="es-SV"/>
        </w:rPr>
        <w:t>, aplicando Normas de Auditoría Interna del Sector Gubernamental emitidas por la Corte de Cuentas de la República</w:t>
      </w:r>
      <w:r w:rsidR="0085765F">
        <w:rPr>
          <w:sz w:val="24"/>
          <w:szCs w:val="24"/>
          <w:lang w:val="es-SV"/>
        </w:rPr>
        <w:t>, con el fin de comprobar sí, lo actuado por los funcionarios relacionados con</w:t>
      </w:r>
      <w:r w:rsidR="00F107D8">
        <w:rPr>
          <w:sz w:val="24"/>
          <w:szCs w:val="24"/>
          <w:lang w:val="es-SV"/>
        </w:rPr>
        <w:t xml:space="preserve"> la</w:t>
      </w:r>
      <w:r w:rsidR="0085765F">
        <w:rPr>
          <w:sz w:val="24"/>
          <w:szCs w:val="24"/>
          <w:lang w:val="es-SV"/>
        </w:rPr>
        <w:t xml:space="preserve"> ejecución de este proyecto, está de conformidad a las Leyes, Reglamentos y otras Disposiciones vigentes.</w:t>
      </w:r>
    </w:p>
    <w:p w14:paraId="3DBA7453" w14:textId="30FA58F6" w:rsidR="00DE3B21" w:rsidRPr="004F38CB" w:rsidRDefault="00DE3B21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2" w:name="_Toc137455790"/>
      <w:r w:rsidRPr="004F38CB">
        <w:rPr>
          <w:rFonts w:asciiTheme="minorHAnsi" w:hAnsiTheme="minorHAnsi" w:cstheme="minorHAnsi"/>
          <w:b/>
          <w:color w:val="auto"/>
          <w:sz w:val="24"/>
        </w:rPr>
        <w:t>RESUMEN DE LOS PROCEDIMIENTOS DE AUDITORIA APLICADOS</w:t>
      </w:r>
      <w:bookmarkEnd w:id="2"/>
    </w:p>
    <w:p w14:paraId="0F33A0C0" w14:textId="4AAA8EE3" w:rsidR="007450A7" w:rsidRDefault="007450A7" w:rsidP="001D17F1">
      <w:pPr>
        <w:pStyle w:val="Sinespaciado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</w:p>
    <w:p w14:paraId="0C386998" w14:textId="39CF643C" w:rsidR="007450A7" w:rsidRDefault="007450A7" w:rsidP="001D17F1">
      <w:pPr>
        <w:pStyle w:val="Sinespaciado"/>
        <w:tabs>
          <w:tab w:val="left" w:pos="142"/>
          <w:tab w:val="left" w:pos="426"/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96F">
        <w:rPr>
          <w:sz w:val="24"/>
          <w:szCs w:val="24"/>
        </w:rPr>
        <w:tab/>
      </w:r>
      <w:r>
        <w:rPr>
          <w:sz w:val="24"/>
          <w:szCs w:val="24"/>
        </w:rPr>
        <w:t>Nuestro trabajo consistió en la aplicación de Procedimientos de Auditoría, para evaluar la legalidad</w:t>
      </w:r>
      <w:r w:rsidR="0034324F">
        <w:rPr>
          <w:sz w:val="24"/>
          <w:szCs w:val="24"/>
        </w:rPr>
        <w:t xml:space="preserve"> y transparencia</w:t>
      </w:r>
      <w:r w:rsidR="0010796F">
        <w:rPr>
          <w:sz w:val="24"/>
          <w:szCs w:val="24"/>
        </w:rPr>
        <w:t xml:space="preserve">, </w:t>
      </w:r>
      <w:r>
        <w:rPr>
          <w:sz w:val="24"/>
          <w:szCs w:val="24"/>
        </w:rPr>
        <w:t>de los procesos efectuados por los encargados de la ejecución del proyecto</w:t>
      </w:r>
      <w:r w:rsidR="0034324F">
        <w:rPr>
          <w:sz w:val="24"/>
          <w:szCs w:val="24"/>
        </w:rPr>
        <w:t xml:space="preserve">; Departamento de Proyectos, </w:t>
      </w:r>
      <w:r w:rsidR="00DB7E44">
        <w:rPr>
          <w:sz w:val="24"/>
          <w:szCs w:val="24"/>
        </w:rPr>
        <w:t xml:space="preserve">Presupuesto, </w:t>
      </w:r>
      <w:r w:rsidR="0034324F">
        <w:rPr>
          <w:sz w:val="24"/>
          <w:szCs w:val="24"/>
        </w:rPr>
        <w:t>Tesorería y la UACI</w:t>
      </w:r>
      <w:r w:rsidR="001F6DA1">
        <w:rPr>
          <w:sz w:val="24"/>
          <w:szCs w:val="24"/>
        </w:rPr>
        <w:t>, según se detallan a continuación</w:t>
      </w:r>
      <w:r w:rsidR="0098348F">
        <w:rPr>
          <w:sz w:val="24"/>
          <w:szCs w:val="24"/>
        </w:rPr>
        <w:t>:</w:t>
      </w:r>
    </w:p>
    <w:p w14:paraId="511FD49F" w14:textId="4D2CBBB7" w:rsidR="00DE3B21" w:rsidRPr="007A4163" w:rsidRDefault="00DE3B21" w:rsidP="001D17F1">
      <w:pPr>
        <w:pStyle w:val="Sinespaciado"/>
        <w:spacing w:line="276" w:lineRule="auto"/>
      </w:pPr>
    </w:p>
    <w:p w14:paraId="482A4128" w14:textId="27874988" w:rsidR="00DE3B21" w:rsidRPr="00AB4EDC" w:rsidRDefault="0083052A" w:rsidP="001D17F1">
      <w:pPr>
        <w:pStyle w:val="Sinespaciado"/>
        <w:numPr>
          <w:ilvl w:val="0"/>
          <w:numId w:val="8"/>
        </w:numPr>
        <w:tabs>
          <w:tab w:val="left" w:pos="284"/>
          <w:tab w:val="left" w:pos="360"/>
          <w:tab w:val="left" w:pos="567"/>
          <w:tab w:val="left" w:pos="851"/>
        </w:tabs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Comprobamos si l</w:t>
      </w:r>
      <w:r w:rsidR="00E070B9" w:rsidRPr="00AB4EDC">
        <w:rPr>
          <w:rFonts w:cstheme="minorHAnsi"/>
          <w:sz w:val="24"/>
          <w:szCs w:val="24"/>
        </w:rPr>
        <w:t xml:space="preserve">a ejecución del </w:t>
      </w:r>
      <w:r w:rsidR="007450A7" w:rsidRPr="00AB4EDC">
        <w:rPr>
          <w:rFonts w:cstheme="minorHAnsi"/>
          <w:sz w:val="24"/>
          <w:szCs w:val="24"/>
        </w:rPr>
        <w:t>proyecto</w:t>
      </w:r>
      <w:r w:rsidR="00E070B9" w:rsidRPr="00AB4EDC">
        <w:rPr>
          <w:rFonts w:cstheme="minorHAnsi"/>
          <w:sz w:val="24"/>
          <w:szCs w:val="24"/>
        </w:rPr>
        <w:t xml:space="preserve"> </w:t>
      </w:r>
      <w:r w:rsidR="0045041E" w:rsidRPr="00AB4EDC">
        <w:rPr>
          <w:rFonts w:cstheme="minorHAnsi"/>
          <w:sz w:val="24"/>
          <w:szCs w:val="24"/>
        </w:rPr>
        <w:t>cumpl</w:t>
      </w:r>
      <w:r>
        <w:rPr>
          <w:rFonts w:cstheme="minorHAnsi"/>
          <w:sz w:val="24"/>
          <w:szCs w:val="24"/>
        </w:rPr>
        <w:t>e</w:t>
      </w:r>
      <w:r w:rsidR="0045041E" w:rsidRPr="00AB4EDC">
        <w:rPr>
          <w:rFonts w:cstheme="minorHAnsi"/>
          <w:sz w:val="24"/>
          <w:szCs w:val="24"/>
        </w:rPr>
        <w:t xml:space="preserve"> con las disposiciones emanadas del </w:t>
      </w:r>
      <w:r w:rsidR="00C03253">
        <w:rPr>
          <w:rFonts w:cstheme="minorHAnsi"/>
          <w:sz w:val="24"/>
          <w:szCs w:val="24"/>
        </w:rPr>
        <w:t>Concejo</w:t>
      </w:r>
      <w:r w:rsidR="0045041E" w:rsidRPr="00AB4EDC">
        <w:rPr>
          <w:rFonts w:cstheme="minorHAnsi"/>
          <w:sz w:val="24"/>
          <w:szCs w:val="24"/>
        </w:rPr>
        <w:t xml:space="preserve"> Municipal para la</w:t>
      </w:r>
      <w:r w:rsidR="00A8319F" w:rsidRPr="00AB4EDC">
        <w:rPr>
          <w:rFonts w:cstheme="minorHAnsi"/>
          <w:sz w:val="24"/>
          <w:szCs w:val="24"/>
        </w:rPr>
        <w:t xml:space="preserve"> elaboración de la Carpeta Técnica,</w:t>
      </w:r>
      <w:r w:rsidR="003B4557" w:rsidRPr="00AB4EDC">
        <w:rPr>
          <w:rFonts w:cstheme="minorHAnsi"/>
          <w:sz w:val="24"/>
          <w:szCs w:val="24"/>
        </w:rPr>
        <w:t xml:space="preserve"> y verifi</w:t>
      </w:r>
      <w:r w:rsidR="0045041E" w:rsidRPr="00AB4EDC">
        <w:rPr>
          <w:rFonts w:cstheme="minorHAnsi"/>
          <w:sz w:val="24"/>
          <w:szCs w:val="24"/>
        </w:rPr>
        <w:t>car</w:t>
      </w:r>
      <w:r w:rsidR="003B4557" w:rsidRPr="00AB4EDC">
        <w:rPr>
          <w:rFonts w:cstheme="minorHAnsi"/>
          <w:sz w:val="24"/>
          <w:szCs w:val="24"/>
        </w:rPr>
        <w:t xml:space="preserve"> que</w:t>
      </w:r>
      <w:r w:rsidR="0045041E" w:rsidRPr="00AB4EDC">
        <w:rPr>
          <w:rFonts w:cstheme="minorHAnsi"/>
          <w:sz w:val="24"/>
          <w:szCs w:val="24"/>
        </w:rPr>
        <w:t xml:space="preserve"> la carpeta</w:t>
      </w:r>
      <w:r w:rsidR="003B4557" w:rsidRPr="00AB4EDC">
        <w:rPr>
          <w:rFonts w:cstheme="minorHAnsi"/>
          <w:sz w:val="24"/>
          <w:szCs w:val="24"/>
        </w:rPr>
        <w:t xml:space="preserve"> </w:t>
      </w:r>
      <w:r w:rsidR="0045041E" w:rsidRPr="00AB4EDC">
        <w:rPr>
          <w:rFonts w:cstheme="minorHAnsi"/>
          <w:sz w:val="24"/>
          <w:szCs w:val="24"/>
        </w:rPr>
        <w:t xml:space="preserve">esté debidamente foliada y aprobada por el </w:t>
      </w:r>
      <w:r w:rsidR="00C03253">
        <w:rPr>
          <w:rFonts w:cstheme="minorHAnsi"/>
          <w:sz w:val="24"/>
          <w:szCs w:val="24"/>
        </w:rPr>
        <w:t>Concejo</w:t>
      </w:r>
      <w:r w:rsidR="0045041E" w:rsidRPr="00AB4EDC">
        <w:rPr>
          <w:rFonts w:cstheme="minorHAnsi"/>
          <w:sz w:val="24"/>
          <w:szCs w:val="24"/>
        </w:rPr>
        <w:t>.</w:t>
      </w:r>
    </w:p>
    <w:p w14:paraId="599461FC" w14:textId="2C7FD405" w:rsidR="00A8319F" w:rsidRDefault="00A8319F" w:rsidP="001D17F1">
      <w:pPr>
        <w:pStyle w:val="Sinespaciado"/>
        <w:tabs>
          <w:tab w:val="left" w:pos="284"/>
          <w:tab w:val="left" w:pos="360"/>
          <w:tab w:val="left" w:pos="567"/>
          <w:tab w:val="left" w:pos="851"/>
        </w:tabs>
        <w:spacing w:line="276" w:lineRule="auto"/>
        <w:jc w:val="both"/>
        <w:rPr>
          <w:sz w:val="24"/>
          <w:szCs w:val="24"/>
        </w:rPr>
      </w:pPr>
    </w:p>
    <w:p w14:paraId="3EF584A1" w14:textId="58609D24" w:rsidR="00A8319F" w:rsidRPr="00E0465E" w:rsidRDefault="00A8319F" w:rsidP="001D17F1">
      <w:pPr>
        <w:pStyle w:val="Sinespaciado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line="276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52A">
        <w:rPr>
          <w:rFonts w:cstheme="minorHAnsi"/>
          <w:sz w:val="24"/>
          <w:szCs w:val="24"/>
          <w:lang w:val="es-ES_tradnl"/>
        </w:rPr>
        <w:t>Verificamos si</w:t>
      </w:r>
      <w:r w:rsidR="003B4557" w:rsidRPr="00E0465E">
        <w:rPr>
          <w:rFonts w:cstheme="minorHAnsi"/>
          <w:sz w:val="24"/>
          <w:szCs w:val="24"/>
          <w:lang w:val="es-ES_tradnl"/>
        </w:rPr>
        <w:t xml:space="preserve"> la UACI </w:t>
      </w:r>
      <w:r w:rsidR="0083052A">
        <w:rPr>
          <w:rFonts w:cstheme="minorHAnsi"/>
          <w:sz w:val="24"/>
          <w:szCs w:val="24"/>
          <w:lang w:val="es-ES_tradnl"/>
        </w:rPr>
        <w:t>consultó</w:t>
      </w:r>
      <w:r w:rsidR="003B4557" w:rsidRPr="00E0465E">
        <w:rPr>
          <w:rFonts w:cstheme="minorHAnsi"/>
          <w:sz w:val="24"/>
          <w:szCs w:val="24"/>
          <w:lang w:val="es-ES_tradnl"/>
        </w:rPr>
        <w:t xml:space="preserve"> la disponibilidad presupuestaria, previo a la ejecución del proyecto.</w:t>
      </w:r>
    </w:p>
    <w:p w14:paraId="7AB5E6A5" w14:textId="0464285C" w:rsidR="00923657" w:rsidRPr="00E0465E" w:rsidRDefault="00923657" w:rsidP="001D17F1">
      <w:pPr>
        <w:pStyle w:val="Sinespaciado"/>
        <w:spacing w:line="276" w:lineRule="auto"/>
        <w:rPr>
          <w:rFonts w:cstheme="minorHAnsi"/>
          <w:sz w:val="24"/>
          <w:szCs w:val="24"/>
        </w:rPr>
      </w:pPr>
    </w:p>
    <w:p w14:paraId="116CF4A4" w14:textId="06F0EB88" w:rsidR="00923657" w:rsidRPr="00E0465E" w:rsidRDefault="0083052A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Verificamos la </w:t>
      </w:r>
      <w:r w:rsidR="003B40A6" w:rsidRPr="00E0465E">
        <w:rPr>
          <w:rFonts w:cstheme="minorHAnsi"/>
          <w:sz w:val="24"/>
          <w:szCs w:val="24"/>
        </w:rPr>
        <w:t>contratación de</w:t>
      </w:r>
      <w:r w:rsidR="00650F7B" w:rsidRPr="00E0465E">
        <w:rPr>
          <w:rFonts w:cstheme="minorHAnsi"/>
          <w:sz w:val="24"/>
          <w:szCs w:val="24"/>
        </w:rPr>
        <w:t xml:space="preserve"> personal </w:t>
      </w:r>
      <w:r w:rsidR="003B40A6" w:rsidRPr="00E0465E">
        <w:rPr>
          <w:rFonts w:cstheme="minorHAnsi"/>
          <w:sz w:val="24"/>
          <w:szCs w:val="24"/>
        </w:rPr>
        <w:t xml:space="preserve">como </w:t>
      </w:r>
      <w:r w:rsidR="00650F7B" w:rsidRPr="00E0465E">
        <w:rPr>
          <w:rFonts w:cstheme="minorHAnsi"/>
          <w:sz w:val="24"/>
          <w:szCs w:val="24"/>
        </w:rPr>
        <w:t>mano de obra para la ejecución del Proyecto, y corrobor</w:t>
      </w:r>
      <w:r>
        <w:rPr>
          <w:rFonts w:cstheme="minorHAnsi"/>
          <w:sz w:val="24"/>
          <w:szCs w:val="24"/>
        </w:rPr>
        <w:t>amos</w:t>
      </w:r>
      <w:r w:rsidR="00650F7B" w:rsidRPr="00E0465E">
        <w:rPr>
          <w:rFonts w:cstheme="minorHAnsi"/>
          <w:sz w:val="24"/>
          <w:szCs w:val="24"/>
        </w:rPr>
        <w:t xml:space="preserve"> los cálculos de planilla con sus respectivos descuentos de ley, incluyendo las aportaciones patronales.</w:t>
      </w:r>
    </w:p>
    <w:p w14:paraId="235F4685" w14:textId="77777777" w:rsidR="00694E98" w:rsidRPr="00694E98" w:rsidRDefault="00694E98" w:rsidP="001D17F1">
      <w:pPr>
        <w:pStyle w:val="Prrafodelista"/>
        <w:spacing w:line="276" w:lineRule="auto"/>
        <w:jc w:val="both"/>
        <w:rPr>
          <w:b/>
          <w:bCs/>
          <w:sz w:val="24"/>
          <w:szCs w:val="24"/>
        </w:rPr>
      </w:pPr>
    </w:p>
    <w:p w14:paraId="669EB9C3" w14:textId="024BB3E0" w:rsidR="00694E98" w:rsidRPr="00E0465E" w:rsidRDefault="00A05491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E0465E">
        <w:rPr>
          <w:rFonts w:cstheme="minorHAnsi"/>
          <w:sz w:val="24"/>
          <w:szCs w:val="24"/>
        </w:rPr>
        <w:t>Compr</w:t>
      </w:r>
      <w:r w:rsidR="004F38CB">
        <w:rPr>
          <w:rFonts w:cstheme="minorHAnsi"/>
          <w:sz w:val="24"/>
          <w:szCs w:val="24"/>
        </w:rPr>
        <w:t>oba</w:t>
      </w:r>
      <w:r w:rsidR="0083052A">
        <w:rPr>
          <w:rFonts w:cstheme="minorHAnsi"/>
          <w:sz w:val="24"/>
          <w:szCs w:val="24"/>
        </w:rPr>
        <w:t>mos</w:t>
      </w:r>
      <w:r w:rsidR="004F38CB">
        <w:rPr>
          <w:rFonts w:cstheme="minorHAnsi"/>
          <w:sz w:val="24"/>
          <w:szCs w:val="24"/>
        </w:rPr>
        <w:t xml:space="preserve"> sí</w:t>
      </w:r>
      <w:r w:rsidRPr="00E0465E">
        <w:rPr>
          <w:rFonts w:cstheme="minorHAnsi"/>
          <w:sz w:val="24"/>
          <w:szCs w:val="24"/>
        </w:rPr>
        <w:t xml:space="preserve"> los procedimientos de </w:t>
      </w:r>
      <w:r w:rsidR="00EE3AB6" w:rsidRPr="00E0465E">
        <w:rPr>
          <w:rFonts w:cstheme="minorHAnsi"/>
          <w:sz w:val="24"/>
          <w:szCs w:val="24"/>
        </w:rPr>
        <w:t>C</w:t>
      </w:r>
      <w:r w:rsidRPr="00E0465E">
        <w:rPr>
          <w:rFonts w:cstheme="minorHAnsi"/>
          <w:sz w:val="24"/>
          <w:szCs w:val="24"/>
        </w:rPr>
        <w:t xml:space="preserve">ompra correspondientes por parte de la </w:t>
      </w:r>
      <w:r w:rsidR="00E0465E" w:rsidRPr="00E0465E">
        <w:rPr>
          <w:rFonts w:cstheme="minorHAnsi"/>
          <w:sz w:val="24"/>
          <w:szCs w:val="24"/>
        </w:rPr>
        <w:t>UACI</w:t>
      </w:r>
      <w:r w:rsidR="004F38CB">
        <w:rPr>
          <w:rFonts w:cstheme="minorHAnsi"/>
          <w:sz w:val="24"/>
          <w:szCs w:val="24"/>
        </w:rPr>
        <w:t xml:space="preserve"> se realizaron </w:t>
      </w:r>
      <w:r w:rsidRPr="00E0465E">
        <w:rPr>
          <w:rFonts w:cstheme="minorHAnsi"/>
          <w:sz w:val="24"/>
          <w:szCs w:val="24"/>
        </w:rPr>
        <w:t>de conformidad a la Ley de Adquisiciones y Contrataciones de la Administración Pública/LACAP.</w:t>
      </w:r>
    </w:p>
    <w:p w14:paraId="40BAE0EA" w14:textId="77777777" w:rsidR="00542316" w:rsidRPr="00542316" w:rsidRDefault="00542316" w:rsidP="001D17F1">
      <w:pPr>
        <w:pStyle w:val="Prrafodelista"/>
        <w:spacing w:line="276" w:lineRule="auto"/>
        <w:rPr>
          <w:b/>
          <w:bCs/>
          <w:sz w:val="24"/>
          <w:szCs w:val="24"/>
        </w:rPr>
      </w:pPr>
    </w:p>
    <w:p w14:paraId="0D2ADF08" w14:textId="45E863FB" w:rsidR="00542316" w:rsidRPr="00E0465E" w:rsidRDefault="0083052A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Comprobamos sí</w:t>
      </w:r>
      <w:r w:rsidR="004F38CB">
        <w:rPr>
          <w:rFonts w:cstheme="minorHAnsi"/>
          <w:sz w:val="24"/>
          <w:szCs w:val="24"/>
        </w:rPr>
        <w:t xml:space="preserve"> la</w:t>
      </w:r>
      <w:r>
        <w:rPr>
          <w:rFonts w:cstheme="minorHAnsi"/>
          <w:sz w:val="24"/>
          <w:szCs w:val="24"/>
        </w:rPr>
        <w:t xml:space="preserve"> ejecución del proyecto dio</w:t>
      </w:r>
      <w:r w:rsidR="00EE3AB6" w:rsidRPr="00E0465E">
        <w:rPr>
          <w:rFonts w:cstheme="minorHAnsi"/>
          <w:sz w:val="24"/>
          <w:szCs w:val="24"/>
        </w:rPr>
        <w:t xml:space="preserve"> inicio con la elaboración de la Carpeta Técnica, por parte del Departamento de Proyectos y </w:t>
      </w:r>
      <w:r>
        <w:rPr>
          <w:rFonts w:cstheme="minorHAnsi"/>
          <w:sz w:val="24"/>
          <w:szCs w:val="24"/>
        </w:rPr>
        <w:t>si se encontraba</w:t>
      </w:r>
      <w:r w:rsidR="00EE3AB6" w:rsidRPr="00E0465E">
        <w:rPr>
          <w:rFonts w:cstheme="minorHAnsi"/>
          <w:sz w:val="24"/>
          <w:szCs w:val="24"/>
        </w:rPr>
        <w:t xml:space="preserve"> aprobada por el </w:t>
      </w:r>
      <w:r w:rsidR="00C03253">
        <w:rPr>
          <w:rFonts w:cstheme="minorHAnsi"/>
          <w:sz w:val="24"/>
          <w:szCs w:val="24"/>
        </w:rPr>
        <w:t>Concejo</w:t>
      </w:r>
      <w:r w:rsidR="0045041E">
        <w:rPr>
          <w:rFonts w:cstheme="minorHAnsi"/>
          <w:sz w:val="24"/>
          <w:szCs w:val="24"/>
        </w:rPr>
        <w:t xml:space="preserve">, en cuanto </w:t>
      </w:r>
      <w:r w:rsidR="00C56D72">
        <w:rPr>
          <w:rFonts w:cstheme="minorHAnsi"/>
          <w:sz w:val="24"/>
          <w:szCs w:val="24"/>
        </w:rPr>
        <w:t>a la obra</w:t>
      </w:r>
      <w:r w:rsidR="00D7663B">
        <w:rPr>
          <w:rFonts w:cstheme="minorHAnsi"/>
          <w:sz w:val="24"/>
          <w:szCs w:val="24"/>
        </w:rPr>
        <w:t>,</w:t>
      </w:r>
      <w:r w:rsidR="00C56D72">
        <w:rPr>
          <w:rFonts w:cstheme="minorHAnsi"/>
          <w:sz w:val="24"/>
          <w:szCs w:val="24"/>
        </w:rPr>
        <w:t xml:space="preserve"> </w:t>
      </w:r>
      <w:r w:rsidR="0045041E">
        <w:rPr>
          <w:rFonts w:cstheme="minorHAnsi"/>
          <w:sz w:val="24"/>
          <w:szCs w:val="24"/>
        </w:rPr>
        <w:t>presupuesto</w:t>
      </w:r>
      <w:r w:rsidR="00D7663B">
        <w:rPr>
          <w:rFonts w:cstheme="minorHAnsi"/>
          <w:sz w:val="24"/>
          <w:szCs w:val="24"/>
        </w:rPr>
        <w:t xml:space="preserve"> y proceso de compras</w:t>
      </w:r>
      <w:r w:rsidR="00C56D72">
        <w:rPr>
          <w:rFonts w:cstheme="minorHAnsi"/>
          <w:sz w:val="24"/>
          <w:szCs w:val="24"/>
        </w:rPr>
        <w:t>.</w:t>
      </w:r>
    </w:p>
    <w:p w14:paraId="7A3DAE23" w14:textId="77777777" w:rsidR="003B1507" w:rsidRPr="00E0465E" w:rsidRDefault="003B1507" w:rsidP="001D17F1">
      <w:pPr>
        <w:pStyle w:val="Prrafodelista"/>
        <w:spacing w:line="276" w:lineRule="auto"/>
        <w:rPr>
          <w:rFonts w:cstheme="minorHAnsi"/>
          <w:b/>
          <w:bCs/>
          <w:sz w:val="24"/>
          <w:szCs w:val="24"/>
        </w:rPr>
      </w:pPr>
    </w:p>
    <w:p w14:paraId="56EA6BFD" w14:textId="3E0E3E1B" w:rsidR="003B1507" w:rsidRPr="00E0465E" w:rsidRDefault="0083052A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Verificamos sí</w:t>
      </w:r>
      <w:r w:rsidR="0046323E" w:rsidRPr="00E0465E">
        <w:rPr>
          <w:rFonts w:cstheme="minorHAnsi"/>
          <w:sz w:val="24"/>
          <w:szCs w:val="24"/>
        </w:rPr>
        <w:t xml:space="preserve"> los pagos efectuados por Tesorería cuent</w:t>
      </w:r>
      <w:r>
        <w:rPr>
          <w:rFonts w:cstheme="minorHAnsi"/>
          <w:sz w:val="24"/>
          <w:szCs w:val="24"/>
        </w:rPr>
        <w:t>a</w:t>
      </w:r>
      <w:r w:rsidR="0046323E" w:rsidRPr="00E0465E">
        <w:rPr>
          <w:rFonts w:cstheme="minorHAnsi"/>
          <w:sz w:val="24"/>
          <w:szCs w:val="24"/>
        </w:rPr>
        <w:t>n con toda la documentación de respaldo, y si ésta cumple con las condiciones legales y técnicas establecidas.</w:t>
      </w:r>
    </w:p>
    <w:p w14:paraId="49FD833C" w14:textId="77777777" w:rsidR="00AF4CB4" w:rsidRPr="00AF4CB4" w:rsidRDefault="00AF4CB4" w:rsidP="001D17F1">
      <w:pPr>
        <w:pStyle w:val="Prrafodelista"/>
        <w:spacing w:line="276" w:lineRule="auto"/>
        <w:rPr>
          <w:b/>
          <w:bCs/>
          <w:sz w:val="24"/>
          <w:szCs w:val="24"/>
        </w:rPr>
      </w:pPr>
    </w:p>
    <w:p w14:paraId="075E5C09" w14:textId="0F535A1C" w:rsidR="00AF4CB4" w:rsidRPr="00AE2B53" w:rsidRDefault="0083052A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Comprobamos si </w:t>
      </w:r>
      <w:r w:rsidR="0046323E" w:rsidRPr="00AE2B53">
        <w:rPr>
          <w:rFonts w:cstheme="minorHAnsi"/>
          <w:sz w:val="24"/>
          <w:szCs w:val="24"/>
        </w:rPr>
        <w:t>los Registros Contables correspond</w:t>
      </w:r>
      <w:r>
        <w:rPr>
          <w:rFonts w:cstheme="minorHAnsi"/>
          <w:sz w:val="24"/>
          <w:szCs w:val="24"/>
        </w:rPr>
        <w:t>ientes al Proyecto, se encuentra</w:t>
      </w:r>
      <w:r w:rsidR="0046323E" w:rsidRPr="00AE2B53">
        <w:rPr>
          <w:rFonts w:cstheme="minorHAnsi"/>
          <w:sz w:val="24"/>
          <w:szCs w:val="24"/>
        </w:rPr>
        <w:t xml:space="preserve">n debidamente actualizados y </w:t>
      </w:r>
      <w:r w:rsidR="00A064E2" w:rsidRPr="00AE2B53">
        <w:rPr>
          <w:rFonts w:cstheme="minorHAnsi"/>
          <w:sz w:val="24"/>
          <w:szCs w:val="24"/>
        </w:rPr>
        <w:t>de acuerdo con</w:t>
      </w:r>
      <w:r w:rsidR="0046323E" w:rsidRPr="00AE2B53">
        <w:rPr>
          <w:rFonts w:cstheme="minorHAnsi"/>
          <w:sz w:val="24"/>
          <w:szCs w:val="24"/>
        </w:rPr>
        <w:t xml:space="preserve"> la legislación vigente.</w:t>
      </w:r>
    </w:p>
    <w:p w14:paraId="1C942BE0" w14:textId="77777777" w:rsidR="00AF4CB4" w:rsidRPr="00AE2B53" w:rsidRDefault="00AF4CB4" w:rsidP="001D17F1">
      <w:pPr>
        <w:pStyle w:val="Prrafodelista"/>
        <w:spacing w:line="276" w:lineRule="auto"/>
        <w:rPr>
          <w:rFonts w:cstheme="minorHAnsi"/>
          <w:b/>
          <w:bCs/>
          <w:sz w:val="24"/>
          <w:szCs w:val="24"/>
        </w:rPr>
      </w:pPr>
    </w:p>
    <w:p w14:paraId="7D82C388" w14:textId="2972BCA5" w:rsidR="00AF4CB4" w:rsidRPr="00AE2B53" w:rsidRDefault="0083052A" w:rsidP="001D17F1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Verificamos si </w:t>
      </w:r>
      <w:r w:rsidR="0052066C" w:rsidRPr="00AE2B53">
        <w:rPr>
          <w:rFonts w:cstheme="minorHAnsi"/>
          <w:sz w:val="24"/>
          <w:szCs w:val="24"/>
        </w:rPr>
        <w:t>el inmueble en el que se llevó a cabo la ejecución del proyecto sea propiedad de la Municipalidad de Apopa y que se encuentre debidamente registrado.</w:t>
      </w:r>
    </w:p>
    <w:p w14:paraId="46C0272A" w14:textId="1FB27E27" w:rsidR="00C5068D" w:rsidRDefault="00C5068D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3" w:name="_Toc137455791"/>
      <w:r w:rsidRPr="0083052A">
        <w:rPr>
          <w:rFonts w:asciiTheme="minorHAnsi" w:hAnsiTheme="minorHAnsi" w:cstheme="minorHAnsi"/>
          <w:b/>
          <w:color w:val="auto"/>
          <w:sz w:val="24"/>
        </w:rPr>
        <w:t>RESULTADOS DEL EXAMEN</w:t>
      </w:r>
      <w:bookmarkEnd w:id="3"/>
    </w:p>
    <w:p w14:paraId="04E5BB65" w14:textId="77777777" w:rsidR="008474F5" w:rsidRDefault="008474F5" w:rsidP="001D17F1">
      <w:pPr>
        <w:spacing w:after="0" w:line="276" w:lineRule="auto"/>
        <w:ind w:left="426"/>
        <w:jc w:val="both"/>
      </w:pPr>
    </w:p>
    <w:p w14:paraId="08605CC4" w14:textId="2911759F" w:rsidR="008474F5" w:rsidRDefault="008474F5" w:rsidP="001D17F1">
      <w:pPr>
        <w:spacing w:after="0" w:line="276" w:lineRule="auto"/>
        <w:ind w:left="426"/>
        <w:jc w:val="both"/>
        <w:rPr>
          <w:sz w:val="24"/>
          <w:szCs w:val="24"/>
        </w:rPr>
      </w:pPr>
      <w:r w:rsidRPr="00516627">
        <w:rPr>
          <w:sz w:val="24"/>
          <w:szCs w:val="24"/>
        </w:rPr>
        <w:t>Durante el desarrollo de la Auditoria de Examen Especial al Proyecto Adecuaciones, Remodelaciones de Gestión Documental y Archivo Ubicada en prolongación 4ª. Avenida Norte de Colonia Madre Tierra II, Municipio de Apopa, por el periodo comprendido del 3 de agosto 2020 al 22 de noviembre del 2022.</w:t>
      </w:r>
      <w:r w:rsidR="00516627">
        <w:rPr>
          <w:sz w:val="24"/>
          <w:szCs w:val="24"/>
        </w:rPr>
        <w:t xml:space="preserve"> Se identificaron deficiencias menores relacionadas con aspectos de control interno las cuales fueron </w:t>
      </w:r>
      <w:r w:rsidR="008F39DB">
        <w:rPr>
          <w:sz w:val="24"/>
          <w:szCs w:val="24"/>
        </w:rPr>
        <w:t>comunicadas</w:t>
      </w:r>
      <w:r w:rsidR="00516627">
        <w:rPr>
          <w:sz w:val="24"/>
          <w:szCs w:val="24"/>
        </w:rPr>
        <w:t xml:space="preserve"> en Carta de Gerencia  al Concejo Municipal y al Gerente General para seguimiento posterior. </w:t>
      </w:r>
    </w:p>
    <w:p w14:paraId="777BAEF6" w14:textId="77777777" w:rsidR="00516627" w:rsidRDefault="00516627" w:rsidP="001D17F1">
      <w:pPr>
        <w:spacing w:after="0" w:line="276" w:lineRule="auto"/>
        <w:ind w:left="426"/>
        <w:jc w:val="both"/>
        <w:rPr>
          <w:sz w:val="24"/>
          <w:szCs w:val="24"/>
        </w:rPr>
      </w:pPr>
    </w:p>
    <w:p w14:paraId="5EF41AD6" w14:textId="3E61C038" w:rsidR="00516627" w:rsidRDefault="00516627" w:rsidP="001D17F1">
      <w:pPr>
        <w:spacing w:after="0" w:line="276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Por lo anterior informar que en esta ocasión </w:t>
      </w:r>
      <w:r w:rsidR="001D17F1">
        <w:rPr>
          <w:sz w:val="24"/>
          <w:szCs w:val="24"/>
        </w:rPr>
        <w:t xml:space="preserve">no </w:t>
      </w:r>
      <w:r>
        <w:rPr>
          <w:sz w:val="24"/>
          <w:szCs w:val="24"/>
        </w:rPr>
        <w:t>se encontraron asuntos que se c</w:t>
      </w:r>
      <w:r w:rsidR="001D17F1">
        <w:rPr>
          <w:sz w:val="24"/>
          <w:szCs w:val="24"/>
        </w:rPr>
        <w:t xml:space="preserve">onsideren reportables. </w:t>
      </w:r>
    </w:p>
    <w:p w14:paraId="1B08AD62" w14:textId="2D07F1F3" w:rsidR="00857E9C" w:rsidRPr="001D17F1" w:rsidRDefault="00857E9C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4" w:name="_Toc137455792"/>
      <w:r w:rsidRPr="001D17F1">
        <w:rPr>
          <w:rFonts w:asciiTheme="minorHAnsi" w:hAnsiTheme="minorHAnsi" w:cstheme="minorHAnsi"/>
          <w:b/>
          <w:color w:val="auto"/>
          <w:sz w:val="24"/>
        </w:rPr>
        <w:t>SEGUIMIENTO A RECOMENDACIONES DE AUDITORIAS ANTERIORES</w:t>
      </w:r>
      <w:bookmarkEnd w:id="4"/>
    </w:p>
    <w:p w14:paraId="4E501616" w14:textId="77777777" w:rsidR="00857E9C" w:rsidRPr="00857E9C" w:rsidRDefault="00857E9C" w:rsidP="001D17F1">
      <w:pPr>
        <w:pStyle w:val="Body"/>
        <w:spacing w:line="276" w:lineRule="auto"/>
      </w:pPr>
    </w:p>
    <w:p w14:paraId="41E2BAE8" w14:textId="11D54EC5" w:rsidR="00F967BE" w:rsidRDefault="00BE2BAE" w:rsidP="001D17F1">
      <w:pPr>
        <w:tabs>
          <w:tab w:val="left" w:pos="142"/>
          <w:tab w:val="left" w:pos="567"/>
        </w:tabs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AE1328">
        <w:rPr>
          <w:rFonts w:cstheme="minorHAnsi"/>
          <w:sz w:val="24"/>
          <w:szCs w:val="24"/>
        </w:rPr>
        <w:t xml:space="preserve">No se </w:t>
      </w:r>
      <w:r w:rsidR="005D4EF4" w:rsidRPr="00AE1328">
        <w:rPr>
          <w:rFonts w:cstheme="minorHAnsi"/>
          <w:sz w:val="24"/>
          <w:szCs w:val="24"/>
        </w:rPr>
        <w:t>les</w:t>
      </w:r>
      <w:r w:rsidRPr="00AE1328">
        <w:rPr>
          <w:rFonts w:cstheme="minorHAnsi"/>
          <w:sz w:val="24"/>
          <w:szCs w:val="24"/>
        </w:rPr>
        <w:t xml:space="preserve"> dio seguimiento a recomendaciones de </w:t>
      </w:r>
      <w:r w:rsidR="00BA0A5D" w:rsidRPr="00AE1328">
        <w:rPr>
          <w:rFonts w:cstheme="minorHAnsi"/>
          <w:sz w:val="24"/>
          <w:szCs w:val="24"/>
        </w:rPr>
        <w:t>auditorías</w:t>
      </w:r>
      <w:r w:rsidRPr="00AE1328">
        <w:rPr>
          <w:rFonts w:cstheme="minorHAnsi"/>
          <w:sz w:val="24"/>
          <w:szCs w:val="24"/>
        </w:rPr>
        <w:t xml:space="preserve"> anteriores, debido a que no </w:t>
      </w:r>
      <w:r w:rsidR="005D4EF4" w:rsidRPr="00AE1328">
        <w:rPr>
          <w:rFonts w:cstheme="minorHAnsi"/>
          <w:sz w:val="24"/>
          <w:szCs w:val="24"/>
        </w:rPr>
        <w:t xml:space="preserve">se </w:t>
      </w:r>
      <w:r w:rsidRPr="00AE1328">
        <w:rPr>
          <w:rFonts w:cstheme="minorHAnsi"/>
          <w:sz w:val="24"/>
          <w:szCs w:val="24"/>
        </w:rPr>
        <w:t xml:space="preserve">han realizado recientemente auditorías que sean de naturaleza similar a la del presente </w:t>
      </w:r>
      <w:r w:rsidR="005D4EF4" w:rsidRPr="00AE1328">
        <w:rPr>
          <w:rFonts w:cstheme="minorHAnsi"/>
          <w:sz w:val="24"/>
          <w:szCs w:val="24"/>
        </w:rPr>
        <w:t>E</w:t>
      </w:r>
      <w:r w:rsidRPr="00AE1328">
        <w:rPr>
          <w:rFonts w:cstheme="minorHAnsi"/>
          <w:sz w:val="24"/>
          <w:szCs w:val="24"/>
        </w:rPr>
        <w:t xml:space="preserve">xamen </w:t>
      </w:r>
      <w:r w:rsidR="005D4EF4" w:rsidRPr="00AE1328">
        <w:rPr>
          <w:rFonts w:cstheme="minorHAnsi"/>
          <w:sz w:val="24"/>
          <w:szCs w:val="24"/>
        </w:rPr>
        <w:t>E</w:t>
      </w:r>
      <w:r w:rsidRPr="00AE1328">
        <w:rPr>
          <w:rFonts w:cstheme="minorHAnsi"/>
          <w:sz w:val="24"/>
          <w:szCs w:val="24"/>
        </w:rPr>
        <w:t>special</w:t>
      </w:r>
      <w:r w:rsidR="005D4EF4" w:rsidRPr="00AE1328">
        <w:rPr>
          <w:rFonts w:cstheme="minorHAnsi"/>
          <w:sz w:val="24"/>
          <w:szCs w:val="24"/>
        </w:rPr>
        <w:t xml:space="preserve"> que hemos efectuado</w:t>
      </w:r>
      <w:r w:rsidRPr="00AE1328">
        <w:rPr>
          <w:rFonts w:cstheme="minorHAnsi"/>
          <w:sz w:val="24"/>
          <w:szCs w:val="24"/>
        </w:rPr>
        <w:t>.</w:t>
      </w:r>
    </w:p>
    <w:p w14:paraId="6A5E9356" w14:textId="2658FB78" w:rsidR="005D4EF4" w:rsidRPr="001D17F1" w:rsidRDefault="00D8596B" w:rsidP="001D17F1">
      <w:pPr>
        <w:pStyle w:val="Ttulo1"/>
        <w:numPr>
          <w:ilvl w:val="0"/>
          <w:numId w:val="21"/>
        </w:numPr>
        <w:spacing w:line="276" w:lineRule="auto"/>
        <w:ind w:left="426" w:hanging="66"/>
        <w:rPr>
          <w:rFonts w:asciiTheme="minorHAnsi" w:hAnsiTheme="minorHAnsi" w:cstheme="minorHAnsi"/>
          <w:b/>
          <w:color w:val="auto"/>
          <w:sz w:val="24"/>
        </w:rPr>
      </w:pPr>
      <w:bookmarkStart w:id="5" w:name="_Toc137455793"/>
      <w:r w:rsidRPr="001D17F1">
        <w:rPr>
          <w:rFonts w:asciiTheme="minorHAnsi" w:hAnsiTheme="minorHAnsi" w:cstheme="minorHAnsi"/>
          <w:b/>
          <w:color w:val="auto"/>
          <w:sz w:val="24"/>
        </w:rPr>
        <w:t>CONCLUSION</w:t>
      </w:r>
      <w:bookmarkEnd w:id="5"/>
    </w:p>
    <w:p w14:paraId="2D126FBE" w14:textId="77777777" w:rsidR="00FC65DE" w:rsidRPr="00FC65DE" w:rsidRDefault="00FC65DE" w:rsidP="001D17F1">
      <w:pPr>
        <w:pStyle w:val="Body"/>
        <w:spacing w:line="276" w:lineRule="auto"/>
      </w:pPr>
    </w:p>
    <w:p w14:paraId="3BBC23D9" w14:textId="169166D3" w:rsidR="00297B02" w:rsidRPr="004225AB" w:rsidRDefault="00297B02" w:rsidP="001D17F1">
      <w:pPr>
        <w:tabs>
          <w:tab w:val="left" w:pos="142"/>
          <w:tab w:val="left" w:pos="567"/>
        </w:tabs>
        <w:spacing w:line="276" w:lineRule="auto"/>
        <w:ind w:left="426" w:hanging="284"/>
        <w:jc w:val="both"/>
        <w:rPr>
          <w:rFonts w:cstheme="minorHAnsi"/>
          <w:sz w:val="24"/>
          <w:szCs w:val="24"/>
          <w:lang w:val="es-SV"/>
        </w:rPr>
      </w:pPr>
      <w:r>
        <w:rPr>
          <w:rFonts w:cstheme="minorHAnsi"/>
          <w:sz w:val="24"/>
          <w:szCs w:val="24"/>
        </w:rPr>
        <w:tab/>
      </w:r>
      <w:r w:rsidRPr="004225AB">
        <w:rPr>
          <w:rFonts w:cstheme="minorHAnsi"/>
          <w:sz w:val="24"/>
          <w:szCs w:val="24"/>
        </w:rPr>
        <w:t xml:space="preserve">El presente </w:t>
      </w:r>
      <w:r w:rsidR="004225AB" w:rsidRPr="004225AB">
        <w:rPr>
          <w:rFonts w:cstheme="minorHAnsi"/>
          <w:sz w:val="24"/>
          <w:szCs w:val="24"/>
        </w:rPr>
        <w:t>I</w:t>
      </w:r>
      <w:r w:rsidRPr="004225AB">
        <w:rPr>
          <w:rFonts w:cstheme="minorHAnsi"/>
          <w:sz w:val="24"/>
          <w:szCs w:val="24"/>
        </w:rPr>
        <w:t xml:space="preserve">nforme </w:t>
      </w:r>
      <w:r w:rsidR="005E30AA" w:rsidRPr="004225AB">
        <w:rPr>
          <w:rFonts w:cstheme="minorHAnsi"/>
          <w:sz w:val="24"/>
          <w:szCs w:val="24"/>
        </w:rPr>
        <w:t>contiene los resultados del Examen Especial realizado</w:t>
      </w:r>
      <w:r w:rsidRPr="004225AB">
        <w:rPr>
          <w:rFonts w:cstheme="minorHAnsi"/>
          <w:sz w:val="24"/>
          <w:szCs w:val="24"/>
        </w:rPr>
        <w:t xml:space="preserve"> a la ejecución del proyecto </w:t>
      </w:r>
      <w:r w:rsidRPr="004225AB">
        <w:rPr>
          <w:rFonts w:cstheme="minorHAnsi"/>
          <w:sz w:val="24"/>
          <w:szCs w:val="24"/>
          <w:lang w:val="es-SV"/>
        </w:rPr>
        <w:t xml:space="preserve">Adecuaciones, Remodelaciones de Gestión Documental y Archivo por recomendaciones del Instituto de la Ley de Acceso a la Información, ubicada en prolongación 4ª Av. Norte de Colonia Madre Tierra II, </w:t>
      </w:r>
      <w:r w:rsidRPr="004225AB">
        <w:rPr>
          <w:rFonts w:eastAsiaTheme="majorEastAsia" w:cstheme="minorHAnsi"/>
          <w:bCs/>
          <w:sz w:val="24"/>
          <w:szCs w:val="32"/>
        </w:rPr>
        <w:t>Municipio de Apopa</w:t>
      </w:r>
      <w:r w:rsidRPr="004225AB">
        <w:rPr>
          <w:rFonts w:eastAsiaTheme="majorEastAsia" w:cstheme="minorHAnsi"/>
          <w:b/>
          <w:sz w:val="24"/>
          <w:szCs w:val="32"/>
        </w:rPr>
        <w:t xml:space="preserve">. </w:t>
      </w:r>
      <w:r w:rsidRPr="004225AB">
        <w:rPr>
          <w:rFonts w:eastAsiaTheme="majorEastAsia" w:cstheme="minorHAnsi"/>
          <w:b/>
          <w:sz w:val="24"/>
          <w:szCs w:val="32"/>
        </w:rPr>
        <w:lastRenderedPageBreak/>
        <w:t xml:space="preserve">Se ha elaborado de conformidad </w:t>
      </w:r>
      <w:r w:rsidR="008A1D25" w:rsidRPr="004225AB">
        <w:rPr>
          <w:rFonts w:eastAsiaTheme="majorEastAsia" w:cstheme="minorHAnsi"/>
          <w:b/>
          <w:sz w:val="24"/>
          <w:szCs w:val="32"/>
        </w:rPr>
        <w:t xml:space="preserve">con </w:t>
      </w:r>
      <w:r w:rsidRPr="004225AB">
        <w:rPr>
          <w:rFonts w:eastAsiaTheme="majorEastAsia" w:cstheme="minorHAnsi"/>
          <w:b/>
          <w:sz w:val="24"/>
          <w:szCs w:val="32"/>
        </w:rPr>
        <w:t>las Normas de Auditoría</w:t>
      </w:r>
      <w:r w:rsidRPr="004225AB">
        <w:rPr>
          <w:rFonts w:cstheme="minorHAnsi"/>
          <w:sz w:val="24"/>
          <w:szCs w:val="24"/>
          <w:lang w:val="es-SV"/>
        </w:rPr>
        <w:t xml:space="preserve"> </w:t>
      </w:r>
      <w:r w:rsidRPr="004225AB">
        <w:rPr>
          <w:rFonts w:cstheme="minorHAnsi"/>
          <w:b/>
          <w:bCs/>
          <w:sz w:val="24"/>
          <w:szCs w:val="24"/>
          <w:lang w:val="es-SV"/>
        </w:rPr>
        <w:t>Interna del Sector Gubernamental</w:t>
      </w:r>
      <w:r w:rsidR="008A1D25" w:rsidRPr="004225AB">
        <w:rPr>
          <w:rFonts w:cstheme="minorHAnsi"/>
          <w:sz w:val="24"/>
          <w:szCs w:val="24"/>
          <w:lang w:val="es-SV"/>
        </w:rPr>
        <w:t>,</w:t>
      </w:r>
      <w:r w:rsidRPr="004225AB">
        <w:rPr>
          <w:rFonts w:cstheme="minorHAnsi"/>
          <w:sz w:val="24"/>
          <w:szCs w:val="24"/>
          <w:lang w:val="es-SV"/>
        </w:rPr>
        <w:t xml:space="preserve"> emitidas por la Corte de Cuentas de la República.</w:t>
      </w:r>
    </w:p>
    <w:p w14:paraId="381F42DC" w14:textId="43A124A4" w:rsidR="00C651E1" w:rsidRDefault="00586658" w:rsidP="00C651E1">
      <w:pPr>
        <w:tabs>
          <w:tab w:val="left" w:pos="426"/>
          <w:tab w:val="left" w:pos="70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Apopa, </w:t>
      </w:r>
      <w:r w:rsidR="00D8596B">
        <w:rPr>
          <w:rFonts w:cstheme="minorHAnsi"/>
          <w:sz w:val="24"/>
          <w:szCs w:val="24"/>
        </w:rPr>
        <w:t>0</w:t>
      </w:r>
      <w:r w:rsidR="004225A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de </w:t>
      </w:r>
      <w:r w:rsidR="002C5018">
        <w:rPr>
          <w:rFonts w:cstheme="minorHAnsi"/>
          <w:sz w:val="24"/>
          <w:szCs w:val="24"/>
        </w:rPr>
        <w:t>junio</w:t>
      </w:r>
      <w:r>
        <w:rPr>
          <w:rFonts w:cstheme="minorHAnsi"/>
          <w:sz w:val="24"/>
          <w:szCs w:val="24"/>
        </w:rPr>
        <w:t xml:space="preserve"> de 2023</w:t>
      </w:r>
    </w:p>
    <w:p w14:paraId="2623172A" w14:textId="77777777" w:rsidR="00C651E1" w:rsidRDefault="00C651E1" w:rsidP="00C651E1">
      <w:pPr>
        <w:tabs>
          <w:tab w:val="left" w:pos="426"/>
          <w:tab w:val="left" w:pos="709"/>
        </w:tabs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5B9FB953" w14:textId="2B3C7C94" w:rsidR="00586658" w:rsidRDefault="00586658" w:rsidP="00C651E1">
      <w:pPr>
        <w:tabs>
          <w:tab w:val="left" w:pos="426"/>
          <w:tab w:val="left" w:pos="709"/>
        </w:tabs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DIOS UNION LIBERTAD</w:t>
      </w:r>
    </w:p>
    <w:p w14:paraId="4A83F6D5" w14:textId="77777777" w:rsidR="00C651E1" w:rsidRDefault="00C651E1" w:rsidP="00D8596B">
      <w:pPr>
        <w:tabs>
          <w:tab w:val="left" w:pos="142"/>
          <w:tab w:val="left" w:pos="426"/>
        </w:tabs>
        <w:jc w:val="both"/>
        <w:rPr>
          <w:rFonts w:cstheme="minorHAnsi"/>
          <w:sz w:val="24"/>
          <w:szCs w:val="24"/>
        </w:rPr>
      </w:pPr>
    </w:p>
    <w:p w14:paraId="274CAD17" w14:textId="7C15AFF4" w:rsidR="00586658" w:rsidRDefault="00586658" w:rsidP="00D8596B">
      <w:pPr>
        <w:tabs>
          <w:tab w:val="left" w:pos="142"/>
          <w:tab w:val="left" w:pos="426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8596B">
        <w:rPr>
          <w:rFonts w:cstheme="minorHAnsi"/>
          <w:sz w:val="24"/>
          <w:szCs w:val="24"/>
        </w:rPr>
        <w:tab/>
        <w:t>A</w:t>
      </w:r>
      <w:r>
        <w:rPr>
          <w:rFonts w:cstheme="minorHAnsi"/>
          <w:sz w:val="24"/>
          <w:szCs w:val="24"/>
        </w:rPr>
        <w:t>tentamente,</w:t>
      </w:r>
    </w:p>
    <w:p w14:paraId="6054EA36" w14:textId="4A49E023" w:rsidR="00586658" w:rsidRDefault="00B02B79" w:rsidP="001D17F1">
      <w:pPr>
        <w:tabs>
          <w:tab w:val="left" w:pos="142"/>
          <w:tab w:val="left" w:pos="709"/>
        </w:tabs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1" locked="0" layoutInCell="1" allowOverlap="1" wp14:anchorId="046FAEF9" wp14:editId="2DBA454A">
            <wp:simplePos x="0" y="0"/>
            <wp:positionH relativeFrom="margin">
              <wp:posOffset>1591945</wp:posOffset>
            </wp:positionH>
            <wp:positionV relativeFrom="paragraph">
              <wp:posOffset>46355</wp:posOffset>
            </wp:positionV>
            <wp:extent cx="855023" cy="804238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00" t="36134" r="17393" b="47264"/>
                    <a:stretch/>
                  </pic:blipFill>
                  <pic:spPr bwMode="auto">
                    <a:xfrm>
                      <a:off x="0" y="0"/>
                      <a:ext cx="855023" cy="8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658">
        <w:rPr>
          <w:rFonts w:cstheme="minorHAnsi"/>
          <w:sz w:val="24"/>
          <w:szCs w:val="24"/>
        </w:rPr>
        <w:tab/>
      </w:r>
    </w:p>
    <w:p w14:paraId="36C4968F" w14:textId="2C90CE5F" w:rsidR="00BA7A4D" w:rsidRDefault="00BA7A4D" w:rsidP="001D17F1">
      <w:pPr>
        <w:pStyle w:val="Body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ED0B0CF" w14:textId="77777777" w:rsidR="00BA7A4D" w:rsidRDefault="00BA7A4D" w:rsidP="001D17F1">
      <w:pPr>
        <w:pStyle w:val="Body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171BCC45" w14:textId="57785017" w:rsidR="00BA7A4D" w:rsidRDefault="00734354" w:rsidP="001D17F1">
      <w:pPr>
        <w:pStyle w:val="Body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Lic.xxxxx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xxxxx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xxxxx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xxxxx</w:t>
      </w:r>
      <w:proofErr w:type="spellEnd"/>
    </w:p>
    <w:p w14:paraId="72FE1418" w14:textId="3249E604" w:rsidR="00586658" w:rsidRPr="00B02B79" w:rsidRDefault="00586658" w:rsidP="001D17F1">
      <w:pPr>
        <w:pStyle w:val="Body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B02B79">
        <w:rPr>
          <w:rFonts w:asciiTheme="minorHAnsi" w:hAnsiTheme="minorHAnsi" w:cstheme="minorHAnsi"/>
          <w:b/>
          <w:sz w:val="24"/>
          <w:szCs w:val="24"/>
        </w:rPr>
        <w:t xml:space="preserve">Auditor </w:t>
      </w:r>
      <w:proofErr w:type="spellStart"/>
      <w:r w:rsidRPr="00B02B79">
        <w:rPr>
          <w:rFonts w:asciiTheme="minorHAnsi" w:hAnsiTheme="minorHAnsi" w:cstheme="minorHAnsi"/>
          <w:b/>
          <w:sz w:val="24"/>
          <w:szCs w:val="24"/>
        </w:rPr>
        <w:t>Interno</w:t>
      </w:r>
      <w:proofErr w:type="spellEnd"/>
    </w:p>
    <w:p w14:paraId="77D64F3A" w14:textId="719E8938" w:rsidR="00586658" w:rsidRPr="00B02B79" w:rsidRDefault="00586658" w:rsidP="001D17F1">
      <w:pPr>
        <w:pStyle w:val="Body"/>
        <w:ind w:left="426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02B79">
        <w:rPr>
          <w:rFonts w:asciiTheme="minorHAnsi" w:hAnsiTheme="minorHAnsi" w:cstheme="minorHAnsi"/>
          <w:b/>
          <w:sz w:val="24"/>
          <w:szCs w:val="24"/>
        </w:rPr>
        <w:t>Alcaldía</w:t>
      </w:r>
      <w:proofErr w:type="spellEnd"/>
      <w:r w:rsidRPr="00B02B79">
        <w:rPr>
          <w:rFonts w:asciiTheme="minorHAnsi" w:hAnsiTheme="minorHAnsi" w:cstheme="minorHAnsi"/>
          <w:b/>
          <w:sz w:val="24"/>
          <w:szCs w:val="24"/>
        </w:rPr>
        <w:t xml:space="preserve"> Municipal de </w:t>
      </w:r>
      <w:proofErr w:type="spellStart"/>
      <w:r w:rsidRPr="00B02B79">
        <w:rPr>
          <w:rFonts w:asciiTheme="minorHAnsi" w:hAnsiTheme="minorHAnsi" w:cstheme="minorHAnsi"/>
          <w:b/>
          <w:sz w:val="24"/>
          <w:szCs w:val="24"/>
        </w:rPr>
        <w:t>Apopa</w:t>
      </w:r>
      <w:proofErr w:type="spellEnd"/>
    </w:p>
    <w:p w14:paraId="4274252A" w14:textId="3EF27DF1" w:rsidR="00586658" w:rsidRDefault="00586658" w:rsidP="00586658">
      <w:pPr>
        <w:tabs>
          <w:tab w:val="left" w:pos="142"/>
          <w:tab w:val="left" w:pos="70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bookmarkStart w:id="6" w:name="_GoBack"/>
      <w:bookmarkEnd w:id="6"/>
    </w:p>
    <w:p w14:paraId="5F55693D" w14:textId="77777777" w:rsidR="00734354" w:rsidRPr="005D3D3D" w:rsidRDefault="00734354" w:rsidP="00734354">
      <w:pPr>
        <w:tabs>
          <w:tab w:val="left" w:pos="579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Nota: </w:t>
      </w:r>
      <w:r w:rsidRPr="00C63FBD">
        <w:rPr>
          <w:rFonts w:ascii="Arial Narrow" w:hAnsi="Arial Narrow" w:cs="Arial"/>
        </w:rPr>
        <w:t xml:space="preserve">Las partes que aparecen marcada con </w:t>
      </w:r>
      <w:proofErr w:type="spellStart"/>
      <w:r w:rsidRPr="00C63FBD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xxxxx</w:t>
      </w:r>
      <w:proofErr w:type="spellEnd"/>
      <w:r w:rsidRPr="00C63FBD">
        <w:rPr>
          <w:rFonts w:ascii="Arial Narrow" w:hAnsi="Arial Narrow" w:cs="Arial"/>
        </w:rPr>
        <w:t xml:space="preserve"> en lugar de los datos, se ocultan </w:t>
      </w:r>
      <w:r>
        <w:rPr>
          <w:rFonts w:ascii="Arial Narrow" w:hAnsi="Arial Narrow" w:cs="Arial"/>
        </w:rPr>
        <w:t xml:space="preserve">por tratarse de datos personales, </w:t>
      </w:r>
      <w:r w:rsidRPr="00C63FBD">
        <w:rPr>
          <w:rFonts w:ascii="Arial Narrow" w:hAnsi="Arial Narrow" w:cs="Arial"/>
        </w:rPr>
        <w:t xml:space="preserve">en cumplimiento </w:t>
      </w:r>
      <w:r w:rsidRPr="00B93E19">
        <w:rPr>
          <w:rFonts w:ascii="Arial Narrow" w:hAnsi="Arial Narrow" w:cs="Arial"/>
          <w:b/>
        </w:rPr>
        <w:t>a lo</w:t>
      </w:r>
      <w:r w:rsidRPr="00C63FBD">
        <w:rPr>
          <w:rFonts w:ascii="Arial Narrow" w:hAnsi="Arial Narrow" w:cs="Arial"/>
        </w:rPr>
        <w:t xml:space="preserve"> que establece la Ley de Acceso a la Información Pública</w:t>
      </w:r>
      <w:r>
        <w:rPr>
          <w:rFonts w:ascii="Arial Narrow" w:hAnsi="Arial Narrow" w:cs="Arial"/>
          <w:b/>
        </w:rPr>
        <w:t xml:space="preserve"> </w:t>
      </w:r>
      <w:r w:rsidRPr="00EA1459">
        <w:rPr>
          <w:rFonts w:ascii="Arial Narrow" w:hAnsi="Arial Narrow" w:cs="Arial"/>
        </w:rPr>
        <w:t>en su</w:t>
      </w:r>
      <w:r>
        <w:rPr>
          <w:rFonts w:ascii="Arial Narrow" w:hAnsi="Arial Narrow" w:cs="Arial"/>
          <w:b/>
        </w:rPr>
        <w:t xml:space="preserve"> art.6 literal a), </w:t>
      </w:r>
      <w:r w:rsidRPr="00B93E19">
        <w:rPr>
          <w:rFonts w:ascii="Arial Narrow" w:hAnsi="Arial Narrow" w:cs="Arial"/>
        </w:rPr>
        <w:t>el cual establece que:</w:t>
      </w:r>
      <w:r>
        <w:rPr>
          <w:rFonts w:ascii="Arial Narrow" w:hAnsi="Arial Narrow" w:cs="Arial"/>
          <w:b/>
        </w:rPr>
        <w:t xml:space="preserve"> “</w:t>
      </w:r>
      <w:r w:rsidRPr="00B93E19">
        <w:rPr>
          <w:rFonts w:ascii="Arial Narrow" w:hAnsi="Arial Narrow" w:cs="Arial"/>
        </w:rPr>
        <w:t>Datos personales: la información privada concerniente a una persona, identificada o identificable, relativa a su nacionalidad, domicilio, patrimonio, dirección electrónica, número telefónico u otra análoga</w:t>
      </w:r>
      <w:r>
        <w:rPr>
          <w:rFonts w:ascii="Arial Narrow" w:hAnsi="Arial Narrow" w:cs="Arial"/>
        </w:rPr>
        <w:t>”</w:t>
      </w:r>
      <w:r w:rsidRPr="00B93E19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Y </w:t>
      </w:r>
      <w:r>
        <w:rPr>
          <w:rFonts w:ascii="Arial Narrow" w:hAnsi="Arial Narrow" w:cs="Arial"/>
          <w:b/>
        </w:rPr>
        <w:t xml:space="preserve"> art. 24 </w:t>
      </w:r>
      <w:r w:rsidRPr="00B93E19">
        <w:rPr>
          <w:rFonts w:ascii="Arial Narrow" w:hAnsi="Arial Narrow" w:cs="Arial"/>
        </w:rPr>
        <w:t>Es información confidencial</w:t>
      </w:r>
      <w:r>
        <w:rPr>
          <w:rFonts w:ascii="Arial Narrow" w:hAnsi="Arial Narrow" w:cs="Arial"/>
        </w:rPr>
        <w:t>: “</w:t>
      </w:r>
      <w:r w:rsidRPr="00B93E19">
        <w:rPr>
          <w:rFonts w:ascii="Arial Narrow" w:hAnsi="Arial Narrow" w:cs="Arial"/>
          <w:b/>
          <w:sz w:val="24"/>
        </w:rPr>
        <w:t>literal</w:t>
      </w:r>
      <w:r>
        <w:rPr>
          <w:rFonts w:ascii="Arial Narrow" w:hAnsi="Arial Narrow" w:cs="Arial"/>
          <w:b/>
        </w:rPr>
        <w:t xml:space="preserve"> c</w:t>
      </w:r>
      <w:r w:rsidRPr="00B93E19">
        <w:rPr>
          <w:rFonts w:ascii="Arial Narrow" w:hAnsi="Arial Narrow" w:cs="Arial"/>
        </w:rPr>
        <w:t>), Los datos personales que requieran el consentimiento de los individuos para su difusión. (Art. 6 y 31 LAIP)</w:t>
      </w:r>
      <w:r>
        <w:rPr>
          <w:rFonts w:ascii="Arial Narrow" w:hAnsi="Arial Narrow" w:cs="Arial"/>
        </w:rPr>
        <w:t>”</w:t>
      </w:r>
    </w:p>
    <w:p w14:paraId="45E99BB9" w14:textId="77777777" w:rsidR="000E4165" w:rsidRDefault="000E4165" w:rsidP="00586658">
      <w:pPr>
        <w:tabs>
          <w:tab w:val="left" w:pos="142"/>
          <w:tab w:val="left" w:pos="709"/>
        </w:tabs>
        <w:jc w:val="both"/>
        <w:rPr>
          <w:rFonts w:cstheme="minorHAnsi"/>
          <w:sz w:val="24"/>
          <w:szCs w:val="24"/>
        </w:rPr>
      </w:pPr>
    </w:p>
    <w:p w14:paraId="7EBFC04E" w14:textId="77777777" w:rsidR="000E4165" w:rsidRDefault="000E4165" w:rsidP="00586658">
      <w:pPr>
        <w:tabs>
          <w:tab w:val="left" w:pos="142"/>
          <w:tab w:val="left" w:pos="709"/>
        </w:tabs>
        <w:jc w:val="both"/>
        <w:rPr>
          <w:rFonts w:cstheme="minorHAnsi"/>
          <w:sz w:val="24"/>
          <w:szCs w:val="24"/>
        </w:rPr>
      </w:pPr>
    </w:p>
    <w:sectPr w:rsidR="000E4165" w:rsidSect="00277075">
      <w:headerReference w:type="default" r:id="rId12"/>
      <w:footerReference w:type="default" r:id="rId13"/>
      <w:pgSz w:w="12240" w:h="15840"/>
      <w:pgMar w:top="1417" w:right="1701" w:bottom="1417" w:left="184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0E9E0" w14:textId="77777777" w:rsidR="003F6D2A" w:rsidRDefault="003F6D2A" w:rsidP="001C7E5A">
      <w:pPr>
        <w:spacing w:after="0" w:line="240" w:lineRule="auto"/>
      </w:pPr>
      <w:r>
        <w:separator/>
      </w:r>
    </w:p>
  </w:endnote>
  <w:endnote w:type="continuationSeparator" w:id="0">
    <w:p w14:paraId="37A3E81E" w14:textId="77777777" w:rsidR="003F6D2A" w:rsidRDefault="003F6D2A" w:rsidP="001C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CE2CD" w14:textId="5F9D9270" w:rsidR="001C7E5A" w:rsidRDefault="001C7E5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57AD55BB" wp14:editId="7C3EA10A">
          <wp:simplePos x="0" y="0"/>
          <wp:positionH relativeFrom="margin">
            <wp:align>center</wp:align>
          </wp:positionH>
          <wp:positionV relativeFrom="paragraph">
            <wp:posOffset>-483079</wp:posOffset>
          </wp:positionV>
          <wp:extent cx="7782560" cy="1085850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63615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32A4837" w14:textId="3DB69FCB" w:rsidR="00277075" w:rsidRPr="00277075" w:rsidRDefault="00277075">
        <w:pPr>
          <w:pStyle w:val="Piedepgina"/>
          <w:jc w:val="center"/>
          <w:rPr>
            <w:color w:val="FFFFFF" w:themeColor="background1"/>
          </w:rPr>
        </w:pPr>
        <w:r w:rsidRPr="00277075">
          <w:rPr>
            <w:noProof/>
            <w:color w:val="FFFFFF" w:themeColor="background1"/>
            <w:lang w:eastAsia="es-ES"/>
          </w:rPr>
          <w:drawing>
            <wp:anchor distT="0" distB="0" distL="114300" distR="114300" simplePos="0" relativeHeight="251665408" behindDoc="1" locked="0" layoutInCell="1" allowOverlap="1" wp14:anchorId="59C4AED6" wp14:editId="12EC708F">
              <wp:simplePos x="0" y="0"/>
              <wp:positionH relativeFrom="page">
                <wp:align>right</wp:align>
              </wp:positionH>
              <wp:positionV relativeFrom="paragraph">
                <wp:posOffset>-306655</wp:posOffset>
              </wp:positionV>
              <wp:extent cx="7782560" cy="1085850"/>
              <wp:effectExtent l="0" t="0" r="8890" b="0"/>
              <wp:wrapNone/>
              <wp:docPr id="9" name="Imagen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e membrete 2021-03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256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77075">
          <w:rPr>
            <w:color w:val="FFFFFF" w:themeColor="background1"/>
          </w:rPr>
          <w:fldChar w:fldCharType="begin"/>
        </w:r>
        <w:r w:rsidRPr="00277075">
          <w:rPr>
            <w:color w:val="FFFFFF" w:themeColor="background1"/>
          </w:rPr>
          <w:instrText>PAGE   \* MERGEFORMAT</w:instrText>
        </w:r>
        <w:r w:rsidRPr="00277075">
          <w:rPr>
            <w:color w:val="FFFFFF" w:themeColor="background1"/>
          </w:rPr>
          <w:fldChar w:fldCharType="separate"/>
        </w:r>
        <w:r w:rsidR="00B02B79">
          <w:rPr>
            <w:noProof/>
            <w:color w:val="FFFFFF" w:themeColor="background1"/>
          </w:rPr>
          <w:t>4</w:t>
        </w:r>
        <w:r w:rsidRPr="00277075">
          <w:rPr>
            <w:color w:val="FFFFFF" w:themeColor="background1"/>
          </w:rPr>
          <w:fldChar w:fldCharType="end"/>
        </w:r>
      </w:p>
    </w:sdtContent>
  </w:sdt>
  <w:p w14:paraId="0B3A39E1" w14:textId="1CDBF79A" w:rsidR="00277075" w:rsidRDefault="002770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A51B7" w14:textId="77777777" w:rsidR="003F6D2A" w:rsidRDefault="003F6D2A" w:rsidP="001C7E5A">
      <w:pPr>
        <w:spacing w:after="0" w:line="240" w:lineRule="auto"/>
      </w:pPr>
      <w:r>
        <w:separator/>
      </w:r>
    </w:p>
  </w:footnote>
  <w:footnote w:type="continuationSeparator" w:id="0">
    <w:p w14:paraId="1E723831" w14:textId="77777777" w:rsidR="003F6D2A" w:rsidRDefault="003F6D2A" w:rsidP="001C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F68B8" w14:textId="24BE5E3A" w:rsidR="001C7E5A" w:rsidRDefault="001C7E5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6318E85" wp14:editId="222B80B6">
          <wp:simplePos x="0" y="0"/>
          <wp:positionH relativeFrom="page">
            <wp:align>right</wp:align>
          </wp:positionH>
          <wp:positionV relativeFrom="paragraph">
            <wp:posOffset>-379514</wp:posOffset>
          </wp:positionV>
          <wp:extent cx="7833995" cy="1280160"/>
          <wp:effectExtent l="0" t="0" r="0" b="0"/>
          <wp:wrapSquare wrapText="bothSides"/>
          <wp:docPr id="5" name="Imagen 5" descr="CABECERA AUDITORIA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AUDITORIA-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F2BA" w14:textId="77777777" w:rsidR="00277075" w:rsidRDefault="0027707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B428B6E" wp14:editId="42EBEE34">
          <wp:simplePos x="0" y="0"/>
          <wp:positionH relativeFrom="page">
            <wp:align>right</wp:align>
          </wp:positionH>
          <wp:positionV relativeFrom="paragraph">
            <wp:posOffset>-379514</wp:posOffset>
          </wp:positionV>
          <wp:extent cx="7833995" cy="1280160"/>
          <wp:effectExtent l="0" t="0" r="0" b="0"/>
          <wp:wrapSquare wrapText="bothSides"/>
          <wp:docPr id="7" name="Imagen 7" descr="CABECERA AUDITORIA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AUDITORIA-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6EE"/>
    <w:multiLevelType w:val="hybridMultilevel"/>
    <w:tmpl w:val="6826F5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A1E48"/>
    <w:multiLevelType w:val="hybridMultilevel"/>
    <w:tmpl w:val="48627016"/>
    <w:lvl w:ilvl="0" w:tplc="E99A6D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6660"/>
    <w:multiLevelType w:val="hybridMultilevel"/>
    <w:tmpl w:val="E49CB182"/>
    <w:lvl w:ilvl="0" w:tplc="7DBAB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0615B"/>
    <w:multiLevelType w:val="hybridMultilevel"/>
    <w:tmpl w:val="2242AC72"/>
    <w:lvl w:ilvl="0" w:tplc="67F22718">
      <w:start w:val="3"/>
      <w:numFmt w:val="decimal"/>
      <w:lvlText w:val="%1."/>
      <w:lvlJc w:val="left"/>
      <w:pPr>
        <w:ind w:left="6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49" w:hanging="360"/>
      </w:pPr>
    </w:lvl>
    <w:lvl w:ilvl="2" w:tplc="440A001B" w:tentative="1">
      <w:start w:val="1"/>
      <w:numFmt w:val="lowerRoman"/>
      <w:lvlText w:val="%3."/>
      <w:lvlJc w:val="right"/>
      <w:pPr>
        <w:ind w:left="2069" w:hanging="180"/>
      </w:pPr>
    </w:lvl>
    <w:lvl w:ilvl="3" w:tplc="440A000F" w:tentative="1">
      <w:start w:val="1"/>
      <w:numFmt w:val="decimal"/>
      <w:lvlText w:val="%4."/>
      <w:lvlJc w:val="left"/>
      <w:pPr>
        <w:ind w:left="2789" w:hanging="360"/>
      </w:pPr>
    </w:lvl>
    <w:lvl w:ilvl="4" w:tplc="440A0019" w:tentative="1">
      <w:start w:val="1"/>
      <w:numFmt w:val="lowerLetter"/>
      <w:lvlText w:val="%5."/>
      <w:lvlJc w:val="left"/>
      <w:pPr>
        <w:ind w:left="3509" w:hanging="360"/>
      </w:pPr>
    </w:lvl>
    <w:lvl w:ilvl="5" w:tplc="440A001B" w:tentative="1">
      <w:start w:val="1"/>
      <w:numFmt w:val="lowerRoman"/>
      <w:lvlText w:val="%6."/>
      <w:lvlJc w:val="right"/>
      <w:pPr>
        <w:ind w:left="4229" w:hanging="180"/>
      </w:pPr>
    </w:lvl>
    <w:lvl w:ilvl="6" w:tplc="440A000F" w:tentative="1">
      <w:start w:val="1"/>
      <w:numFmt w:val="decimal"/>
      <w:lvlText w:val="%7."/>
      <w:lvlJc w:val="left"/>
      <w:pPr>
        <w:ind w:left="4949" w:hanging="360"/>
      </w:pPr>
    </w:lvl>
    <w:lvl w:ilvl="7" w:tplc="440A0019" w:tentative="1">
      <w:start w:val="1"/>
      <w:numFmt w:val="lowerLetter"/>
      <w:lvlText w:val="%8."/>
      <w:lvlJc w:val="left"/>
      <w:pPr>
        <w:ind w:left="5669" w:hanging="360"/>
      </w:pPr>
    </w:lvl>
    <w:lvl w:ilvl="8" w:tplc="44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">
    <w:nsid w:val="25EE67B3"/>
    <w:multiLevelType w:val="hybridMultilevel"/>
    <w:tmpl w:val="7E421F20"/>
    <w:lvl w:ilvl="0" w:tplc="FFFFFFFF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2A40961"/>
    <w:multiLevelType w:val="hybridMultilevel"/>
    <w:tmpl w:val="1A5487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044F"/>
    <w:multiLevelType w:val="hybridMultilevel"/>
    <w:tmpl w:val="072EBB1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2A34"/>
    <w:multiLevelType w:val="hybridMultilevel"/>
    <w:tmpl w:val="6E2AA45C"/>
    <w:lvl w:ilvl="0" w:tplc="79B2FF3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440A0019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42A7BB8"/>
    <w:multiLevelType w:val="hybridMultilevel"/>
    <w:tmpl w:val="3BC21396"/>
    <w:lvl w:ilvl="0" w:tplc="4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80EE2"/>
    <w:multiLevelType w:val="hybridMultilevel"/>
    <w:tmpl w:val="70DC0EF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6B7FF5"/>
    <w:multiLevelType w:val="hybridMultilevel"/>
    <w:tmpl w:val="82962166"/>
    <w:lvl w:ilvl="0" w:tplc="440A0011">
      <w:start w:val="1"/>
      <w:numFmt w:val="decimal"/>
      <w:lvlText w:val="%1)"/>
      <w:lvlJc w:val="left"/>
      <w:pPr>
        <w:ind w:left="1083" w:hanging="360"/>
      </w:pPr>
    </w:lvl>
    <w:lvl w:ilvl="1" w:tplc="440A0019" w:tentative="1">
      <w:start w:val="1"/>
      <w:numFmt w:val="lowerLetter"/>
      <w:lvlText w:val="%2."/>
      <w:lvlJc w:val="left"/>
      <w:pPr>
        <w:ind w:left="1803" w:hanging="360"/>
      </w:pPr>
    </w:lvl>
    <w:lvl w:ilvl="2" w:tplc="440A001B" w:tentative="1">
      <w:start w:val="1"/>
      <w:numFmt w:val="lowerRoman"/>
      <w:lvlText w:val="%3."/>
      <w:lvlJc w:val="right"/>
      <w:pPr>
        <w:ind w:left="2523" w:hanging="180"/>
      </w:pPr>
    </w:lvl>
    <w:lvl w:ilvl="3" w:tplc="440A000F" w:tentative="1">
      <w:start w:val="1"/>
      <w:numFmt w:val="decimal"/>
      <w:lvlText w:val="%4."/>
      <w:lvlJc w:val="left"/>
      <w:pPr>
        <w:ind w:left="3243" w:hanging="360"/>
      </w:pPr>
    </w:lvl>
    <w:lvl w:ilvl="4" w:tplc="440A0019" w:tentative="1">
      <w:start w:val="1"/>
      <w:numFmt w:val="lowerLetter"/>
      <w:lvlText w:val="%5."/>
      <w:lvlJc w:val="left"/>
      <w:pPr>
        <w:ind w:left="3963" w:hanging="360"/>
      </w:pPr>
    </w:lvl>
    <w:lvl w:ilvl="5" w:tplc="440A001B" w:tentative="1">
      <w:start w:val="1"/>
      <w:numFmt w:val="lowerRoman"/>
      <w:lvlText w:val="%6."/>
      <w:lvlJc w:val="right"/>
      <w:pPr>
        <w:ind w:left="4683" w:hanging="180"/>
      </w:pPr>
    </w:lvl>
    <w:lvl w:ilvl="6" w:tplc="440A000F" w:tentative="1">
      <w:start w:val="1"/>
      <w:numFmt w:val="decimal"/>
      <w:lvlText w:val="%7."/>
      <w:lvlJc w:val="left"/>
      <w:pPr>
        <w:ind w:left="5403" w:hanging="360"/>
      </w:pPr>
    </w:lvl>
    <w:lvl w:ilvl="7" w:tplc="440A0019" w:tentative="1">
      <w:start w:val="1"/>
      <w:numFmt w:val="lowerLetter"/>
      <w:lvlText w:val="%8."/>
      <w:lvlJc w:val="left"/>
      <w:pPr>
        <w:ind w:left="6123" w:hanging="360"/>
      </w:pPr>
    </w:lvl>
    <w:lvl w:ilvl="8" w:tplc="440A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40C924E5"/>
    <w:multiLevelType w:val="hybridMultilevel"/>
    <w:tmpl w:val="7E421F20"/>
    <w:lvl w:ilvl="0" w:tplc="FFFFFFFF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2BE2D56"/>
    <w:multiLevelType w:val="hybridMultilevel"/>
    <w:tmpl w:val="14103194"/>
    <w:lvl w:ilvl="0" w:tplc="6FF8FF14">
      <w:start w:val="1"/>
      <w:numFmt w:val="lowerLetter"/>
      <w:lvlText w:val="%1)"/>
      <w:lvlJc w:val="left"/>
      <w:pPr>
        <w:ind w:hanging="360"/>
      </w:pPr>
      <w:rPr>
        <w:rFonts w:ascii="Cambria" w:eastAsia="Cambria" w:hAnsi="Cambria" w:hint="default"/>
        <w:spacing w:val="1"/>
        <w:w w:val="99"/>
        <w:sz w:val="20"/>
        <w:szCs w:val="20"/>
      </w:rPr>
    </w:lvl>
    <w:lvl w:ilvl="1" w:tplc="61CEB5F0">
      <w:start w:val="1"/>
      <w:numFmt w:val="bullet"/>
      <w:lvlText w:val="•"/>
      <w:lvlJc w:val="left"/>
      <w:rPr>
        <w:rFonts w:hint="default"/>
      </w:rPr>
    </w:lvl>
    <w:lvl w:ilvl="2" w:tplc="46D01348">
      <w:start w:val="1"/>
      <w:numFmt w:val="bullet"/>
      <w:lvlText w:val="•"/>
      <w:lvlJc w:val="left"/>
      <w:rPr>
        <w:rFonts w:hint="default"/>
      </w:rPr>
    </w:lvl>
    <w:lvl w:ilvl="3" w:tplc="0AD83C28">
      <w:start w:val="1"/>
      <w:numFmt w:val="bullet"/>
      <w:lvlText w:val="•"/>
      <w:lvlJc w:val="left"/>
      <w:rPr>
        <w:rFonts w:hint="default"/>
      </w:rPr>
    </w:lvl>
    <w:lvl w:ilvl="4" w:tplc="49C8D0F4">
      <w:start w:val="1"/>
      <w:numFmt w:val="bullet"/>
      <w:lvlText w:val="•"/>
      <w:lvlJc w:val="left"/>
      <w:rPr>
        <w:rFonts w:hint="default"/>
      </w:rPr>
    </w:lvl>
    <w:lvl w:ilvl="5" w:tplc="D07A6142">
      <w:start w:val="1"/>
      <w:numFmt w:val="bullet"/>
      <w:lvlText w:val="•"/>
      <w:lvlJc w:val="left"/>
      <w:rPr>
        <w:rFonts w:hint="default"/>
      </w:rPr>
    </w:lvl>
    <w:lvl w:ilvl="6" w:tplc="B07AB16C">
      <w:start w:val="1"/>
      <w:numFmt w:val="bullet"/>
      <w:lvlText w:val="•"/>
      <w:lvlJc w:val="left"/>
      <w:rPr>
        <w:rFonts w:hint="default"/>
      </w:rPr>
    </w:lvl>
    <w:lvl w:ilvl="7" w:tplc="0BCE2462">
      <w:start w:val="1"/>
      <w:numFmt w:val="bullet"/>
      <w:lvlText w:val="•"/>
      <w:lvlJc w:val="left"/>
      <w:rPr>
        <w:rFonts w:hint="default"/>
      </w:rPr>
    </w:lvl>
    <w:lvl w:ilvl="8" w:tplc="218EC71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7827CA0"/>
    <w:multiLevelType w:val="hybridMultilevel"/>
    <w:tmpl w:val="C09CB32A"/>
    <w:lvl w:ilvl="0" w:tplc="440A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>
    <w:nsid w:val="4E1425DD"/>
    <w:multiLevelType w:val="hybridMultilevel"/>
    <w:tmpl w:val="8F9E1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57265"/>
    <w:multiLevelType w:val="hybridMultilevel"/>
    <w:tmpl w:val="A33CAAC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38C7"/>
    <w:multiLevelType w:val="hybridMultilevel"/>
    <w:tmpl w:val="E1D8C59A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F546362"/>
    <w:multiLevelType w:val="hybridMultilevel"/>
    <w:tmpl w:val="F25A27B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F2FF5"/>
    <w:multiLevelType w:val="hybridMultilevel"/>
    <w:tmpl w:val="E93A1A78"/>
    <w:lvl w:ilvl="0" w:tplc="AF004252">
      <w:start w:val="3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49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009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6C3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EA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C9D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683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C3B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649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BF78CC"/>
    <w:multiLevelType w:val="hybridMultilevel"/>
    <w:tmpl w:val="36104A5A"/>
    <w:lvl w:ilvl="0" w:tplc="F126D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C2B2E"/>
    <w:multiLevelType w:val="hybridMultilevel"/>
    <w:tmpl w:val="9A30A20A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DDB2E25"/>
    <w:multiLevelType w:val="hybridMultilevel"/>
    <w:tmpl w:val="FB26A6B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A7110"/>
    <w:multiLevelType w:val="hybridMultilevel"/>
    <w:tmpl w:val="745ECE1C"/>
    <w:lvl w:ilvl="0" w:tplc="B32E64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96C60"/>
    <w:multiLevelType w:val="hybridMultilevel"/>
    <w:tmpl w:val="CDB8820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6"/>
  </w:num>
  <w:num w:numId="5">
    <w:abstractNumId w:val="17"/>
  </w:num>
  <w:num w:numId="6">
    <w:abstractNumId w:val="21"/>
  </w:num>
  <w:num w:numId="7">
    <w:abstractNumId w:val="10"/>
  </w:num>
  <w:num w:numId="8">
    <w:abstractNumId w:val="22"/>
  </w:num>
  <w:num w:numId="9">
    <w:abstractNumId w:val="2"/>
  </w:num>
  <w:num w:numId="10">
    <w:abstractNumId w:val="14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8"/>
  </w:num>
  <w:num w:numId="16">
    <w:abstractNumId w:val="12"/>
  </w:num>
  <w:num w:numId="17">
    <w:abstractNumId w:val="20"/>
  </w:num>
  <w:num w:numId="18">
    <w:abstractNumId w:val="16"/>
  </w:num>
  <w:num w:numId="19">
    <w:abstractNumId w:val="11"/>
  </w:num>
  <w:num w:numId="20">
    <w:abstractNumId w:val="13"/>
  </w:num>
  <w:num w:numId="21">
    <w:abstractNumId w:val="15"/>
  </w:num>
  <w:num w:numId="22">
    <w:abstractNumId w:val="1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CF"/>
    <w:rsid w:val="00002D26"/>
    <w:rsid w:val="00003C5C"/>
    <w:rsid w:val="00005ED2"/>
    <w:rsid w:val="0002275D"/>
    <w:rsid w:val="00023A85"/>
    <w:rsid w:val="000254AB"/>
    <w:rsid w:val="00030B3E"/>
    <w:rsid w:val="0003381B"/>
    <w:rsid w:val="00036A24"/>
    <w:rsid w:val="00037890"/>
    <w:rsid w:val="00043969"/>
    <w:rsid w:val="0005459E"/>
    <w:rsid w:val="00055B6B"/>
    <w:rsid w:val="00055D5F"/>
    <w:rsid w:val="000675C4"/>
    <w:rsid w:val="000908CA"/>
    <w:rsid w:val="00090B84"/>
    <w:rsid w:val="0009478A"/>
    <w:rsid w:val="000A4212"/>
    <w:rsid w:val="000A4E33"/>
    <w:rsid w:val="000B4167"/>
    <w:rsid w:val="000B79AD"/>
    <w:rsid w:val="000B7B08"/>
    <w:rsid w:val="000C4D72"/>
    <w:rsid w:val="000C6416"/>
    <w:rsid w:val="000C6C80"/>
    <w:rsid w:val="000D2F89"/>
    <w:rsid w:val="000E0723"/>
    <w:rsid w:val="000E4165"/>
    <w:rsid w:val="000F2CB1"/>
    <w:rsid w:val="000F3F40"/>
    <w:rsid w:val="001028A3"/>
    <w:rsid w:val="00106BAF"/>
    <w:rsid w:val="0010796F"/>
    <w:rsid w:val="0012170C"/>
    <w:rsid w:val="00127BF3"/>
    <w:rsid w:val="00130BC7"/>
    <w:rsid w:val="00132231"/>
    <w:rsid w:val="00134011"/>
    <w:rsid w:val="00146E38"/>
    <w:rsid w:val="00163716"/>
    <w:rsid w:val="00166A61"/>
    <w:rsid w:val="0017324A"/>
    <w:rsid w:val="00182761"/>
    <w:rsid w:val="00184CB3"/>
    <w:rsid w:val="0018600A"/>
    <w:rsid w:val="00193282"/>
    <w:rsid w:val="00194749"/>
    <w:rsid w:val="00196491"/>
    <w:rsid w:val="001A4C01"/>
    <w:rsid w:val="001A731D"/>
    <w:rsid w:val="001B3E0A"/>
    <w:rsid w:val="001B4F4E"/>
    <w:rsid w:val="001B54CE"/>
    <w:rsid w:val="001C001D"/>
    <w:rsid w:val="001C219A"/>
    <w:rsid w:val="001C6E25"/>
    <w:rsid w:val="001C7E5A"/>
    <w:rsid w:val="001D17F1"/>
    <w:rsid w:val="001D4436"/>
    <w:rsid w:val="001D7196"/>
    <w:rsid w:val="001F0FEC"/>
    <w:rsid w:val="001F3911"/>
    <w:rsid w:val="001F544C"/>
    <w:rsid w:val="001F5A05"/>
    <w:rsid w:val="001F6DA1"/>
    <w:rsid w:val="001F6DC1"/>
    <w:rsid w:val="002061F0"/>
    <w:rsid w:val="00223769"/>
    <w:rsid w:val="00225843"/>
    <w:rsid w:val="00245BA3"/>
    <w:rsid w:val="002478DA"/>
    <w:rsid w:val="00252C3D"/>
    <w:rsid w:val="00255023"/>
    <w:rsid w:val="00262383"/>
    <w:rsid w:val="00263D6F"/>
    <w:rsid w:val="0026416F"/>
    <w:rsid w:val="00271094"/>
    <w:rsid w:val="00277075"/>
    <w:rsid w:val="00293F94"/>
    <w:rsid w:val="002957E7"/>
    <w:rsid w:val="00296F86"/>
    <w:rsid w:val="00297B02"/>
    <w:rsid w:val="002A5D61"/>
    <w:rsid w:val="002C1CEA"/>
    <w:rsid w:val="002C4673"/>
    <w:rsid w:val="002C5018"/>
    <w:rsid w:val="002D63C9"/>
    <w:rsid w:val="002E5A1C"/>
    <w:rsid w:val="002E6302"/>
    <w:rsid w:val="002F23A3"/>
    <w:rsid w:val="002F7643"/>
    <w:rsid w:val="002F7A0E"/>
    <w:rsid w:val="00303E26"/>
    <w:rsid w:val="00307DC7"/>
    <w:rsid w:val="003210EC"/>
    <w:rsid w:val="00323877"/>
    <w:rsid w:val="00326B2E"/>
    <w:rsid w:val="003275FD"/>
    <w:rsid w:val="0034324F"/>
    <w:rsid w:val="00345D8E"/>
    <w:rsid w:val="00350D0A"/>
    <w:rsid w:val="00351D7D"/>
    <w:rsid w:val="00351EA9"/>
    <w:rsid w:val="0036056F"/>
    <w:rsid w:val="0036114F"/>
    <w:rsid w:val="003638FE"/>
    <w:rsid w:val="00365691"/>
    <w:rsid w:val="003724C5"/>
    <w:rsid w:val="00373F01"/>
    <w:rsid w:val="0037419D"/>
    <w:rsid w:val="003752E1"/>
    <w:rsid w:val="00375A15"/>
    <w:rsid w:val="00397C56"/>
    <w:rsid w:val="003A4238"/>
    <w:rsid w:val="003A600E"/>
    <w:rsid w:val="003B1507"/>
    <w:rsid w:val="003B38C9"/>
    <w:rsid w:val="003B40A6"/>
    <w:rsid w:val="003B4557"/>
    <w:rsid w:val="003C4C0E"/>
    <w:rsid w:val="003C7F79"/>
    <w:rsid w:val="003E0100"/>
    <w:rsid w:val="003E20C2"/>
    <w:rsid w:val="003E350C"/>
    <w:rsid w:val="003E3B34"/>
    <w:rsid w:val="003F4B39"/>
    <w:rsid w:val="003F6D2A"/>
    <w:rsid w:val="00401F83"/>
    <w:rsid w:val="00403B35"/>
    <w:rsid w:val="00407472"/>
    <w:rsid w:val="0041241C"/>
    <w:rsid w:val="004124D6"/>
    <w:rsid w:val="004225AB"/>
    <w:rsid w:val="00424C3F"/>
    <w:rsid w:val="0044116D"/>
    <w:rsid w:val="004479D3"/>
    <w:rsid w:val="0045041E"/>
    <w:rsid w:val="004543C7"/>
    <w:rsid w:val="0046323E"/>
    <w:rsid w:val="004706D3"/>
    <w:rsid w:val="00473912"/>
    <w:rsid w:val="00480C79"/>
    <w:rsid w:val="00487E0B"/>
    <w:rsid w:val="004929D4"/>
    <w:rsid w:val="004972D2"/>
    <w:rsid w:val="004B684F"/>
    <w:rsid w:val="004C0B83"/>
    <w:rsid w:val="004C37DC"/>
    <w:rsid w:val="004D21EB"/>
    <w:rsid w:val="004D62F0"/>
    <w:rsid w:val="004E58E3"/>
    <w:rsid w:val="004F0371"/>
    <w:rsid w:val="004F0B25"/>
    <w:rsid w:val="004F38CB"/>
    <w:rsid w:val="004F5FA5"/>
    <w:rsid w:val="004F6F66"/>
    <w:rsid w:val="005100B6"/>
    <w:rsid w:val="00510FF8"/>
    <w:rsid w:val="005121A4"/>
    <w:rsid w:val="00516519"/>
    <w:rsid w:val="00516627"/>
    <w:rsid w:val="0052066C"/>
    <w:rsid w:val="00526C4F"/>
    <w:rsid w:val="005310C8"/>
    <w:rsid w:val="00532801"/>
    <w:rsid w:val="005354C8"/>
    <w:rsid w:val="00542316"/>
    <w:rsid w:val="00552796"/>
    <w:rsid w:val="005538E8"/>
    <w:rsid w:val="00554F72"/>
    <w:rsid w:val="00561275"/>
    <w:rsid w:val="005626EE"/>
    <w:rsid w:val="005638A1"/>
    <w:rsid w:val="00567058"/>
    <w:rsid w:val="005768E5"/>
    <w:rsid w:val="00583907"/>
    <w:rsid w:val="00586658"/>
    <w:rsid w:val="00586994"/>
    <w:rsid w:val="0058726F"/>
    <w:rsid w:val="00594618"/>
    <w:rsid w:val="00597F05"/>
    <w:rsid w:val="005A5F4E"/>
    <w:rsid w:val="005A6C66"/>
    <w:rsid w:val="005B63D2"/>
    <w:rsid w:val="005D4EF4"/>
    <w:rsid w:val="005E0090"/>
    <w:rsid w:val="005E1318"/>
    <w:rsid w:val="005E30AA"/>
    <w:rsid w:val="005F0608"/>
    <w:rsid w:val="006009A4"/>
    <w:rsid w:val="0061325C"/>
    <w:rsid w:val="00614E44"/>
    <w:rsid w:val="006202B7"/>
    <w:rsid w:val="00626467"/>
    <w:rsid w:val="00643CBC"/>
    <w:rsid w:val="00646794"/>
    <w:rsid w:val="00650F7B"/>
    <w:rsid w:val="00651D79"/>
    <w:rsid w:val="0065517A"/>
    <w:rsid w:val="0067262C"/>
    <w:rsid w:val="00674375"/>
    <w:rsid w:val="00685F37"/>
    <w:rsid w:val="006860F9"/>
    <w:rsid w:val="006920CD"/>
    <w:rsid w:val="006925DD"/>
    <w:rsid w:val="00694E98"/>
    <w:rsid w:val="006A6210"/>
    <w:rsid w:val="006B1AF7"/>
    <w:rsid w:val="006B20C7"/>
    <w:rsid w:val="006B5B57"/>
    <w:rsid w:val="006D0D9F"/>
    <w:rsid w:val="006E595D"/>
    <w:rsid w:val="006F0D31"/>
    <w:rsid w:val="006F3C13"/>
    <w:rsid w:val="006F5E05"/>
    <w:rsid w:val="00701A71"/>
    <w:rsid w:val="00704AAF"/>
    <w:rsid w:val="00705590"/>
    <w:rsid w:val="00710621"/>
    <w:rsid w:val="0071145F"/>
    <w:rsid w:val="00716801"/>
    <w:rsid w:val="007174B4"/>
    <w:rsid w:val="00734354"/>
    <w:rsid w:val="007450A7"/>
    <w:rsid w:val="007506B5"/>
    <w:rsid w:val="00750E26"/>
    <w:rsid w:val="00756515"/>
    <w:rsid w:val="0078000F"/>
    <w:rsid w:val="007906E9"/>
    <w:rsid w:val="0079301F"/>
    <w:rsid w:val="0079332B"/>
    <w:rsid w:val="0079479A"/>
    <w:rsid w:val="007A35F2"/>
    <w:rsid w:val="007A388C"/>
    <w:rsid w:val="007A4043"/>
    <w:rsid w:val="007A4163"/>
    <w:rsid w:val="007B13B8"/>
    <w:rsid w:val="007B49EF"/>
    <w:rsid w:val="007B78B7"/>
    <w:rsid w:val="007C2F89"/>
    <w:rsid w:val="007C3F7F"/>
    <w:rsid w:val="007D0D2D"/>
    <w:rsid w:val="007D32F7"/>
    <w:rsid w:val="007D3E53"/>
    <w:rsid w:val="007D4EA7"/>
    <w:rsid w:val="007D715D"/>
    <w:rsid w:val="007D757B"/>
    <w:rsid w:val="007E2883"/>
    <w:rsid w:val="007F4D90"/>
    <w:rsid w:val="007F704C"/>
    <w:rsid w:val="00803A2A"/>
    <w:rsid w:val="00821183"/>
    <w:rsid w:val="00823301"/>
    <w:rsid w:val="00823E9A"/>
    <w:rsid w:val="0083052A"/>
    <w:rsid w:val="00830AD5"/>
    <w:rsid w:val="00835077"/>
    <w:rsid w:val="008474F5"/>
    <w:rsid w:val="008545CF"/>
    <w:rsid w:val="00856B2C"/>
    <w:rsid w:val="00856CCC"/>
    <w:rsid w:val="0085765F"/>
    <w:rsid w:val="00857E9C"/>
    <w:rsid w:val="00860501"/>
    <w:rsid w:val="00864169"/>
    <w:rsid w:val="00867E26"/>
    <w:rsid w:val="0088297E"/>
    <w:rsid w:val="008836D8"/>
    <w:rsid w:val="00887845"/>
    <w:rsid w:val="00897A20"/>
    <w:rsid w:val="008A1D25"/>
    <w:rsid w:val="008A57E1"/>
    <w:rsid w:val="008B5D48"/>
    <w:rsid w:val="008C5F2B"/>
    <w:rsid w:val="008C653C"/>
    <w:rsid w:val="008F2F60"/>
    <w:rsid w:val="008F39DB"/>
    <w:rsid w:val="00914974"/>
    <w:rsid w:val="009152FC"/>
    <w:rsid w:val="00917C5A"/>
    <w:rsid w:val="009203ED"/>
    <w:rsid w:val="00923657"/>
    <w:rsid w:val="00963B8A"/>
    <w:rsid w:val="00971444"/>
    <w:rsid w:val="0097407C"/>
    <w:rsid w:val="0098348F"/>
    <w:rsid w:val="00986E46"/>
    <w:rsid w:val="0099270D"/>
    <w:rsid w:val="009A1F56"/>
    <w:rsid w:val="009A49F7"/>
    <w:rsid w:val="009C6A06"/>
    <w:rsid w:val="009D1385"/>
    <w:rsid w:val="009D14FB"/>
    <w:rsid w:val="009D2507"/>
    <w:rsid w:val="009E3408"/>
    <w:rsid w:val="009E7ABF"/>
    <w:rsid w:val="009F3AE6"/>
    <w:rsid w:val="009F4317"/>
    <w:rsid w:val="009F5829"/>
    <w:rsid w:val="00A05491"/>
    <w:rsid w:val="00A064E2"/>
    <w:rsid w:val="00A06869"/>
    <w:rsid w:val="00A11A68"/>
    <w:rsid w:val="00A12939"/>
    <w:rsid w:val="00A14389"/>
    <w:rsid w:val="00A2417A"/>
    <w:rsid w:val="00A41347"/>
    <w:rsid w:val="00A62EF4"/>
    <w:rsid w:val="00A76CFC"/>
    <w:rsid w:val="00A81D74"/>
    <w:rsid w:val="00A8319F"/>
    <w:rsid w:val="00A853D8"/>
    <w:rsid w:val="00A94DDD"/>
    <w:rsid w:val="00AA78F5"/>
    <w:rsid w:val="00AB4EDC"/>
    <w:rsid w:val="00AB52D2"/>
    <w:rsid w:val="00AB6E29"/>
    <w:rsid w:val="00AC4420"/>
    <w:rsid w:val="00AD3EBF"/>
    <w:rsid w:val="00AD73EA"/>
    <w:rsid w:val="00AE1262"/>
    <w:rsid w:val="00AE1328"/>
    <w:rsid w:val="00AE2B53"/>
    <w:rsid w:val="00AF4CB4"/>
    <w:rsid w:val="00B02B79"/>
    <w:rsid w:val="00B06729"/>
    <w:rsid w:val="00B16ACF"/>
    <w:rsid w:val="00B23571"/>
    <w:rsid w:val="00B36516"/>
    <w:rsid w:val="00B5707B"/>
    <w:rsid w:val="00B62F4C"/>
    <w:rsid w:val="00B7332F"/>
    <w:rsid w:val="00B750B3"/>
    <w:rsid w:val="00B768D3"/>
    <w:rsid w:val="00B82EB5"/>
    <w:rsid w:val="00B83272"/>
    <w:rsid w:val="00B863E4"/>
    <w:rsid w:val="00B92DAC"/>
    <w:rsid w:val="00B95ED7"/>
    <w:rsid w:val="00BA0A5D"/>
    <w:rsid w:val="00BA7A4D"/>
    <w:rsid w:val="00BB1159"/>
    <w:rsid w:val="00BC1DA4"/>
    <w:rsid w:val="00BD17A5"/>
    <w:rsid w:val="00BD1FA7"/>
    <w:rsid w:val="00BE1C95"/>
    <w:rsid w:val="00BE254E"/>
    <w:rsid w:val="00BE2BAE"/>
    <w:rsid w:val="00BF04D4"/>
    <w:rsid w:val="00BF115B"/>
    <w:rsid w:val="00BF4B98"/>
    <w:rsid w:val="00BF4C0E"/>
    <w:rsid w:val="00C0286A"/>
    <w:rsid w:val="00C03253"/>
    <w:rsid w:val="00C04080"/>
    <w:rsid w:val="00C04E24"/>
    <w:rsid w:val="00C1144A"/>
    <w:rsid w:val="00C131F1"/>
    <w:rsid w:val="00C14499"/>
    <w:rsid w:val="00C17E0A"/>
    <w:rsid w:val="00C341A7"/>
    <w:rsid w:val="00C40FB0"/>
    <w:rsid w:val="00C4308A"/>
    <w:rsid w:val="00C460D2"/>
    <w:rsid w:val="00C462E4"/>
    <w:rsid w:val="00C5068D"/>
    <w:rsid w:val="00C56D72"/>
    <w:rsid w:val="00C651E1"/>
    <w:rsid w:val="00C75AC0"/>
    <w:rsid w:val="00C80036"/>
    <w:rsid w:val="00C9109A"/>
    <w:rsid w:val="00C91646"/>
    <w:rsid w:val="00CA21F1"/>
    <w:rsid w:val="00CA5B18"/>
    <w:rsid w:val="00CA684E"/>
    <w:rsid w:val="00CA7291"/>
    <w:rsid w:val="00CA7818"/>
    <w:rsid w:val="00CB6B9A"/>
    <w:rsid w:val="00CC1447"/>
    <w:rsid w:val="00CC4407"/>
    <w:rsid w:val="00CD5726"/>
    <w:rsid w:val="00CE0749"/>
    <w:rsid w:val="00CF2742"/>
    <w:rsid w:val="00D01B86"/>
    <w:rsid w:val="00D1475C"/>
    <w:rsid w:val="00D21F63"/>
    <w:rsid w:val="00D25542"/>
    <w:rsid w:val="00D27297"/>
    <w:rsid w:val="00D445C1"/>
    <w:rsid w:val="00D44A72"/>
    <w:rsid w:val="00D44E2C"/>
    <w:rsid w:val="00D46655"/>
    <w:rsid w:val="00D511E0"/>
    <w:rsid w:val="00D667CA"/>
    <w:rsid w:val="00D7004C"/>
    <w:rsid w:val="00D71993"/>
    <w:rsid w:val="00D762CE"/>
    <w:rsid w:val="00D7663B"/>
    <w:rsid w:val="00D76B64"/>
    <w:rsid w:val="00D81B84"/>
    <w:rsid w:val="00D83786"/>
    <w:rsid w:val="00D8596B"/>
    <w:rsid w:val="00D91A88"/>
    <w:rsid w:val="00DA3A5A"/>
    <w:rsid w:val="00DB4B6E"/>
    <w:rsid w:val="00DB739F"/>
    <w:rsid w:val="00DB7E44"/>
    <w:rsid w:val="00DC7372"/>
    <w:rsid w:val="00DD31F8"/>
    <w:rsid w:val="00DE3B21"/>
    <w:rsid w:val="00DE4D78"/>
    <w:rsid w:val="00DE62F2"/>
    <w:rsid w:val="00DF7A2C"/>
    <w:rsid w:val="00E0465E"/>
    <w:rsid w:val="00E070B9"/>
    <w:rsid w:val="00E1259E"/>
    <w:rsid w:val="00E131B9"/>
    <w:rsid w:val="00E2006C"/>
    <w:rsid w:val="00E25223"/>
    <w:rsid w:val="00E25BE1"/>
    <w:rsid w:val="00E2785E"/>
    <w:rsid w:val="00E279EF"/>
    <w:rsid w:val="00E34F04"/>
    <w:rsid w:val="00E3546C"/>
    <w:rsid w:val="00E41698"/>
    <w:rsid w:val="00E418C2"/>
    <w:rsid w:val="00E42623"/>
    <w:rsid w:val="00E43B12"/>
    <w:rsid w:val="00E46A64"/>
    <w:rsid w:val="00E53B24"/>
    <w:rsid w:val="00E54026"/>
    <w:rsid w:val="00E66D1E"/>
    <w:rsid w:val="00E673C0"/>
    <w:rsid w:val="00E747B8"/>
    <w:rsid w:val="00E863A3"/>
    <w:rsid w:val="00E95AAB"/>
    <w:rsid w:val="00E963F4"/>
    <w:rsid w:val="00EA33AB"/>
    <w:rsid w:val="00EA63FA"/>
    <w:rsid w:val="00EA65EF"/>
    <w:rsid w:val="00EC09BD"/>
    <w:rsid w:val="00EC10E4"/>
    <w:rsid w:val="00EC4248"/>
    <w:rsid w:val="00ED09D2"/>
    <w:rsid w:val="00ED33BE"/>
    <w:rsid w:val="00ED601B"/>
    <w:rsid w:val="00EE1D3B"/>
    <w:rsid w:val="00EE3261"/>
    <w:rsid w:val="00EE3AB6"/>
    <w:rsid w:val="00EE6C56"/>
    <w:rsid w:val="00EF2E49"/>
    <w:rsid w:val="00F107D8"/>
    <w:rsid w:val="00F141A3"/>
    <w:rsid w:val="00F2466D"/>
    <w:rsid w:val="00F25C9B"/>
    <w:rsid w:val="00F5316E"/>
    <w:rsid w:val="00F6733A"/>
    <w:rsid w:val="00F83855"/>
    <w:rsid w:val="00F845C6"/>
    <w:rsid w:val="00F967BE"/>
    <w:rsid w:val="00FA0047"/>
    <w:rsid w:val="00FA1487"/>
    <w:rsid w:val="00FA67B0"/>
    <w:rsid w:val="00FB3B7B"/>
    <w:rsid w:val="00FB6015"/>
    <w:rsid w:val="00FC518D"/>
    <w:rsid w:val="00FC5A37"/>
    <w:rsid w:val="00FC65DE"/>
    <w:rsid w:val="00FC7EF8"/>
    <w:rsid w:val="00FD473B"/>
    <w:rsid w:val="00FD4839"/>
    <w:rsid w:val="00FE33A7"/>
    <w:rsid w:val="00FE4E75"/>
    <w:rsid w:val="00FF4941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5BB2C"/>
  <w15:chartTrackingRefBased/>
  <w15:docId w15:val="{48117118-C80D-4191-BBA8-2B281DE1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50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6AC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16AC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506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styleId="Tablaconcuadrcula">
    <w:name w:val="Table Grid"/>
    <w:basedOn w:val="Tablanormal"/>
    <w:uiPriority w:val="39"/>
    <w:rsid w:val="00E27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uiPriority w:val="1"/>
    <w:qFormat/>
    <w:rsid w:val="003E350C"/>
    <w:pPr>
      <w:widowControl w:val="0"/>
      <w:spacing w:after="0" w:line="240" w:lineRule="auto"/>
    </w:pPr>
    <w:rPr>
      <w:rFonts w:ascii="Cambria" w:eastAsia="Cambria" w:hAnsi="Cambri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C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5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5A"/>
    <w:rPr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D25542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32231"/>
    <w:pPr>
      <w:tabs>
        <w:tab w:val="left" w:pos="426"/>
        <w:tab w:val="right" w:leader="dot" w:pos="8686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1F6DA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25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2A52-23D2-4D40-AADF-8F341B17C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Perez</dc:creator>
  <cp:keywords/>
  <dc:description/>
  <cp:lastModifiedBy>GERENCIA-GENERAL-01</cp:lastModifiedBy>
  <cp:revision>26</cp:revision>
  <cp:lastPrinted>2023-06-27T15:11:00Z</cp:lastPrinted>
  <dcterms:created xsi:type="dcterms:W3CDTF">2023-06-12T14:54:00Z</dcterms:created>
  <dcterms:modified xsi:type="dcterms:W3CDTF">2023-07-12T17:46:00Z</dcterms:modified>
</cp:coreProperties>
</file>