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59F6283F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CB0DD1">
        <w:rPr>
          <w:rFonts w:cstheme="minorHAnsi"/>
        </w:rPr>
        <w:t>08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286FF7">
        <w:rPr>
          <w:rFonts w:cstheme="minorHAnsi"/>
        </w:rPr>
        <w:t>junio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CB0DD1">
        <w:rPr>
          <w:rFonts w:cstheme="minorHAnsi"/>
          <w:b/>
        </w:rPr>
        <w:t>6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22B3083C" w:rsidR="00F938CA" w:rsidRPr="000D0269" w:rsidRDefault="00CD2649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xxxxxxxxxxxxxxxxxxxxxxxxx</w:t>
      </w:r>
      <w:proofErr w:type="spellEnd"/>
      <w:proofErr w:type="gramEnd"/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12554EF4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DD63EF">
        <w:t xml:space="preserve">de permiso de Construcción de vivienda nueva en el inmueble ubicado en Lotificación </w:t>
      </w:r>
      <w:proofErr w:type="spellStart"/>
      <w:r w:rsidR="00CD2649">
        <w:t>xxxxxxxxxxxxxx</w:t>
      </w:r>
      <w:proofErr w:type="spellEnd"/>
      <w:r w:rsidR="001461A1">
        <w:rPr>
          <w:i/>
        </w:rPr>
        <w:t>,</w:t>
      </w:r>
      <w:r w:rsidR="00C36715" w:rsidRPr="000D0269">
        <w:rPr>
          <w:i/>
        </w:rPr>
        <w:t xml:space="preserve"> Apopa, San Salvador</w:t>
      </w:r>
      <w:r w:rsidR="00C36715">
        <w:rPr>
          <w:i/>
        </w:rPr>
        <w:t xml:space="preserve">;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22CB6954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242E46">
        <w:rPr>
          <w:rFonts w:cstheme="minorHAnsi"/>
        </w:rPr>
        <w:t>05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242E46">
        <w:rPr>
          <w:rFonts w:cstheme="minorHAnsi"/>
        </w:rPr>
        <w:t>6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6476F06C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</w:t>
      </w:r>
      <w:r w:rsidR="003C0963">
        <w:rPr>
          <w:rFonts w:cstheme="minorHAnsi"/>
        </w:rPr>
        <w:t>09:00</w:t>
      </w:r>
      <w:r>
        <w:rPr>
          <w:rFonts w:cstheme="minorHAnsi"/>
        </w:rPr>
        <w:t xml:space="preserve"> 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r w:rsidR="006E136C">
        <w:rPr>
          <w:rFonts w:cstheme="minorHAnsi"/>
        </w:rPr>
        <w:t>la dirección antes descrita</w:t>
      </w:r>
      <w:r w:rsidR="00EA65BB">
        <w:rPr>
          <w:rFonts w:cstheme="minorHAnsi"/>
        </w:rPr>
        <w:t>;</w:t>
      </w:r>
      <w:r w:rsidR="00D14BB5" w:rsidRPr="000D0269">
        <w:rPr>
          <w:rFonts w:cstheme="minorHAnsi"/>
        </w:rPr>
        <w:t xml:space="preserve"> para verificar las condiciones del sitio.</w:t>
      </w:r>
    </w:p>
    <w:p w14:paraId="6A33893C" w14:textId="483B0C72" w:rsidR="000F525B" w:rsidRDefault="000F525B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</w:t>
      </w:r>
      <w:r w:rsidR="00DD1720">
        <w:rPr>
          <w:rFonts w:cstheme="minorHAnsi"/>
        </w:rPr>
        <w:t xml:space="preserve">el inmueble físico no corresponde con la </w:t>
      </w:r>
      <w:r w:rsidR="002913FE">
        <w:rPr>
          <w:rFonts w:cstheme="minorHAnsi"/>
        </w:rPr>
        <w:t>ubicación geográfica</w:t>
      </w:r>
      <w:r w:rsidR="00DD1720">
        <w:rPr>
          <w:rFonts w:cstheme="minorHAnsi"/>
        </w:rPr>
        <w:t xml:space="preserve"> descrita en las </w:t>
      </w:r>
      <w:r w:rsidR="00550038">
        <w:rPr>
          <w:rFonts w:cstheme="minorHAnsi"/>
        </w:rPr>
        <w:t>Escrituras de propiedad</w:t>
      </w:r>
      <w:r w:rsidR="002913FE">
        <w:rPr>
          <w:rFonts w:cstheme="minorHAnsi"/>
        </w:rPr>
        <w:t>,</w:t>
      </w:r>
      <w:r w:rsidR="007413F8">
        <w:rPr>
          <w:rFonts w:cstheme="minorHAnsi"/>
        </w:rPr>
        <w:t xml:space="preserve"> por lo que se realizó una verificación de medidas de todos los lotes del polígono 47 para poder identificar el lindero </w:t>
      </w:r>
      <w:r w:rsidR="000D7135">
        <w:rPr>
          <w:rFonts w:cstheme="minorHAnsi"/>
        </w:rPr>
        <w:t>que corresponde al inmueble de la solicitante.</w:t>
      </w:r>
    </w:p>
    <w:p w14:paraId="3F5F5B36" w14:textId="46E72F6D" w:rsidR="000D7135" w:rsidRPr="00BC37E1" w:rsidRDefault="000D7135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>
        <w:rPr>
          <w:rFonts w:cstheme="minorHAnsi"/>
        </w:rPr>
        <w:t xml:space="preserve">Al cotejar las medidas realizadas con cinta métrica, se detectaron variaciones de ubicación en todos los inmuebles, ya que ninguna de las medidas correspondía a las descritas en el lote, eso debido a que algunos casos </w:t>
      </w:r>
      <w:r w:rsidR="002D7C76">
        <w:rPr>
          <w:rFonts w:cstheme="minorHAnsi"/>
        </w:rPr>
        <w:t>contaban con mayor longitud y en otros</w:t>
      </w:r>
      <w:r>
        <w:rPr>
          <w:rFonts w:cstheme="minorHAnsi"/>
        </w:rPr>
        <w:t xml:space="preserve"> menor, provocando un desplazamiento tanto en los lot</w:t>
      </w:r>
      <w:r w:rsidR="002D7C76">
        <w:rPr>
          <w:rFonts w:cstheme="minorHAnsi"/>
        </w:rPr>
        <w:t>es del polígono 47, como los lot</w:t>
      </w:r>
      <w:r>
        <w:rPr>
          <w:rFonts w:cstheme="minorHAnsi"/>
        </w:rPr>
        <w:t xml:space="preserve">es del polígono 50, ubicados frente al lote de la solicitante. </w:t>
      </w:r>
    </w:p>
    <w:p w14:paraId="5624B3F0" w14:textId="3B6A390F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proyección de la construcción</w:t>
      </w:r>
      <w:r w:rsidR="00AB64B0">
        <w:rPr>
          <w:rFonts w:cstheme="minorHAnsi"/>
        </w:rPr>
        <w:t xml:space="preserve">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C12675">
        <w:rPr>
          <w:rFonts w:cstheme="minorHAnsi"/>
        </w:rPr>
        <w:t>1.95</w:t>
      </w:r>
      <w:r w:rsidRPr="000D0269">
        <w:rPr>
          <w:rFonts w:cstheme="minorHAnsi"/>
        </w:rPr>
        <w:t xml:space="preserve"> metros de largo por </w:t>
      </w:r>
      <w:r w:rsidR="00C12675">
        <w:rPr>
          <w:rFonts w:cstheme="minorHAnsi"/>
        </w:rPr>
        <w:t>1.50</w:t>
      </w:r>
      <w:r w:rsidR="00A009FB" w:rsidRPr="000D0269">
        <w:rPr>
          <w:rFonts w:cstheme="minorHAnsi"/>
        </w:rPr>
        <w:t xml:space="preserve"> metros de ancho</w:t>
      </w:r>
      <w:r w:rsidR="00C12675">
        <w:rPr>
          <w:rFonts w:cstheme="minorHAnsi"/>
        </w:rPr>
        <w:t xml:space="preserve">; espacio que actualmente es </w:t>
      </w:r>
      <w:r w:rsidR="004362BE">
        <w:rPr>
          <w:rFonts w:cstheme="minorHAnsi"/>
        </w:rPr>
        <w:t>utilizado para el desplazamiento peatonal de los residentes del lugar.</w:t>
      </w:r>
    </w:p>
    <w:p w14:paraId="71621FBD" w14:textId="246BEFCD" w:rsidR="00592567" w:rsidRPr="00592567" w:rsidRDefault="002D7C76" w:rsidP="002D7C7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b/>
        </w:rPr>
      </w:pPr>
      <w:r>
        <w:rPr>
          <w:rFonts w:cstheme="minorHAnsi"/>
          <w:sz w:val="21"/>
          <w:szCs w:val="21"/>
        </w:rPr>
        <w:t>Que debido a la cantidad de incon</w:t>
      </w:r>
      <w:r w:rsidR="003D2994">
        <w:rPr>
          <w:rFonts w:cstheme="minorHAnsi"/>
          <w:sz w:val="21"/>
          <w:szCs w:val="21"/>
        </w:rPr>
        <w:t>sistencias encontradas en campo</w:t>
      </w:r>
      <w:r>
        <w:rPr>
          <w:rFonts w:cstheme="minorHAnsi"/>
          <w:sz w:val="21"/>
          <w:szCs w:val="21"/>
        </w:rPr>
        <w:t xml:space="preserve"> </w:t>
      </w:r>
      <w:r w:rsidR="003D2994">
        <w:rPr>
          <w:rFonts w:cstheme="minorHAnsi"/>
          <w:sz w:val="21"/>
          <w:szCs w:val="21"/>
        </w:rPr>
        <w:t xml:space="preserve">y al hecho que tampoco fue posible ubicar </w:t>
      </w:r>
      <w:r w:rsidR="00E2164C">
        <w:rPr>
          <w:rFonts w:cstheme="minorHAnsi"/>
          <w:sz w:val="21"/>
          <w:szCs w:val="21"/>
        </w:rPr>
        <w:t>algún</w:t>
      </w:r>
      <w:r w:rsidR="003D2994">
        <w:rPr>
          <w:rFonts w:cstheme="minorHAnsi"/>
          <w:sz w:val="21"/>
          <w:szCs w:val="21"/>
        </w:rPr>
        <w:t xml:space="preserve"> mojón, </w:t>
      </w:r>
      <w:r>
        <w:rPr>
          <w:rFonts w:cstheme="minorHAnsi"/>
          <w:sz w:val="21"/>
          <w:szCs w:val="21"/>
        </w:rPr>
        <w:t xml:space="preserve">no fue </w:t>
      </w:r>
      <w:r w:rsidR="00861DE7">
        <w:rPr>
          <w:rFonts w:cstheme="minorHAnsi"/>
          <w:sz w:val="21"/>
          <w:szCs w:val="21"/>
        </w:rPr>
        <w:t>factible</w:t>
      </w:r>
      <w:r>
        <w:rPr>
          <w:rFonts w:cstheme="minorHAnsi"/>
          <w:sz w:val="21"/>
          <w:szCs w:val="21"/>
        </w:rPr>
        <w:t xml:space="preserve"> determinar a ciencia cierta el punto que corresponde como mojón para el lote propiedad de la señora </w:t>
      </w:r>
      <w:r w:rsidRPr="002D7C76">
        <w:rPr>
          <w:rFonts w:cstheme="minorHAnsi"/>
          <w:sz w:val="21"/>
          <w:szCs w:val="21"/>
        </w:rPr>
        <w:t>Orellana Monterrosa</w:t>
      </w:r>
      <w:r w:rsidR="003D2994">
        <w:rPr>
          <w:rFonts w:cstheme="minorHAnsi"/>
          <w:sz w:val="21"/>
          <w:szCs w:val="21"/>
        </w:rPr>
        <w:t xml:space="preserve">. </w:t>
      </w:r>
    </w:p>
    <w:p w14:paraId="65FFCCB4" w14:textId="5C68865A" w:rsidR="008C509F" w:rsidRPr="00592567" w:rsidRDefault="00CB7D30" w:rsidP="00592567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592567">
        <w:rPr>
          <w:rFonts w:cstheme="minorHAnsi"/>
          <w:b/>
        </w:rPr>
        <w:t>DISPOSICIONES LEGALES.</w:t>
      </w:r>
    </w:p>
    <w:p w14:paraId="790C7D2F" w14:textId="631E5FDA" w:rsidR="003356FF" w:rsidRDefault="00614F5E" w:rsidP="003356FF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cstheme="minorHAnsi"/>
          <w:b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</w:t>
      </w:r>
      <w:r w:rsidR="003356FF">
        <w:rPr>
          <w:rFonts w:cstheme="minorHAnsi"/>
          <w:b/>
          <w:bCs/>
          <w:sz w:val="21"/>
          <w:szCs w:val="21"/>
          <w:lang w:val="es-ES"/>
        </w:rPr>
        <w:t xml:space="preserve">de construcciones y otras Obras particulares. </w:t>
      </w:r>
    </w:p>
    <w:p w14:paraId="1F501A2B" w14:textId="40271214" w:rsidR="003356FF" w:rsidRDefault="003356FF" w:rsidP="003356FF">
      <w:pPr>
        <w:pStyle w:val="Sinespaciado"/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Art. 3.- Toda persona natural o jurídica que pretenda llevar a cabo obras de urbanización, construcción, reconstrucción, modificación, reparación u otras de cualquier naturaleza que fueren deberá solicitar por escrito el permiso correspondiente al Alcalde Municipal expresando: </w:t>
      </w:r>
    </w:p>
    <w:p w14:paraId="35ED7025" w14:textId="6B006D90" w:rsidR="003356FF" w:rsidRDefault="00D1522B" w:rsidP="00D1522B">
      <w:pPr>
        <w:pStyle w:val="Sinespaciado"/>
        <w:numPr>
          <w:ilvl w:val="0"/>
          <w:numId w:val="13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 Nombre y generales del </w:t>
      </w:r>
      <w:proofErr w:type="spellStart"/>
      <w:r>
        <w:rPr>
          <w:rFonts w:cstheme="minorHAnsi"/>
        </w:rPr>
        <w:t>solcitante</w:t>
      </w:r>
      <w:proofErr w:type="spellEnd"/>
      <w:r>
        <w:rPr>
          <w:rFonts w:cstheme="minorHAnsi"/>
        </w:rPr>
        <w:t xml:space="preserve"> o representante legal.</w:t>
      </w:r>
    </w:p>
    <w:p w14:paraId="65476A2F" w14:textId="020A5461" w:rsidR="00D1522B" w:rsidRDefault="00D1522B" w:rsidP="00D1522B">
      <w:pPr>
        <w:pStyle w:val="Sinespaciado"/>
        <w:numPr>
          <w:ilvl w:val="0"/>
          <w:numId w:val="13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>Clase y descripción de la obra.</w:t>
      </w:r>
    </w:p>
    <w:p w14:paraId="1AB00889" w14:textId="6488247D" w:rsidR="00D1522B" w:rsidRPr="003356FF" w:rsidRDefault="00D1522B" w:rsidP="00D1522B">
      <w:pPr>
        <w:pStyle w:val="Sinespaciado"/>
        <w:numPr>
          <w:ilvl w:val="0"/>
          <w:numId w:val="13"/>
        </w:numPr>
        <w:tabs>
          <w:tab w:val="left" w:pos="426"/>
        </w:tabs>
        <w:jc w:val="both"/>
        <w:rPr>
          <w:rFonts w:cstheme="minorHAnsi"/>
        </w:rPr>
      </w:pPr>
      <w:r>
        <w:rPr>
          <w:rFonts w:cstheme="minorHAnsi"/>
        </w:rPr>
        <w:t xml:space="preserve">Ubicación exacta. 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lastRenderedPageBreak/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BB8B0B6" w14:textId="60608D3A" w:rsidR="00CB7D30" w:rsidRPr="000D0269" w:rsidRDefault="00CB7D30" w:rsidP="004F664F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</w:rPr>
      </w:pPr>
      <w:r w:rsidRPr="007537C1">
        <w:rPr>
          <w:rFonts w:cstheme="minorHAnsi"/>
          <w:b/>
          <w:u w:val="single"/>
        </w:rPr>
        <w:t>NO HA LUGAR A LO SOLICITADO</w:t>
      </w:r>
      <w:r w:rsidRPr="007537C1">
        <w:rPr>
          <w:rFonts w:cstheme="minorHAnsi"/>
          <w:b/>
        </w:rPr>
        <w:t xml:space="preserve"> </w:t>
      </w:r>
      <w:r w:rsidRPr="007537C1">
        <w:rPr>
          <w:rFonts w:cstheme="minorHAnsi"/>
        </w:rPr>
        <w:t xml:space="preserve">por </w:t>
      </w:r>
      <w:proofErr w:type="spellStart"/>
      <w:r w:rsidR="00CD2649">
        <w:rPr>
          <w:rFonts w:cstheme="minorHAnsi"/>
          <w:b/>
        </w:rPr>
        <w:t>xxxxxxxxxxxxxx</w:t>
      </w:r>
      <w:proofErr w:type="spellEnd"/>
      <w:r w:rsidR="00CE1D02" w:rsidRPr="007537C1">
        <w:rPr>
          <w:rFonts w:cstheme="minorHAnsi"/>
        </w:rPr>
        <w:t xml:space="preserve"> </w:t>
      </w:r>
      <w:r w:rsidR="00207484" w:rsidRPr="007537C1">
        <w:rPr>
          <w:rFonts w:cstheme="minorHAnsi"/>
        </w:rPr>
        <w:t xml:space="preserve">en </w:t>
      </w:r>
      <w:r w:rsidR="00994CA5" w:rsidRPr="007537C1">
        <w:rPr>
          <w:rFonts w:cstheme="minorHAnsi"/>
        </w:rPr>
        <w:t xml:space="preserve">cuanto a obtener </w:t>
      </w:r>
      <w:r w:rsidR="00CE1D02">
        <w:t xml:space="preserve">permiso de Construcción de vivienda nueva en el inmueble ubicado en Lotificación </w:t>
      </w:r>
      <w:proofErr w:type="spellStart"/>
      <w:r w:rsidR="00CD2649">
        <w:t>xxxxxxxxxxx</w:t>
      </w:r>
      <w:proofErr w:type="spellEnd"/>
      <w:r w:rsidR="00CE1D02">
        <w:rPr>
          <w:i/>
        </w:rPr>
        <w:t>,</w:t>
      </w:r>
      <w:r w:rsidR="00CE1D02" w:rsidRPr="000D0269">
        <w:rPr>
          <w:i/>
        </w:rPr>
        <w:t xml:space="preserve"> Apopa, San Salvador</w:t>
      </w:r>
      <w:r w:rsidR="007537C1">
        <w:rPr>
          <w:rFonts w:cstheme="minorHAnsi"/>
        </w:rPr>
        <w:t>.</w:t>
      </w:r>
    </w:p>
    <w:p w14:paraId="675FF37B" w14:textId="413F9AF4" w:rsidR="00CB7D30" w:rsidRDefault="00CE1D02" w:rsidP="00CB7D30">
      <w:pPr>
        <w:tabs>
          <w:tab w:val="left" w:pos="851"/>
        </w:tabs>
        <w:spacing w:after="0" w:line="240" w:lineRule="auto"/>
        <w:jc w:val="both"/>
        <w:rPr>
          <w:b/>
        </w:rPr>
      </w:pPr>
      <w:r>
        <w:rPr>
          <w:b/>
        </w:rPr>
        <w:t xml:space="preserve">RECOMENDACIONES. </w:t>
      </w:r>
    </w:p>
    <w:p w14:paraId="03647DED" w14:textId="4C3B5536" w:rsidR="00CE1D02" w:rsidRPr="004F664F" w:rsidRDefault="005239B3" w:rsidP="005239B3">
      <w:pPr>
        <w:pStyle w:val="Prrafodelista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</w:pPr>
      <w:r w:rsidRPr="004F664F">
        <w:t xml:space="preserve">Solicitar apoyo con la </w:t>
      </w:r>
      <w:proofErr w:type="spellStart"/>
      <w:r w:rsidRPr="004F664F">
        <w:t>lotificadora</w:t>
      </w:r>
      <w:proofErr w:type="spellEnd"/>
      <w:r w:rsidRPr="004F664F">
        <w:t xml:space="preserve"> con el </w:t>
      </w:r>
      <w:r w:rsidR="004F664F" w:rsidRPr="004F664F">
        <w:t>fin</w:t>
      </w:r>
      <w:r w:rsidRPr="004F664F">
        <w:t xml:space="preserve"> de definir los linderos del lote No. </w:t>
      </w:r>
      <w:r w:rsidR="00CD2649">
        <w:t>x</w:t>
      </w:r>
    </w:p>
    <w:p w14:paraId="7BFC332F" w14:textId="6AD08183" w:rsidR="005239B3" w:rsidRPr="004F664F" w:rsidRDefault="005239B3" w:rsidP="005239B3">
      <w:pPr>
        <w:pStyle w:val="Prrafodelista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</w:pPr>
      <w:r w:rsidRPr="004F664F">
        <w:t xml:space="preserve">Realizar </w:t>
      </w:r>
      <w:r w:rsidR="00B5048B">
        <w:t>Diligencias de Remedición con un</w:t>
      </w:r>
      <w:r w:rsidRPr="004F664F">
        <w:t xml:space="preserve"> levantamiento topográfico.</w:t>
      </w:r>
    </w:p>
    <w:p w14:paraId="0CAF277E" w14:textId="59BD9924" w:rsidR="005239B3" w:rsidRPr="004F664F" w:rsidRDefault="004F664F" w:rsidP="004F664F">
      <w:pPr>
        <w:pStyle w:val="Prrafodelista"/>
        <w:numPr>
          <w:ilvl w:val="0"/>
          <w:numId w:val="14"/>
        </w:numPr>
        <w:tabs>
          <w:tab w:val="left" w:pos="851"/>
        </w:tabs>
        <w:spacing w:line="240" w:lineRule="auto"/>
        <w:jc w:val="both"/>
      </w:pPr>
      <w:r w:rsidRPr="004F664F">
        <w:t xml:space="preserve">Buscar en cualquier de los lotes baldíos uno o varios mojones, que puedan servir de referencia para ubicar los linderos del lote No. </w:t>
      </w:r>
      <w:r w:rsidR="00CD2649">
        <w:t>x</w:t>
      </w:r>
      <w:r w:rsidRPr="004F664F">
        <w:t xml:space="preserve">. </w:t>
      </w:r>
    </w:p>
    <w:p w14:paraId="24736B6C" w14:textId="77777777" w:rsidR="00CE1D02" w:rsidRPr="00F92A0A" w:rsidRDefault="00CE1D02" w:rsidP="00CE1D02">
      <w:pPr>
        <w:spacing w:line="240" w:lineRule="auto"/>
        <w:jc w:val="both"/>
        <w:rPr>
          <w:rFonts w:cstheme="minorHAnsi"/>
          <w:b/>
        </w:rPr>
      </w:pPr>
      <w:r w:rsidRPr="00F92A0A">
        <w:rPr>
          <w:rFonts w:cstheme="minorHAnsi"/>
          <w:b/>
        </w:rPr>
        <w:t>ACLARACIONES.</w:t>
      </w:r>
    </w:p>
    <w:p w14:paraId="7AECC959" w14:textId="77777777" w:rsidR="00CE1D02" w:rsidRPr="00F92A0A" w:rsidRDefault="00CE1D02" w:rsidP="00CE1D02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F92A0A">
        <w:rPr>
          <w:rFonts w:cstheme="minorHAnsi"/>
        </w:rPr>
        <w:t>Esta resolución NO PODRÁ ser utilizada como instrumento jurídico para hacer valer los límites de propiedad del inmueble presentado.</w:t>
      </w:r>
    </w:p>
    <w:p w14:paraId="68F56798" w14:textId="77777777" w:rsidR="00CE1D02" w:rsidRPr="00F92A0A" w:rsidRDefault="00CE1D02" w:rsidP="00CE1D02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F92A0A">
        <w:rPr>
          <w:rFonts w:cstheme="minorHAnsi"/>
        </w:rPr>
        <w:t xml:space="preserve">Esta resolución NO CONSTITUYE, ni podrá ser utilizada como instrumento de denuncia en contra de persona natural o jurídica. </w:t>
      </w:r>
    </w:p>
    <w:p w14:paraId="2994339F" w14:textId="77777777" w:rsidR="00CE1D02" w:rsidRDefault="00CE1D02" w:rsidP="00CE1D02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F92A0A">
        <w:rPr>
          <w:rFonts w:cstheme="minorHAnsi"/>
        </w:rPr>
        <w:t xml:space="preserve">TODO caso de presunta usurpación será remitido a las autoridades competentes. </w:t>
      </w:r>
    </w:p>
    <w:p w14:paraId="358D28D7" w14:textId="77777777" w:rsidR="00CE1D02" w:rsidRPr="00F92A0A" w:rsidRDefault="00CE1D02" w:rsidP="00CE1D02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F92A0A">
        <w:rPr>
          <w:rFonts w:cstheme="minorHAnsi"/>
        </w:rPr>
        <w:t>La presente comuna SE EXIME de toda responsabilidad civil y penal.</w:t>
      </w: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2712321D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00193C75" w14:textId="77777777" w:rsidR="007537C1" w:rsidRPr="000D0269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</w:rPr>
      </w:pPr>
    </w:p>
    <w:p w14:paraId="40CA87E4" w14:textId="77777777" w:rsidR="004F664F" w:rsidRPr="000D0269" w:rsidRDefault="004F664F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3C04D97C" w:rsidR="00CB7D30" w:rsidRPr="000D0269" w:rsidRDefault="00CD2649" w:rsidP="00CB7D30">
      <w:pPr>
        <w:spacing w:after="0" w:line="240" w:lineRule="auto"/>
        <w:jc w:val="both"/>
      </w:pPr>
      <w:proofErr w:type="spellStart"/>
      <w:proofErr w:type="gramStart"/>
      <w:r>
        <w:t>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39F71864" w:rsidR="00CB7D30" w:rsidRPr="00AC2AC1" w:rsidRDefault="00CD2649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508878CA" w14:textId="77777777" w:rsidR="000A3FDC" w:rsidRDefault="000A3FDC" w:rsidP="00CB7D30">
      <w:pPr>
        <w:spacing w:after="0" w:line="240" w:lineRule="auto"/>
        <w:jc w:val="both"/>
        <w:rPr>
          <w:b/>
        </w:rPr>
      </w:pPr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Default="005B5228" w:rsidP="00CB7D30">
      <w:pPr>
        <w:spacing w:after="0" w:line="240" w:lineRule="auto"/>
        <w:jc w:val="both"/>
        <w:rPr>
          <w:b/>
        </w:rPr>
      </w:pPr>
    </w:p>
    <w:p w14:paraId="633117A3" w14:textId="77777777" w:rsidR="007537C1" w:rsidRDefault="007537C1" w:rsidP="00CB7D30">
      <w:pPr>
        <w:spacing w:after="0" w:line="240" w:lineRule="auto"/>
        <w:jc w:val="both"/>
        <w:rPr>
          <w:b/>
        </w:rPr>
      </w:pPr>
    </w:p>
    <w:p w14:paraId="34CC069A" w14:textId="77777777" w:rsidR="004F664F" w:rsidRDefault="004F664F" w:rsidP="00CB7D30">
      <w:pPr>
        <w:spacing w:after="0" w:line="240" w:lineRule="auto"/>
        <w:jc w:val="both"/>
        <w:rPr>
          <w:b/>
        </w:rPr>
      </w:pPr>
    </w:p>
    <w:p w14:paraId="59EB0C5D" w14:textId="77777777" w:rsidR="004F664F" w:rsidRDefault="004F664F" w:rsidP="00CB7D30">
      <w:pPr>
        <w:spacing w:after="0" w:line="240" w:lineRule="auto"/>
        <w:jc w:val="both"/>
        <w:rPr>
          <w:b/>
        </w:rPr>
      </w:pPr>
    </w:p>
    <w:p w14:paraId="6D64BED3" w14:textId="77777777" w:rsidR="007537C1" w:rsidRDefault="007537C1" w:rsidP="00CB7D30">
      <w:pPr>
        <w:spacing w:after="0" w:line="240" w:lineRule="auto"/>
        <w:jc w:val="both"/>
        <w:rPr>
          <w:b/>
        </w:rPr>
      </w:pPr>
    </w:p>
    <w:p w14:paraId="4CF9A0BC" w14:textId="77777777" w:rsidR="007537C1" w:rsidRPr="000D0269" w:rsidRDefault="007537C1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73990" w14:textId="77777777" w:rsidR="003A580C" w:rsidRDefault="003A580C" w:rsidP="005036FE">
      <w:pPr>
        <w:spacing w:after="0" w:line="240" w:lineRule="auto"/>
      </w:pPr>
      <w:r>
        <w:separator/>
      </w:r>
    </w:p>
  </w:endnote>
  <w:endnote w:type="continuationSeparator" w:id="0">
    <w:p w14:paraId="7D0E1D6B" w14:textId="77777777" w:rsidR="003A580C" w:rsidRDefault="003A580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A598" w14:textId="77777777" w:rsidR="003A580C" w:rsidRDefault="003A580C" w:rsidP="005036FE">
      <w:pPr>
        <w:spacing w:after="0" w:line="240" w:lineRule="auto"/>
      </w:pPr>
      <w:r>
        <w:separator/>
      </w:r>
    </w:p>
  </w:footnote>
  <w:footnote w:type="continuationSeparator" w:id="0">
    <w:p w14:paraId="2E3B66B5" w14:textId="77777777" w:rsidR="003A580C" w:rsidRDefault="003A580C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CE3DB8">
    <w:pPr>
      <w:pStyle w:val="Encabezado"/>
      <w:ind w:left="708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CE3DB8">
    <w:pPr>
      <w:pStyle w:val="Encabezado"/>
      <w:ind w:left="708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CE3DB8">
    <w:pPr>
      <w:pStyle w:val="Encabezado"/>
      <w:ind w:left="708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3BED"/>
    <w:multiLevelType w:val="hybridMultilevel"/>
    <w:tmpl w:val="732AAB1A"/>
    <w:lvl w:ilvl="0" w:tplc="62B05B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E714B"/>
    <w:multiLevelType w:val="hybridMultilevel"/>
    <w:tmpl w:val="54D038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135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61A1"/>
    <w:rsid w:val="001471DB"/>
    <w:rsid w:val="00160B06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07484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2E4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6FF7"/>
    <w:rsid w:val="0028740A"/>
    <w:rsid w:val="00287957"/>
    <w:rsid w:val="00290614"/>
    <w:rsid w:val="002913FE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D7C76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356FF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A580C"/>
    <w:rsid w:val="003B2755"/>
    <w:rsid w:val="003C0963"/>
    <w:rsid w:val="003C0FBC"/>
    <w:rsid w:val="003C63C2"/>
    <w:rsid w:val="003D0F4D"/>
    <w:rsid w:val="003D138A"/>
    <w:rsid w:val="003D2994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362BE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4F"/>
    <w:rsid w:val="004F66B4"/>
    <w:rsid w:val="005036FE"/>
    <w:rsid w:val="0050496E"/>
    <w:rsid w:val="0051376B"/>
    <w:rsid w:val="00515F27"/>
    <w:rsid w:val="00517DE4"/>
    <w:rsid w:val="00520516"/>
    <w:rsid w:val="005239B3"/>
    <w:rsid w:val="005253D3"/>
    <w:rsid w:val="00533188"/>
    <w:rsid w:val="00533510"/>
    <w:rsid w:val="005379C5"/>
    <w:rsid w:val="005448F1"/>
    <w:rsid w:val="00545550"/>
    <w:rsid w:val="0054596F"/>
    <w:rsid w:val="00550038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3348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3E77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136C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13F8"/>
    <w:rsid w:val="00742B55"/>
    <w:rsid w:val="007436C3"/>
    <w:rsid w:val="0074378C"/>
    <w:rsid w:val="0074425D"/>
    <w:rsid w:val="007537C1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DE7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9B0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E3385"/>
    <w:rsid w:val="009E7DE5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5724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33B6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B00A75"/>
    <w:rsid w:val="00B03537"/>
    <w:rsid w:val="00B041FB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048B"/>
    <w:rsid w:val="00B51D59"/>
    <w:rsid w:val="00B611E4"/>
    <w:rsid w:val="00B61D1D"/>
    <w:rsid w:val="00B62D9A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37E1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2675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0DD1"/>
    <w:rsid w:val="00CB3C16"/>
    <w:rsid w:val="00CB6ABD"/>
    <w:rsid w:val="00CB7D30"/>
    <w:rsid w:val="00CC5351"/>
    <w:rsid w:val="00CD166E"/>
    <w:rsid w:val="00CD2649"/>
    <w:rsid w:val="00CE1D02"/>
    <w:rsid w:val="00CE228F"/>
    <w:rsid w:val="00CE3029"/>
    <w:rsid w:val="00CE3DB8"/>
    <w:rsid w:val="00CE3FCE"/>
    <w:rsid w:val="00CF39F0"/>
    <w:rsid w:val="00CF4D95"/>
    <w:rsid w:val="00CF5694"/>
    <w:rsid w:val="00D0731D"/>
    <w:rsid w:val="00D075AF"/>
    <w:rsid w:val="00D07D48"/>
    <w:rsid w:val="00D10751"/>
    <w:rsid w:val="00D12815"/>
    <w:rsid w:val="00D14BB5"/>
    <w:rsid w:val="00D1522B"/>
    <w:rsid w:val="00D30117"/>
    <w:rsid w:val="00D31DD8"/>
    <w:rsid w:val="00D40BA9"/>
    <w:rsid w:val="00D43495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720"/>
    <w:rsid w:val="00DD1DD5"/>
    <w:rsid w:val="00DD63EF"/>
    <w:rsid w:val="00DE15A6"/>
    <w:rsid w:val="00DE1D41"/>
    <w:rsid w:val="00DF2342"/>
    <w:rsid w:val="00DF3D3E"/>
    <w:rsid w:val="00DF60F3"/>
    <w:rsid w:val="00E02618"/>
    <w:rsid w:val="00E02AF7"/>
    <w:rsid w:val="00E04A0E"/>
    <w:rsid w:val="00E06D3B"/>
    <w:rsid w:val="00E13026"/>
    <w:rsid w:val="00E13D6C"/>
    <w:rsid w:val="00E15E19"/>
    <w:rsid w:val="00E2164C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B82E-21D8-44EE-B817-5ECD4BCB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2023-05-29T17:28:00Z</cp:lastPrinted>
  <dcterms:created xsi:type="dcterms:W3CDTF">2023-06-08T16:09:00Z</dcterms:created>
  <dcterms:modified xsi:type="dcterms:W3CDTF">2023-07-12T16:05:00Z</dcterms:modified>
</cp:coreProperties>
</file>