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A08" w:rsidRDefault="002D050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-880745</wp:posOffset>
            </wp:positionV>
            <wp:extent cx="7734145" cy="1027366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145" cy="1027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7C7CCE" w:rsidRDefault="007C7CCE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052A08" w:rsidRDefault="00052A08"/>
    <w:p w:rsidR="00EF7048" w:rsidRDefault="00EF7048" w:rsidP="00052A08">
      <w:pPr>
        <w:jc w:val="center"/>
      </w:pPr>
    </w:p>
    <w:p w:rsidR="00EF7048" w:rsidRPr="002D050F" w:rsidRDefault="00EF7048" w:rsidP="00052A08">
      <w:pPr>
        <w:jc w:val="center"/>
        <w:rPr>
          <w:b/>
          <w:bCs/>
          <w:sz w:val="28"/>
          <w:szCs w:val="28"/>
        </w:rPr>
      </w:pPr>
      <w:r w:rsidRPr="002D050F">
        <w:rPr>
          <w:b/>
          <w:bCs/>
          <w:sz w:val="28"/>
          <w:szCs w:val="28"/>
        </w:rPr>
        <w:lastRenderedPageBreak/>
        <w:t xml:space="preserve">DATOS ESTADISTICOS DEL </w:t>
      </w:r>
      <w:r w:rsidR="00F86CEB" w:rsidRPr="002D050F">
        <w:rPr>
          <w:b/>
          <w:bCs/>
          <w:sz w:val="28"/>
          <w:szCs w:val="28"/>
        </w:rPr>
        <w:t>CUARTO</w:t>
      </w:r>
      <w:r w:rsidRPr="002D050F">
        <w:rPr>
          <w:b/>
          <w:bCs/>
          <w:sz w:val="28"/>
          <w:szCs w:val="28"/>
        </w:rPr>
        <w:t xml:space="preserve"> INFORME DE TRABAJO (POA 2022)</w:t>
      </w:r>
    </w:p>
    <w:p w:rsidR="00EF7048" w:rsidRDefault="00EF7048" w:rsidP="00052A08">
      <w:pPr>
        <w:jc w:val="center"/>
      </w:pPr>
    </w:p>
    <w:p w:rsidR="00052A08" w:rsidRDefault="00052A08" w:rsidP="00052A08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551"/>
      </w:tblGrid>
      <w:tr w:rsidR="00F86CEB" w:rsidTr="00F86CEB">
        <w:tc>
          <w:tcPr>
            <w:tcW w:w="5240" w:type="dxa"/>
            <w:gridSpan w:val="2"/>
          </w:tcPr>
          <w:p w:rsidR="00F86CEB" w:rsidRPr="00F86CEB" w:rsidRDefault="00F86CEB" w:rsidP="00F86CEB">
            <w:pPr>
              <w:jc w:val="center"/>
              <w:rPr>
                <w:b/>
                <w:bCs/>
              </w:rPr>
            </w:pPr>
            <w:r w:rsidRPr="00F86CEB">
              <w:rPr>
                <w:b/>
                <w:bCs/>
              </w:rPr>
              <w:t>CUARTO INFORME DE TRABAJO</w:t>
            </w:r>
          </w:p>
        </w:tc>
      </w:tr>
      <w:tr w:rsidR="00F86CEB" w:rsidTr="00F86CEB">
        <w:tc>
          <w:tcPr>
            <w:tcW w:w="2689" w:type="dxa"/>
          </w:tcPr>
          <w:p w:rsidR="00F86CEB" w:rsidRDefault="00F86CEB" w:rsidP="00052A08">
            <w:r>
              <w:t xml:space="preserve">ENTREGADOS </w:t>
            </w:r>
          </w:p>
        </w:tc>
        <w:tc>
          <w:tcPr>
            <w:tcW w:w="2551" w:type="dxa"/>
          </w:tcPr>
          <w:p w:rsidR="00F86CEB" w:rsidRDefault="00F86CEB" w:rsidP="00052A08">
            <w:r>
              <w:t>49</w:t>
            </w:r>
          </w:p>
        </w:tc>
      </w:tr>
      <w:tr w:rsidR="00F86CEB" w:rsidTr="00F86CEB">
        <w:tc>
          <w:tcPr>
            <w:tcW w:w="2689" w:type="dxa"/>
          </w:tcPr>
          <w:p w:rsidR="00F86CEB" w:rsidRDefault="00F86CEB" w:rsidP="00052A08">
            <w:r>
              <w:t xml:space="preserve">NO ENTREGADOS </w:t>
            </w:r>
          </w:p>
        </w:tc>
        <w:tc>
          <w:tcPr>
            <w:tcW w:w="2551" w:type="dxa"/>
          </w:tcPr>
          <w:p w:rsidR="00F86CEB" w:rsidRDefault="00F86CEB" w:rsidP="00052A08">
            <w:r>
              <w:t>3</w:t>
            </w:r>
          </w:p>
        </w:tc>
      </w:tr>
    </w:tbl>
    <w:p w:rsidR="00052A08" w:rsidRDefault="00052A08" w:rsidP="00052A08"/>
    <w:p w:rsidR="00052A08" w:rsidRPr="00052A08" w:rsidRDefault="00052A08" w:rsidP="00052A08"/>
    <w:p w:rsidR="00052A08" w:rsidRPr="00052A08" w:rsidRDefault="00052A08" w:rsidP="00052A08"/>
    <w:p w:rsidR="00052A08" w:rsidRPr="00052A08" w:rsidRDefault="00F86CEB" w:rsidP="00052A08">
      <w:r>
        <w:rPr>
          <w:noProof/>
        </w:rPr>
        <w:drawing>
          <wp:anchor distT="0" distB="0" distL="114300" distR="114300" simplePos="0" relativeHeight="251659264" behindDoc="0" locked="0" layoutInCell="1" allowOverlap="1" wp14:anchorId="30FA1453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4838700" cy="314325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5A1CD47-33DD-E98F-910A-10C2D89D9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A08" w:rsidRDefault="00052A08" w:rsidP="00052A08"/>
    <w:p w:rsidR="00F86CEB" w:rsidRDefault="00F86CEB" w:rsidP="00052A08"/>
    <w:p w:rsidR="00F86CEB" w:rsidRDefault="00F86CEB" w:rsidP="00052A08"/>
    <w:p w:rsidR="00F86CEB" w:rsidRDefault="00F86CEB" w:rsidP="00052A08"/>
    <w:p w:rsidR="00F86CEB" w:rsidRDefault="00F86CEB" w:rsidP="00052A08"/>
    <w:p w:rsidR="00F86CEB" w:rsidRDefault="00F86CEB" w:rsidP="00052A08"/>
    <w:p w:rsidR="00F86CEB" w:rsidRDefault="00F86CEB" w:rsidP="00052A08"/>
    <w:p w:rsidR="00F86CEB" w:rsidRDefault="00F86CEB" w:rsidP="00052A08"/>
    <w:p w:rsidR="00F86CEB" w:rsidRDefault="00F86CEB" w:rsidP="00052A08"/>
    <w:p w:rsidR="00052A08" w:rsidRDefault="00052A08" w:rsidP="00052A08">
      <w:pPr>
        <w:tabs>
          <w:tab w:val="left" w:pos="3969"/>
        </w:tabs>
        <w:spacing w:after="0"/>
        <w:jc w:val="right"/>
      </w:pPr>
    </w:p>
    <w:p w:rsidR="00F86CEB" w:rsidRDefault="00F86CEB" w:rsidP="00052A08">
      <w:pPr>
        <w:tabs>
          <w:tab w:val="left" w:pos="3969"/>
        </w:tabs>
        <w:spacing w:after="0"/>
        <w:jc w:val="right"/>
      </w:pPr>
    </w:p>
    <w:p w:rsidR="00F86CEB" w:rsidRDefault="00F86CEB" w:rsidP="00052A08">
      <w:pPr>
        <w:tabs>
          <w:tab w:val="left" w:pos="3969"/>
        </w:tabs>
        <w:spacing w:after="0"/>
        <w:jc w:val="right"/>
      </w:pPr>
    </w:p>
    <w:p w:rsidR="00F86CEB" w:rsidRDefault="00F86CEB" w:rsidP="00052A08">
      <w:pPr>
        <w:tabs>
          <w:tab w:val="left" w:pos="3969"/>
        </w:tabs>
        <w:spacing w:after="0"/>
        <w:jc w:val="right"/>
      </w:pPr>
    </w:p>
    <w:p w:rsidR="00052A08" w:rsidRDefault="00052A08" w:rsidP="00F86CEB">
      <w:pPr>
        <w:tabs>
          <w:tab w:val="left" w:pos="3969"/>
        </w:tabs>
        <w:spacing w:after="0"/>
        <w:jc w:val="center"/>
        <w:rPr>
          <w:i/>
          <w:iCs/>
          <w:sz w:val="16"/>
          <w:szCs w:val="16"/>
        </w:rPr>
      </w:pPr>
      <w:r w:rsidRPr="00052A08">
        <w:rPr>
          <w:i/>
          <w:iCs/>
          <w:sz w:val="16"/>
          <w:szCs w:val="16"/>
        </w:rPr>
        <w:t xml:space="preserve">Gráfico: Datos tomado del </w:t>
      </w:r>
      <w:r w:rsidR="00F86CEB">
        <w:rPr>
          <w:i/>
          <w:iCs/>
          <w:sz w:val="16"/>
          <w:szCs w:val="16"/>
        </w:rPr>
        <w:t xml:space="preserve">cuarto </w:t>
      </w:r>
      <w:r w:rsidRPr="00052A08">
        <w:rPr>
          <w:i/>
          <w:iCs/>
          <w:sz w:val="16"/>
          <w:szCs w:val="16"/>
        </w:rPr>
        <w:t>informe de trabajo de la municipalidad</w:t>
      </w:r>
      <w:r w:rsidR="00EF7048">
        <w:rPr>
          <w:i/>
          <w:iCs/>
          <w:sz w:val="16"/>
          <w:szCs w:val="16"/>
        </w:rPr>
        <w:t xml:space="preserve"> de Apopa</w:t>
      </w:r>
      <w:r w:rsidR="00095BC9">
        <w:rPr>
          <w:i/>
          <w:iCs/>
          <w:sz w:val="16"/>
          <w:szCs w:val="16"/>
        </w:rPr>
        <w:t>.</w:t>
      </w:r>
    </w:p>
    <w:p w:rsidR="00052A08" w:rsidRDefault="00052A08" w:rsidP="00052A08">
      <w:pPr>
        <w:tabs>
          <w:tab w:val="left" w:pos="3969"/>
        </w:tabs>
        <w:spacing w:after="0"/>
        <w:jc w:val="right"/>
        <w:rPr>
          <w:i/>
          <w:iCs/>
          <w:sz w:val="16"/>
          <w:szCs w:val="16"/>
        </w:rPr>
      </w:pPr>
    </w:p>
    <w:p w:rsidR="00052A08" w:rsidRPr="00052A08" w:rsidRDefault="00052A08" w:rsidP="00052A08">
      <w:pPr>
        <w:tabs>
          <w:tab w:val="left" w:pos="3969"/>
        </w:tabs>
        <w:spacing w:after="0"/>
        <w:rPr>
          <w:i/>
          <w:iCs/>
          <w:sz w:val="16"/>
          <w:szCs w:val="16"/>
        </w:rPr>
      </w:pPr>
    </w:p>
    <w:sectPr w:rsidR="00052A08" w:rsidRPr="00052A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2"/>
    <w:rsid w:val="00052A08"/>
    <w:rsid w:val="00095BC9"/>
    <w:rsid w:val="002D050F"/>
    <w:rsid w:val="007C7CCE"/>
    <w:rsid w:val="008373F2"/>
    <w:rsid w:val="00EF7048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A6C8A"/>
  <w15:chartTrackingRefBased/>
  <w15:docId w15:val="{32C56C0A-7926-4853-A091-2147E42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4&#176;%20INFORME%20%20DE%20TRABAJO\Datos%20estad&#237;stico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 baseline="0">
                <a:solidFill>
                  <a:sysClr val="windowText" lastClr="000000"/>
                </a:solidFill>
              </a:rPr>
              <a:t>Cuarto Informe de Trabajo POA 2022</a:t>
            </a:r>
            <a:endParaRPr lang="es-SV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039096675415573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8247594050743659E-2"/>
          <c:y val="0.18097222222222226"/>
          <c:w val="0.90286351706036749"/>
          <c:h val="0.72088764946048411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Hoja1!$C$4:$C$5</c:f>
              <c:strCache>
                <c:ptCount val="2"/>
                <c:pt idx="0">
                  <c:v>Entregados </c:v>
                </c:pt>
                <c:pt idx="1">
                  <c:v>No Entregados </c:v>
                </c:pt>
              </c:strCache>
              <c:extLst/>
            </c:strRef>
          </c:cat>
          <c:val>
            <c:numRef>
              <c:f>Hoja1!$E$4:$E$5</c:f>
              <c:numCache>
                <c:formatCode>General</c:formatCode>
                <c:ptCount val="2"/>
                <c:pt idx="0">
                  <c:v>49</c:v>
                </c:pt>
                <c:pt idx="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727-404C-987B-E524BA0A7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5395408"/>
        <c:axId val="12853696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Hoja1!$C$4:$C$5</c15:sqref>
                        </c15:formulaRef>
                      </c:ext>
                    </c:extLst>
                    <c:strCache>
                      <c:ptCount val="2"/>
                      <c:pt idx="0">
                        <c:v>Entregados </c:v>
                      </c:pt>
                      <c:pt idx="1">
                        <c:v>No Entregados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Hoja1!$D$4:$D$5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727-404C-987B-E524BA0A7B79}"/>
                  </c:ext>
                </c:extLst>
              </c15:ser>
            </c15:filteredBarSeries>
          </c:ext>
        </c:extLst>
      </c:barChart>
      <c:catAx>
        <c:axId val="128539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5369616"/>
        <c:crosses val="autoZero"/>
        <c:auto val="1"/>
        <c:lblAlgn val="ctr"/>
        <c:lblOffset val="100"/>
        <c:noMultiLvlLbl val="0"/>
      </c:catAx>
      <c:valAx>
        <c:axId val="128536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5395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0.70313</cdr:x>
      <cdr:y>0.32465</cdr:y>
    </cdr:from>
    <cdr:to>
      <cdr:x>0.78229</cdr:x>
      <cdr:y>0.41493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98795057-EB59-5C68-B061-8FF763F5EA62}"/>
            </a:ext>
          </a:extLst>
        </cdr:cNvPr>
        <cdr:cNvSpPr txBox="1"/>
      </cdr:nvSpPr>
      <cdr:spPr>
        <a:xfrm xmlns:a="http://schemas.openxmlformats.org/drawingml/2006/main">
          <a:off x="3214688" y="890589"/>
          <a:ext cx="3619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SV" sz="110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0.26771</cdr:x>
      <cdr:y>0.8559</cdr:y>
    </cdr:from>
    <cdr:to>
      <cdr:x>0.33021</cdr:x>
      <cdr:y>0.91146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EA4CE768-AFB6-862C-B84C-735A08A244FC}"/>
            </a:ext>
          </a:extLst>
        </cdr:cNvPr>
        <cdr:cNvSpPr txBox="1"/>
      </cdr:nvSpPr>
      <cdr:spPr>
        <a:xfrm xmlns:a="http://schemas.openxmlformats.org/drawingml/2006/main">
          <a:off x="1223964" y="2347913"/>
          <a:ext cx="28575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SV" sz="110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0.70933</cdr:x>
      <cdr:y>0.82545</cdr:y>
    </cdr:from>
    <cdr:to>
      <cdr:x>0.75725</cdr:x>
      <cdr:y>0.88795</cdr:y>
    </cdr:to>
    <cdr:sp macro="" textlink="">
      <cdr:nvSpPr>
        <cdr:cNvPr id="4" name="Rectángulo 3">
          <a:extLst xmlns:a="http://schemas.openxmlformats.org/drawingml/2006/main">
            <a:ext uri="{FF2B5EF4-FFF2-40B4-BE49-F238E27FC236}">
              <a16:creationId xmlns:a16="http://schemas.microsoft.com/office/drawing/2014/main" id="{B5353A7E-78FC-54B1-B969-2448CBBF1E5F}"/>
            </a:ext>
          </a:extLst>
        </cdr:cNvPr>
        <cdr:cNvSpPr/>
      </cdr:nvSpPr>
      <cdr:spPr>
        <a:xfrm xmlns:a="http://schemas.openxmlformats.org/drawingml/2006/main">
          <a:off x="3813976" y="2453083"/>
          <a:ext cx="257640" cy="185739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s-SV" b="1">
              <a:solidFill>
                <a:sysClr val="windowText" lastClr="000000"/>
              </a:solidFill>
            </a:rPr>
            <a:t>3</a:t>
          </a:r>
        </a:p>
      </cdr:txBody>
    </cdr:sp>
  </cdr:relSizeAnchor>
  <cdr:relSizeAnchor xmlns:cdr="http://schemas.openxmlformats.org/drawingml/2006/chartDrawing">
    <cdr:from>
      <cdr:x>0.24546</cdr:x>
      <cdr:y>0.26189</cdr:y>
    </cdr:from>
    <cdr:to>
      <cdr:x>0.32046</cdr:x>
      <cdr:y>0.33827</cdr:y>
    </cdr:to>
    <cdr:sp macro="" textlink="">
      <cdr:nvSpPr>
        <cdr:cNvPr id="5" name="Rectángulo 4">
          <a:extLst xmlns:a="http://schemas.openxmlformats.org/drawingml/2006/main">
            <a:ext uri="{FF2B5EF4-FFF2-40B4-BE49-F238E27FC236}">
              <a16:creationId xmlns:a16="http://schemas.microsoft.com/office/drawing/2014/main" id="{1653B766-936D-AA55-F789-E9335F2769F1}"/>
            </a:ext>
          </a:extLst>
        </cdr:cNvPr>
        <cdr:cNvSpPr/>
      </cdr:nvSpPr>
      <cdr:spPr>
        <a:xfrm xmlns:a="http://schemas.openxmlformats.org/drawingml/2006/main">
          <a:off x="1319804" y="778272"/>
          <a:ext cx="403265" cy="22701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SV" b="1">
              <a:solidFill>
                <a:sysClr val="windowText" lastClr="000000"/>
              </a:solidFill>
            </a:rPr>
            <a:t>49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Pineda</dc:creator>
  <cp:keywords/>
  <dc:description/>
  <cp:lastModifiedBy>Sonia Pineda</cp:lastModifiedBy>
  <cp:revision>2</cp:revision>
  <dcterms:created xsi:type="dcterms:W3CDTF">2022-12-02T21:02:00Z</dcterms:created>
  <dcterms:modified xsi:type="dcterms:W3CDTF">2023-01-27T20:23:00Z</dcterms:modified>
</cp:coreProperties>
</file>