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-92510995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8"/>
          <w:szCs w:val="28"/>
        </w:rPr>
      </w:sdtEndPr>
      <w:sdtContent>
        <w:p w14:paraId="3911F203" w14:textId="77777777" w:rsidR="002661F9" w:rsidRDefault="002661F9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24721DD" wp14:editId="6DEAFA7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0B0EAA25" id="Rectángulo 2" o:spid="_x0000_s1026" style="position:absolute;margin-left:0;margin-top:0;width:642.6pt;height:64.4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E1Eg7SwCAABE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6A96B51D" wp14:editId="32AF0150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CA7820D" id="Rectángulo 5" o:spid="_x0000_s1026" style="position:absolute;margin-left:0;margin-top:0;width:7.15pt;height:831.2pt;z-index:251664384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ED2237D" wp14:editId="5EA872E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CF41EC5" id="Rectángulo 4" o:spid="_x0000_s1026" style="position:absolute;margin-left:0;margin-top:0;width:7.15pt;height:831.2pt;z-index:251663360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F4D4243" wp14:editId="51F3FA93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DF3FACE" id="Rectángulo 3" o:spid="_x0000_s1026" style="position:absolute;margin-left:0;margin-top:0;width:642.6pt;height:64.8pt;z-index:25166233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007E3DFA" w14:textId="77777777" w:rsidR="002661F9" w:rsidRDefault="002661F9" w:rsidP="002661F9">
          <w:pPr>
            <w:jc w:val="center"/>
            <w:rPr>
              <w:rFonts w:ascii="Arial Black" w:hAnsi="Arial Black"/>
              <w:sz w:val="56"/>
              <w:szCs w:val="56"/>
              <w:highlight w:val="magenta"/>
            </w:rPr>
          </w:pPr>
        </w:p>
        <w:p w14:paraId="061C4DFB" w14:textId="77777777" w:rsidR="002661F9" w:rsidRPr="002D0B48" w:rsidRDefault="002661F9" w:rsidP="002661F9">
          <w:pPr>
            <w:jc w:val="center"/>
            <w:rPr>
              <w:rFonts w:ascii="Arial Black" w:hAnsi="Arial Black"/>
              <w:sz w:val="56"/>
              <w:szCs w:val="56"/>
            </w:rPr>
          </w:pPr>
          <w:r w:rsidRPr="002D0B48">
            <w:rPr>
              <w:rFonts w:ascii="Arial Black" w:hAnsi="Arial Black"/>
              <w:sz w:val="56"/>
              <w:szCs w:val="56"/>
            </w:rPr>
            <w:t>ALCALDIA MUNICIPAL DE APOPA</w:t>
          </w:r>
        </w:p>
        <w:p w14:paraId="06E84578" w14:textId="77777777" w:rsidR="002661F9" w:rsidRPr="002D0B48" w:rsidRDefault="002661F9" w:rsidP="002661F9">
          <w:pPr>
            <w:jc w:val="center"/>
            <w:rPr>
              <w:rFonts w:ascii="Arial Black" w:hAnsi="Arial Black"/>
              <w:sz w:val="56"/>
              <w:szCs w:val="56"/>
            </w:rPr>
          </w:pPr>
          <w:r w:rsidRPr="002D0B48">
            <w:rPr>
              <w:rFonts w:ascii="Arial Black" w:hAnsi="Arial Black"/>
              <w:sz w:val="56"/>
              <w:szCs w:val="56"/>
            </w:rPr>
            <w:t>DEPARTAMENTO DE ADMINISTRACION DE MERCADOS</w:t>
          </w:r>
        </w:p>
        <w:p w14:paraId="17BDBCCF" w14:textId="622591C0" w:rsidR="002661F9" w:rsidRPr="002D0B48" w:rsidRDefault="00FB4022" w:rsidP="002661F9">
          <w:pPr>
            <w:jc w:val="center"/>
            <w:rPr>
              <w:rFonts w:ascii="Arial Black" w:hAnsi="Arial Black"/>
              <w:sz w:val="56"/>
              <w:szCs w:val="56"/>
            </w:rPr>
          </w:pPr>
          <w:r>
            <w:rPr>
              <w:rFonts w:ascii="Arial Black" w:hAnsi="Arial Black"/>
              <w:sz w:val="56"/>
              <w:szCs w:val="56"/>
            </w:rPr>
            <w:t>ACTUALIZACIÓN TRIMESTRAL</w:t>
          </w:r>
        </w:p>
        <w:p w14:paraId="65010BD9" w14:textId="3DD27B1A" w:rsidR="002661F9" w:rsidRDefault="002661F9" w:rsidP="002661F9">
          <w:pPr>
            <w:jc w:val="center"/>
          </w:pPr>
          <w:r w:rsidRPr="002D0B48">
            <w:rPr>
              <w:rFonts w:ascii="Arial Black" w:hAnsi="Arial Black"/>
              <w:sz w:val="56"/>
              <w:szCs w:val="56"/>
            </w:rPr>
            <w:t>DEL 0</w:t>
          </w:r>
          <w:r w:rsidR="002D0B48" w:rsidRPr="002D0B48">
            <w:rPr>
              <w:rFonts w:ascii="Arial Black" w:hAnsi="Arial Black"/>
              <w:sz w:val="56"/>
              <w:szCs w:val="56"/>
            </w:rPr>
            <w:t>1</w:t>
          </w:r>
          <w:r w:rsidRPr="002D0B48">
            <w:rPr>
              <w:rFonts w:ascii="Arial Black" w:hAnsi="Arial Black"/>
              <w:sz w:val="56"/>
              <w:szCs w:val="56"/>
            </w:rPr>
            <w:t xml:space="preserve"> </w:t>
          </w:r>
          <w:r w:rsidR="002D0B48" w:rsidRPr="002D0B48">
            <w:rPr>
              <w:rFonts w:ascii="Arial Black" w:hAnsi="Arial Black"/>
              <w:sz w:val="56"/>
              <w:szCs w:val="56"/>
            </w:rPr>
            <w:t>JULIO</w:t>
          </w:r>
          <w:r w:rsidRPr="002D0B48">
            <w:rPr>
              <w:rFonts w:ascii="Arial Black" w:hAnsi="Arial Black"/>
              <w:sz w:val="56"/>
              <w:szCs w:val="56"/>
            </w:rPr>
            <w:t xml:space="preserve"> AL </w:t>
          </w:r>
          <w:r w:rsidR="002D0B48" w:rsidRPr="002D0B48">
            <w:rPr>
              <w:rFonts w:ascii="Arial Black" w:hAnsi="Arial Black"/>
              <w:sz w:val="56"/>
              <w:szCs w:val="56"/>
            </w:rPr>
            <w:t>30</w:t>
          </w:r>
          <w:r w:rsidRPr="002D0B48">
            <w:rPr>
              <w:rFonts w:ascii="Arial Black" w:hAnsi="Arial Black"/>
              <w:sz w:val="56"/>
              <w:szCs w:val="56"/>
            </w:rPr>
            <w:t xml:space="preserve"> </w:t>
          </w:r>
          <w:r w:rsidR="002D0B48" w:rsidRPr="002D0B48">
            <w:rPr>
              <w:rFonts w:ascii="Arial Black" w:hAnsi="Arial Black"/>
              <w:sz w:val="56"/>
              <w:szCs w:val="56"/>
            </w:rPr>
            <w:t>SEPTIEMBRE</w:t>
          </w:r>
          <w:r w:rsidRPr="002D0B48">
            <w:rPr>
              <w:rFonts w:ascii="Arial Black" w:hAnsi="Arial Black"/>
              <w:sz w:val="56"/>
              <w:szCs w:val="56"/>
            </w:rPr>
            <w:t xml:space="preserve"> 20</w:t>
          </w:r>
          <w:r w:rsidR="002D0B48" w:rsidRPr="002D0B48">
            <w:rPr>
              <w:rFonts w:ascii="Arial Black" w:hAnsi="Arial Black"/>
              <w:sz w:val="56"/>
              <w:szCs w:val="56"/>
            </w:rPr>
            <w:t>22</w:t>
          </w:r>
        </w:p>
        <w:p w14:paraId="74306E22" w14:textId="77777777" w:rsidR="002661F9" w:rsidRDefault="002661F9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p w14:paraId="00FE0CC3" w14:textId="77777777" w:rsidR="001E76B8" w:rsidRDefault="001E76B8" w:rsidP="000B5D75">
      <w:pPr>
        <w:tabs>
          <w:tab w:val="left" w:pos="5339"/>
        </w:tabs>
        <w:rPr>
          <w:sz w:val="28"/>
          <w:szCs w:val="28"/>
        </w:rPr>
      </w:pPr>
    </w:p>
    <w:p w14:paraId="2D3C3270" w14:textId="77777777" w:rsidR="000A2E7A" w:rsidRDefault="00F246A0" w:rsidP="000B5D75">
      <w:pPr>
        <w:rPr>
          <w:sz w:val="28"/>
          <w:szCs w:val="28"/>
        </w:rPr>
      </w:pPr>
      <w:r w:rsidRPr="00F33FD6"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59264" behindDoc="1" locked="0" layoutInCell="1" allowOverlap="1" wp14:anchorId="17E0CB85" wp14:editId="25EC794C">
            <wp:simplePos x="0" y="0"/>
            <wp:positionH relativeFrom="column">
              <wp:posOffset>-899796</wp:posOffset>
            </wp:positionH>
            <wp:positionV relativeFrom="paragraph">
              <wp:posOffset>-5120169</wp:posOffset>
            </wp:positionV>
            <wp:extent cx="10689021" cy="14784046"/>
            <wp:effectExtent l="19050" t="19050" r="17145" b="184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122" cy="1480078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79646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D69">
        <w:rPr>
          <w:sz w:val="28"/>
          <w:szCs w:val="28"/>
        </w:rPr>
        <w:t xml:space="preserve"> </w:t>
      </w:r>
      <w:r w:rsidR="001E76B8">
        <w:rPr>
          <w:sz w:val="28"/>
          <w:szCs w:val="28"/>
        </w:rPr>
        <w:t xml:space="preserve">                                                                  </w:t>
      </w:r>
      <w:r w:rsidR="000B5D75">
        <w:rPr>
          <w:sz w:val="28"/>
          <w:szCs w:val="28"/>
        </w:rPr>
        <w:t xml:space="preserve">                            </w:t>
      </w:r>
      <w:r w:rsidR="001E76B8">
        <w:rPr>
          <w:sz w:val="28"/>
          <w:szCs w:val="28"/>
        </w:rPr>
        <w:t xml:space="preserve">         </w:t>
      </w:r>
      <w:r w:rsidR="000B5D75">
        <w:rPr>
          <w:sz w:val="28"/>
          <w:szCs w:val="28"/>
        </w:rPr>
        <w:t xml:space="preserve">                           </w:t>
      </w:r>
    </w:p>
    <w:p w14:paraId="7967C2DC" w14:textId="68CFE1E5" w:rsidR="00207EFA" w:rsidRDefault="001E76B8" w:rsidP="002661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91D49">
        <w:rPr>
          <w:sz w:val="28"/>
          <w:szCs w:val="28"/>
        </w:rPr>
        <w:t xml:space="preserve"> Ciudad de Apopa</w:t>
      </w:r>
      <w:r w:rsidR="002661F9">
        <w:rPr>
          <w:sz w:val="28"/>
          <w:szCs w:val="28"/>
        </w:rPr>
        <w:t xml:space="preserve">, </w:t>
      </w:r>
      <w:r w:rsidR="002D0B48">
        <w:rPr>
          <w:sz w:val="28"/>
          <w:szCs w:val="28"/>
        </w:rPr>
        <w:t>20</w:t>
      </w:r>
      <w:r w:rsidR="00751AA4">
        <w:rPr>
          <w:sz w:val="28"/>
          <w:szCs w:val="28"/>
        </w:rPr>
        <w:t xml:space="preserve"> de octubre 2022.</w:t>
      </w:r>
    </w:p>
    <w:p w14:paraId="1CAB64E7" w14:textId="77777777" w:rsidR="00F246A0" w:rsidRPr="00600159" w:rsidRDefault="00F246A0" w:rsidP="00B922D2">
      <w:pPr>
        <w:pStyle w:val="Sinespaciado"/>
        <w:jc w:val="center"/>
        <w:rPr>
          <w:b/>
          <w:bCs/>
          <w:sz w:val="36"/>
          <w:szCs w:val="36"/>
          <w:u w:val="single"/>
        </w:rPr>
      </w:pPr>
      <w:r w:rsidRPr="00600159">
        <w:rPr>
          <w:b/>
          <w:bCs/>
          <w:sz w:val="36"/>
          <w:szCs w:val="36"/>
          <w:u w:val="single"/>
        </w:rPr>
        <w:t>ALCALDIA MUNICIPAL DE APOPA</w:t>
      </w:r>
    </w:p>
    <w:p w14:paraId="764AAE3B" w14:textId="77777777" w:rsidR="00F246A0" w:rsidRPr="00600159" w:rsidRDefault="00F246A0" w:rsidP="00B922D2">
      <w:pPr>
        <w:pStyle w:val="Sinespaciado"/>
        <w:jc w:val="center"/>
        <w:rPr>
          <w:b/>
          <w:bCs/>
          <w:sz w:val="36"/>
          <w:szCs w:val="36"/>
          <w:u w:val="single"/>
        </w:rPr>
      </w:pPr>
      <w:r w:rsidRPr="00600159">
        <w:rPr>
          <w:b/>
          <w:bCs/>
          <w:sz w:val="36"/>
          <w:szCs w:val="36"/>
          <w:u w:val="single"/>
        </w:rPr>
        <w:t>DEPARTAMENTO DE ADMINISTRACION DE MERCADOS</w:t>
      </w:r>
    </w:p>
    <w:p w14:paraId="2A0B161B" w14:textId="46A4B1CD" w:rsidR="00891D49" w:rsidRPr="00600159" w:rsidRDefault="00441A12" w:rsidP="00C96695">
      <w:pPr>
        <w:jc w:val="center"/>
        <w:rPr>
          <w:rFonts w:ascii="Arial Rounded MT Bold" w:hAnsi="Arial Rounded MT Bold"/>
          <w:b/>
          <w:bCs/>
          <w:sz w:val="24"/>
          <w:szCs w:val="24"/>
          <w:u w:val="single"/>
        </w:rPr>
      </w:pPr>
      <w:r w:rsidRPr="00600159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INFORME DEL 01 DE </w:t>
      </w:r>
      <w:r w:rsidR="00751AA4" w:rsidRPr="00600159">
        <w:rPr>
          <w:rFonts w:ascii="Arial Rounded MT Bold" w:hAnsi="Arial Rounded MT Bold"/>
          <w:b/>
          <w:bCs/>
          <w:sz w:val="24"/>
          <w:szCs w:val="24"/>
          <w:u w:val="single"/>
        </w:rPr>
        <w:t>JULIO</w:t>
      </w:r>
      <w:r w:rsidRPr="00600159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 AL </w:t>
      </w:r>
      <w:r w:rsidR="00751AA4" w:rsidRPr="00600159">
        <w:rPr>
          <w:rFonts w:ascii="Arial Rounded MT Bold" w:hAnsi="Arial Rounded MT Bold"/>
          <w:b/>
          <w:bCs/>
          <w:sz w:val="24"/>
          <w:szCs w:val="24"/>
          <w:u w:val="single"/>
        </w:rPr>
        <w:t>30</w:t>
      </w:r>
      <w:r w:rsidR="005D0BC8" w:rsidRPr="00600159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 DE </w:t>
      </w:r>
      <w:r w:rsidR="00E97C7B" w:rsidRPr="00600159">
        <w:rPr>
          <w:rFonts w:ascii="Arial Rounded MT Bold" w:hAnsi="Arial Rounded MT Bold"/>
          <w:b/>
          <w:bCs/>
          <w:sz w:val="24"/>
          <w:szCs w:val="24"/>
          <w:u w:val="single"/>
        </w:rPr>
        <w:t>SEPTIEMBRE.</w:t>
      </w:r>
    </w:p>
    <w:p w14:paraId="065BC947" w14:textId="77777777" w:rsidR="00361DC5" w:rsidRPr="00F246A0" w:rsidRDefault="00361DC5" w:rsidP="00C96695">
      <w:pPr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"/>
        <w:gridCol w:w="3513"/>
        <w:gridCol w:w="4950"/>
        <w:gridCol w:w="2616"/>
      </w:tblGrid>
      <w:tr w:rsidR="00375558" w:rsidRPr="00F246A0" w14:paraId="4478ED16" w14:textId="77777777" w:rsidTr="002661F9">
        <w:trPr>
          <w:jc w:val="center"/>
        </w:trPr>
        <w:tc>
          <w:tcPr>
            <w:tcW w:w="525" w:type="dxa"/>
          </w:tcPr>
          <w:p w14:paraId="0A455681" w14:textId="77777777" w:rsidR="00375558" w:rsidRPr="00F246A0" w:rsidRDefault="00375558" w:rsidP="00C9669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N.</w:t>
            </w:r>
          </w:p>
        </w:tc>
        <w:tc>
          <w:tcPr>
            <w:tcW w:w="3513" w:type="dxa"/>
          </w:tcPr>
          <w:p w14:paraId="21143EB3" w14:textId="77777777" w:rsidR="00375558" w:rsidRPr="00F246A0" w:rsidRDefault="00375558" w:rsidP="00C9669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METAS PROPUESTAS</w:t>
            </w:r>
          </w:p>
        </w:tc>
        <w:tc>
          <w:tcPr>
            <w:tcW w:w="4950" w:type="dxa"/>
          </w:tcPr>
          <w:p w14:paraId="0488D157" w14:textId="77777777" w:rsidR="00375558" w:rsidRPr="00F246A0" w:rsidRDefault="00375558" w:rsidP="00C9669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ACTIVDADES SUSTANTIVAS</w:t>
            </w:r>
          </w:p>
        </w:tc>
        <w:tc>
          <w:tcPr>
            <w:tcW w:w="2616" w:type="dxa"/>
          </w:tcPr>
          <w:p w14:paraId="0FD39E9F" w14:textId="77777777" w:rsidR="00375558" w:rsidRPr="00F246A0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PORCENTAJE </w:t>
            </w:r>
          </w:p>
        </w:tc>
      </w:tr>
      <w:tr w:rsidR="00375558" w:rsidRPr="00F246A0" w14:paraId="41AA43C6" w14:textId="77777777" w:rsidTr="002661F9">
        <w:trPr>
          <w:jc w:val="center"/>
        </w:trPr>
        <w:tc>
          <w:tcPr>
            <w:tcW w:w="525" w:type="dxa"/>
          </w:tcPr>
          <w:p w14:paraId="6E2C4F17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4E306FD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048FE577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F62B9A2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2978468F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0637931A" w14:textId="77777777" w:rsidR="00375558" w:rsidRPr="00F246A0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14:paraId="1D12F3EF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B24E718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0CB7733" w14:textId="77777777" w:rsidR="00375558" w:rsidRPr="00F246A0" w:rsidRDefault="00375558" w:rsidP="005007A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Actualizac</w:t>
            </w:r>
            <w:r>
              <w:rPr>
                <w:rFonts w:ascii="Arial Rounded MT Bold" w:hAnsi="Arial Rounded MT Bold"/>
                <w:sz w:val="24"/>
                <w:szCs w:val="24"/>
              </w:rPr>
              <w:t>ión de base de datos de todos los adjudicatarios del mercado interno y externo</w:t>
            </w:r>
          </w:p>
        </w:tc>
        <w:tc>
          <w:tcPr>
            <w:tcW w:w="4950" w:type="dxa"/>
          </w:tcPr>
          <w:p w14:paraId="4895E4FE" w14:textId="01151EEF" w:rsidR="00375558" w:rsidRDefault="00375558" w:rsidP="005007A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Levantamiento de censo a 200 vendedores transitorios actualizando la base de datos como nombres completos, dirección domiciliar, lugar de puesto etc.</w:t>
            </w:r>
          </w:p>
          <w:p w14:paraId="397EAF47" w14:textId="5C0E583B" w:rsidR="00375558" w:rsidRPr="00F246A0" w:rsidRDefault="00375558" w:rsidP="005007A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-Actualización de padrón de vendedores de puestos fijos mercado interno y externo.</w:t>
            </w:r>
          </w:p>
        </w:tc>
        <w:tc>
          <w:tcPr>
            <w:tcW w:w="2616" w:type="dxa"/>
          </w:tcPr>
          <w:p w14:paraId="4C1709D0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2AE0544B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B0E9204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9049C4F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40ED8274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2B26A70" w14:textId="1AF682FE" w:rsidR="00375558" w:rsidRPr="00F246A0" w:rsidRDefault="00375558" w:rsidP="002661F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80%</w:t>
            </w:r>
          </w:p>
        </w:tc>
      </w:tr>
      <w:tr w:rsidR="00375558" w:rsidRPr="00F246A0" w14:paraId="16F9D098" w14:textId="77777777" w:rsidTr="00E97C7B">
        <w:trPr>
          <w:trHeight w:val="3417"/>
          <w:jc w:val="center"/>
        </w:trPr>
        <w:tc>
          <w:tcPr>
            <w:tcW w:w="525" w:type="dxa"/>
          </w:tcPr>
          <w:p w14:paraId="3BF6CAC9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05CE6248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599D0ECA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94D42C8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2407E5F9" w14:textId="77777777" w:rsidR="00375558" w:rsidRPr="00F246A0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2</w:t>
            </w:r>
          </w:p>
        </w:tc>
        <w:tc>
          <w:tcPr>
            <w:tcW w:w="3513" w:type="dxa"/>
          </w:tcPr>
          <w:p w14:paraId="5E0E49E9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65366248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4BE02F5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26560E9" w14:textId="78845149" w:rsidR="00375558" w:rsidRPr="00F246A0" w:rsidRDefault="00375558" w:rsidP="005007A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Recuperar el 95% de tasas de puestos fijos, Transitorios y servicios sanitarios</w:t>
            </w:r>
          </w:p>
        </w:tc>
        <w:tc>
          <w:tcPr>
            <w:tcW w:w="4950" w:type="dxa"/>
          </w:tcPr>
          <w:p w14:paraId="09181DB5" w14:textId="77777777" w:rsidR="00375558" w:rsidRDefault="00375558" w:rsidP="009F5224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8692741" w14:textId="77777777" w:rsidR="00375558" w:rsidRDefault="00375558" w:rsidP="005007A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14:paraId="2D8B8231" w14:textId="77777777" w:rsidR="00375558" w:rsidRDefault="00375558" w:rsidP="005007A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14:paraId="5E853E23" w14:textId="1513A41C" w:rsidR="00375558" w:rsidRPr="00F246A0" w:rsidRDefault="00375558" w:rsidP="005007A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-</w:t>
            </w:r>
            <w:r>
              <w:rPr>
                <w:rFonts w:ascii="Arial Rounded MT Bold" w:hAnsi="Arial Rounded MT Bold"/>
                <w:sz w:val="24"/>
                <w:szCs w:val="24"/>
              </w:rPr>
              <w:t>Ingresos percibidos</w:t>
            </w:r>
            <w:r w:rsidRPr="00F246A0">
              <w:rPr>
                <w:rFonts w:ascii="Arial Rounded MT Bold" w:hAnsi="Arial Rounded MT Bold"/>
                <w:sz w:val="24"/>
                <w:szCs w:val="24"/>
              </w:rPr>
              <w:t xml:space="preserve"> de Colectores de puestos fijos, Transitorios y servicios sanitarios.</w:t>
            </w:r>
          </w:p>
          <w:p w14:paraId="0F560E21" w14:textId="70963A4A" w:rsidR="00375558" w:rsidRPr="00F246A0" w:rsidRDefault="00375558" w:rsidP="005007A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$ </w:t>
            </w:r>
            <w:r w:rsidRPr="005007A9">
              <w:rPr>
                <w:rFonts w:ascii="Arial Rounded MT Bold" w:hAnsi="Arial Rounded MT Bold"/>
                <w:sz w:val="24"/>
                <w:szCs w:val="24"/>
              </w:rPr>
              <w:t>82</w:t>
            </w:r>
            <w:r>
              <w:rPr>
                <w:rFonts w:ascii="Arial Rounded MT Bold" w:hAnsi="Arial Rounded MT Bold"/>
                <w:sz w:val="24"/>
                <w:szCs w:val="24"/>
              </w:rPr>
              <w:t>,</w:t>
            </w:r>
            <w:r w:rsidRPr="005007A9">
              <w:rPr>
                <w:rFonts w:ascii="Arial Rounded MT Bold" w:hAnsi="Arial Rounded MT Bold"/>
                <w:sz w:val="24"/>
                <w:szCs w:val="24"/>
              </w:rPr>
              <w:t>154</w:t>
            </w:r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  <w:r w:rsidRPr="005007A9">
              <w:rPr>
                <w:rFonts w:ascii="Arial Rounded MT Bold" w:hAnsi="Arial Rounded MT Bold"/>
                <w:sz w:val="24"/>
                <w:szCs w:val="24"/>
              </w:rPr>
              <w:t>22</w:t>
            </w:r>
          </w:p>
        </w:tc>
        <w:tc>
          <w:tcPr>
            <w:tcW w:w="2616" w:type="dxa"/>
          </w:tcPr>
          <w:p w14:paraId="7368BA7D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3C73796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5CAC37CD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55E5AA28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66BDB5F1" w14:textId="73DC5C83" w:rsidR="00375558" w:rsidRPr="00F246A0" w:rsidRDefault="00375558" w:rsidP="002661F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81.86%</w:t>
            </w:r>
          </w:p>
        </w:tc>
      </w:tr>
      <w:tr w:rsidR="00375558" w:rsidRPr="00F246A0" w14:paraId="6199EBA3" w14:textId="77777777" w:rsidTr="002661F9">
        <w:trPr>
          <w:trHeight w:val="1115"/>
          <w:jc w:val="center"/>
        </w:trPr>
        <w:tc>
          <w:tcPr>
            <w:tcW w:w="525" w:type="dxa"/>
          </w:tcPr>
          <w:p w14:paraId="08C41C3B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667BC212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4D1270C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56D3D086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6F3845E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729BBE7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71A57C6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08A60C04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6527BB0F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404024D6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7D1FF47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4E3B4951" w14:textId="77777777" w:rsidR="00375558" w:rsidRPr="00F246A0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3</w:t>
            </w:r>
          </w:p>
        </w:tc>
        <w:tc>
          <w:tcPr>
            <w:tcW w:w="3513" w:type="dxa"/>
          </w:tcPr>
          <w:p w14:paraId="53789273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53972071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67C460A5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3BC92B9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2455BBEB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0816F1D4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348021E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2C862A44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21045CD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5528DCF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B170ADA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E082010" w14:textId="7B0B34DF" w:rsidR="00375558" w:rsidRPr="00F246A0" w:rsidRDefault="00375558" w:rsidP="0037555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Ejecución de campañas de limpieza</w:t>
            </w:r>
          </w:p>
        </w:tc>
        <w:tc>
          <w:tcPr>
            <w:tcW w:w="4950" w:type="dxa"/>
          </w:tcPr>
          <w:p w14:paraId="0C2F6030" w14:textId="77777777" w:rsidR="00375558" w:rsidRDefault="00375558" w:rsidP="00EB6B92">
            <w:pPr>
              <w:pStyle w:val="Prrafodelista"/>
              <w:numPr>
                <w:ilvl w:val="0"/>
                <w:numId w:val="4"/>
              </w:numPr>
              <w:rPr>
                <w:rFonts w:ascii="Arial Rounded MT Bold" w:hAnsi="Arial Rounded MT Bold"/>
                <w:sz w:val="24"/>
                <w:szCs w:val="24"/>
              </w:rPr>
            </w:pPr>
          </w:p>
          <w:p w14:paraId="1089C3CB" w14:textId="77777777" w:rsidR="00375558" w:rsidRPr="00F246A0" w:rsidRDefault="00375558" w:rsidP="00EB6B92">
            <w:pPr>
              <w:pStyle w:val="Prrafodelista"/>
              <w:numPr>
                <w:ilvl w:val="0"/>
                <w:numId w:val="4"/>
              </w:num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</w:t>
            </w:r>
            <w:r w:rsidRPr="00F246A0">
              <w:rPr>
                <w:rFonts w:ascii="Arial Rounded MT Bold" w:hAnsi="Arial Rounded MT Bold"/>
                <w:sz w:val="24"/>
                <w:szCs w:val="24"/>
              </w:rPr>
              <w:t xml:space="preserve"> Jornadas de limpieza y lavado de piso sector carnes</w:t>
            </w:r>
          </w:p>
          <w:p w14:paraId="1028F89F" w14:textId="77777777" w:rsidR="00375558" w:rsidRPr="00F246A0" w:rsidRDefault="00375558" w:rsidP="00EB6B92">
            <w:pPr>
              <w:pStyle w:val="Prrafodelista"/>
              <w:numPr>
                <w:ilvl w:val="0"/>
                <w:numId w:val="4"/>
              </w:num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2 jornadas de limpieza y lavado de piso block “A” sector cereales</w:t>
            </w:r>
          </w:p>
          <w:p w14:paraId="0ED6B63E" w14:textId="77777777" w:rsidR="00375558" w:rsidRPr="00F246A0" w:rsidRDefault="00375558" w:rsidP="00EB6B92">
            <w:pPr>
              <w:pStyle w:val="Prrafodelista"/>
              <w:numPr>
                <w:ilvl w:val="0"/>
                <w:numId w:val="4"/>
              </w:num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2 jornadas de </w:t>
            </w:r>
            <w:r w:rsidRPr="00F246A0">
              <w:rPr>
                <w:rFonts w:ascii="Arial Rounded MT Bold" w:hAnsi="Arial Rounded MT Bold"/>
                <w:sz w:val="24"/>
                <w:szCs w:val="24"/>
              </w:rPr>
              <w:t xml:space="preserve"> limpieza y lavado de piso block “C” sector   </w:t>
            </w:r>
          </w:p>
          <w:p w14:paraId="5E1A3121" w14:textId="77777777" w:rsidR="00375558" w:rsidRPr="00F246A0" w:rsidRDefault="00375558" w:rsidP="00EB6B92">
            <w:pPr>
              <w:pStyle w:val="Prrafodelista"/>
              <w:numPr>
                <w:ilvl w:val="0"/>
                <w:numId w:val="4"/>
              </w:num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2 jornadas de limpieza y lavado de piso block “D”</w:t>
            </w:r>
          </w:p>
          <w:p w14:paraId="2DDB9934" w14:textId="77777777" w:rsidR="00375558" w:rsidRPr="00F246A0" w:rsidRDefault="00375558" w:rsidP="00EB6B92">
            <w:pPr>
              <w:pStyle w:val="Prrafodelista"/>
              <w:numPr>
                <w:ilvl w:val="0"/>
                <w:numId w:val="4"/>
              </w:num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Limpieza de tragantes y tuberías de aguas lluvias y aguas residuales en los sectores  de bazares, pupuseria  y comedores, carnes, embutidos, pollos y mariscos de forma permanente una vez a la semana o las veces que se requiera por la obstrucción de tuberías por grasas, residuos de alimentos, u objetos que se usan en la cocina.</w:t>
            </w:r>
          </w:p>
          <w:p w14:paraId="5C912E0A" w14:textId="77777777" w:rsidR="00375558" w:rsidRPr="00F246A0" w:rsidRDefault="00375558" w:rsidP="00EB6B92">
            <w:pPr>
              <w:pStyle w:val="Prrafodelista"/>
              <w:numPr>
                <w:ilvl w:val="0"/>
                <w:numId w:val="4"/>
              </w:num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2 jornadas de fumigación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y limpieza</w:t>
            </w:r>
            <w:r w:rsidRPr="00F246A0">
              <w:rPr>
                <w:rFonts w:ascii="Arial Rounded MT Bold" w:hAnsi="Arial Rounded MT Bold"/>
                <w:sz w:val="24"/>
                <w:szCs w:val="24"/>
              </w:rPr>
              <w:t xml:space="preserve"> general en el mercado interno y externo.</w:t>
            </w:r>
          </w:p>
          <w:p w14:paraId="48A020C8" w14:textId="77777777" w:rsidR="00375558" w:rsidRPr="00F246A0" w:rsidRDefault="00375558" w:rsidP="00797E54">
            <w:pPr>
              <w:ind w:left="360"/>
              <w:rPr>
                <w:rFonts w:ascii="Arial Rounded MT Bold" w:hAnsi="Arial Rounded MT Bold"/>
                <w:sz w:val="24"/>
                <w:szCs w:val="24"/>
              </w:rPr>
            </w:pPr>
          </w:p>
          <w:p w14:paraId="421668C1" w14:textId="77777777" w:rsidR="00375558" w:rsidRPr="00F246A0" w:rsidRDefault="00375558" w:rsidP="000074D3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0BD949E" w14:textId="77777777" w:rsidR="00375558" w:rsidRPr="00F246A0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616" w:type="dxa"/>
          </w:tcPr>
          <w:p w14:paraId="33FB6FCE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4FFCF5CC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66E6349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43E3A8A2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0FC922C6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247CA31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07247F7D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E3B8F0A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6DEB480C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637F742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5C158567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40ABA5F2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40A137A" w14:textId="77777777" w:rsidR="00375558" w:rsidRPr="00F246A0" w:rsidRDefault="00375558" w:rsidP="002661F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100%</w:t>
            </w:r>
          </w:p>
        </w:tc>
      </w:tr>
      <w:tr w:rsidR="00375558" w:rsidRPr="00F246A0" w14:paraId="1BCE4ED6" w14:textId="77777777" w:rsidTr="002661F9">
        <w:trPr>
          <w:jc w:val="center"/>
        </w:trPr>
        <w:tc>
          <w:tcPr>
            <w:tcW w:w="525" w:type="dxa"/>
          </w:tcPr>
          <w:p w14:paraId="68F1AE85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AC10A26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AAF0182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26D9D0CA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0D2B92E7" w14:textId="77777777" w:rsidR="00375558" w:rsidRPr="00F246A0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4</w:t>
            </w:r>
          </w:p>
        </w:tc>
        <w:tc>
          <w:tcPr>
            <w:tcW w:w="3513" w:type="dxa"/>
          </w:tcPr>
          <w:p w14:paraId="5BAF6043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20CDAF4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4E3FFDF5" w14:textId="40F9E0F7" w:rsidR="00375558" w:rsidRPr="00F246A0" w:rsidRDefault="00375558" w:rsidP="0037555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Renovación de champas en la calle Foremost</w:t>
            </w:r>
          </w:p>
        </w:tc>
        <w:tc>
          <w:tcPr>
            <w:tcW w:w="4950" w:type="dxa"/>
          </w:tcPr>
          <w:p w14:paraId="34782637" w14:textId="77777777" w:rsidR="00375558" w:rsidRDefault="00375558" w:rsidP="0037555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14:paraId="7B8FBEA1" w14:textId="0F1F07BA" w:rsidR="00375558" w:rsidRPr="00F246A0" w:rsidRDefault="00375558" w:rsidP="0037555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-</w:t>
            </w:r>
            <w:r>
              <w:rPr>
                <w:rFonts w:ascii="Arial Rounded MT Bold" w:hAnsi="Arial Rounded MT Bold"/>
                <w:sz w:val="24"/>
                <w:szCs w:val="24"/>
              </w:rPr>
              <w:t>Reconstrucción 11 de champas de puestos que se encontraban en estado de deterioro avanzado debido al paso del tiempo</w:t>
            </w:r>
            <w:r w:rsidRPr="00F246A0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  <w:p w14:paraId="1670FFFC" w14:textId="7099B1DF" w:rsidR="00375558" w:rsidRPr="00F246A0" w:rsidRDefault="00375558" w:rsidP="0037555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 xml:space="preserve">  . </w:t>
            </w:r>
          </w:p>
        </w:tc>
        <w:tc>
          <w:tcPr>
            <w:tcW w:w="2616" w:type="dxa"/>
          </w:tcPr>
          <w:p w14:paraId="08191767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45A38E61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420D85AE" w14:textId="2AD836B4" w:rsidR="00375558" w:rsidRPr="00F246A0" w:rsidRDefault="00375558" w:rsidP="0037555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100%</w:t>
            </w:r>
          </w:p>
        </w:tc>
      </w:tr>
      <w:tr w:rsidR="00375558" w:rsidRPr="00F246A0" w14:paraId="54CE497B" w14:textId="77777777" w:rsidTr="002661F9">
        <w:trPr>
          <w:jc w:val="center"/>
        </w:trPr>
        <w:tc>
          <w:tcPr>
            <w:tcW w:w="525" w:type="dxa"/>
          </w:tcPr>
          <w:p w14:paraId="54B32D6D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78E28596" w14:textId="77777777" w:rsidR="00375558" w:rsidRPr="00F246A0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5</w:t>
            </w:r>
          </w:p>
        </w:tc>
        <w:tc>
          <w:tcPr>
            <w:tcW w:w="3513" w:type="dxa"/>
          </w:tcPr>
          <w:p w14:paraId="252BC747" w14:textId="77777777" w:rsidR="00375558" w:rsidRDefault="00375558" w:rsidP="00C9669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B88A4F8" w14:textId="37E8ED7F" w:rsidR="00375558" w:rsidRPr="00F246A0" w:rsidRDefault="00375558" w:rsidP="0037555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Inicio de sistema de cobro del tradicional al sistema post</w:t>
            </w:r>
          </w:p>
        </w:tc>
        <w:tc>
          <w:tcPr>
            <w:tcW w:w="4950" w:type="dxa"/>
          </w:tcPr>
          <w:p w14:paraId="51421661" w14:textId="77777777" w:rsidR="00375558" w:rsidRDefault="00375558" w:rsidP="0037555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14:paraId="304C4384" w14:textId="34609AD0" w:rsidR="00375558" w:rsidRPr="00F246A0" w:rsidRDefault="00375558" w:rsidP="0037555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F246A0">
              <w:rPr>
                <w:rFonts w:ascii="Arial Rounded MT Bold" w:hAnsi="Arial Rounded MT Bold"/>
                <w:sz w:val="24"/>
                <w:szCs w:val="24"/>
              </w:rPr>
              <w:t>Elaboración de nuevo circuito eléctrico para luminarias</w:t>
            </w:r>
          </w:p>
        </w:tc>
        <w:tc>
          <w:tcPr>
            <w:tcW w:w="2616" w:type="dxa"/>
          </w:tcPr>
          <w:p w14:paraId="78C6F68B" w14:textId="77777777" w:rsidR="00375558" w:rsidRDefault="00375558" w:rsidP="002661F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14:paraId="03ED194D" w14:textId="77777777" w:rsidR="00375558" w:rsidRDefault="00375558" w:rsidP="002661F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14:paraId="39F05A8B" w14:textId="501CC700" w:rsidR="00375558" w:rsidRPr="00F246A0" w:rsidRDefault="00375558" w:rsidP="002661F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30 %</w:t>
            </w:r>
          </w:p>
        </w:tc>
      </w:tr>
    </w:tbl>
    <w:p w14:paraId="03B783C7" w14:textId="2287D728" w:rsidR="00F70067" w:rsidRDefault="00F70067" w:rsidP="00375558">
      <w:pPr>
        <w:rPr>
          <w:rFonts w:ascii="Arial Rounded MT Bold" w:hAnsi="Arial Rounded MT Bold"/>
          <w:sz w:val="24"/>
          <w:szCs w:val="24"/>
        </w:rPr>
      </w:pPr>
    </w:p>
    <w:tbl>
      <w:tblPr>
        <w:tblpPr w:leftFromText="141" w:rightFromText="141" w:vertAnchor="page" w:horzAnchor="margin" w:tblpXSpec="center" w:tblpY="2566"/>
        <w:tblW w:w="12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5"/>
        <w:gridCol w:w="6315"/>
      </w:tblGrid>
      <w:tr w:rsidR="00375558" w:rsidRPr="00375558" w14:paraId="66FB8CB3" w14:textId="77777777" w:rsidTr="00375558">
        <w:trPr>
          <w:trHeight w:val="1270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1FCE68E4" w14:textId="2F75801F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val="es-SV" w:eastAsia="es-SV"/>
              </w:rPr>
              <w:lastRenderedPageBreak/>
              <w:t>MES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4C9ABAC2" w14:textId="09699841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val="es-SV" w:eastAsia="es-SV"/>
              </w:rPr>
              <w:t>INGRESOS</w:t>
            </w:r>
          </w:p>
        </w:tc>
      </w:tr>
      <w:tr w:rsidR="00375558" w:rsidRPr="00375558" w14:paraId="35C5221D" w14:textId="77777777" w:rsidTr="00375558">
        <w:trPr>
          <w:trHeight w:val="1270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51A244" w14:textId="083787DE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  <w:t>JULIO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CAF27A" w14:textId="78F852DF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  <w:t>$28.016,30</w:t>
            </w:r>
          </w:p>
        </w:tc>
      </w:tr>
      <w:tr w:rsidR="00375558" w:rsidRPr="00375558" w14:paraId="0CA94BD1" w14:textId="77777777" w:rsidTr="00375558">
        <w:trPr>
          <w:trHeight w:val="1270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8CAC" w14:textId="5B39BD74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  <w:t>AGOSTO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9008" w14:textId="3963399A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  <w:t>$27.577,56</w:t>
            </w:r>
          </w:p>
        </w:tc>
      </w:tr>
      <w:tr w:rsidR="00375558" w:rsidRPr="00375558" w14:paraId="61FF7581" w14:textId="77777777" w:rsidTr="00375558">
        <w:trPr>
          <w:trHeight w:val="1270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CE3A49" w14:textId="21C7BD30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  <w:t>SEPTIEMBRE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9EE68C" w14:textId="66A0A487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es-SV" w:eastAsia="es-SV"/>
              </w:rPr>
              <w:t>$26.560,36</w:t>
            </w:r>
          </w:p>
        </w:tc>
      </w:tr>
      <w:tr w:rsidR="00375558" w:rsidRPr="00375558" w14:paraId="3EA1A3FE" w14:textId="77777777" w:rsidTr="00375558">
        <w:trPr>
          <w:trHeight w:val="1270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BE3E" w14:textId="6CBDE577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es-SV" w:eastAsia="es-SV"/>
              </w:rPr>
              <w:t>TOTAL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04FA" w14:textId="7280F70A" w:rsidR="00375558" w:rsidRPr="00375558" w:rsidRDefault="00375558" w:rsidP="00375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es-SV" w:eastAsia="es-SV"/>
              </w:rPr>
            </w:pPr>
            <w:r w:rsidRPr="00375558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es-SV" w:eastAsia="es-SV"/>
              </w:rPr>
              <w:t>$82.154,22</w:t>
            </w:r>
          </w:p>
        </w:tc>
      </w:tr>
    </w:tbl>
    <w:p w14:paraId="5055CD88" w14:textId="504C8379" w:rsidR="00EA49B4" w:rsidRPr="00600159" w:rsidRDefault="00375558" w:rsidP="00375558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r w:rsidRPr="00600159">
        <w:rPr>
          <w:rFonts w:ascii="Arial Rounded MT Bold" w:hAnsi="Arial Rounded MT Bold"/>
          <w:sz w:val="36"/>
          <w:szCs w:val="36"/>
          <w:u w:val="single"/>
        </w:rPr>
        <w:t>INGRESOS PERCIBIDOS POR EL DEPARTAMENTO DE ADMINISTRACIÓN DE MERCADOS.</w:t>
      </w:r>
    </w:p>
    <w:p w14:paraId="225C96EB" w14:textId="77777777" w:rsidR="00EA49B4" w:rsidRDefault="00EA49B4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br w:type="page"/>
      </w:r>
    </w:p>
    <w:p w14:paraId="553C2508" w14:textId="7050E3CD" w:rsidR="00600159" w:rsidRPr="00600159" w:rsidRDefault="00600159" w:rsidP="00375558">
      <w:pPr>
        <w:jc w:val="center"/>
        <w:rPr>
          <w:b/>
          <w:bCs/>
          <w:sz w:val="36"/>
          <w:szCs w:val="36"/>
          <w:u w:val="single"/>
        </w:rPr>
      </w:pPr>
      <w:r w:rsidRPr="00600159">
        <w:rPr>
          <w:b/>
          <w:bCs/>
          <w:sz w:val="36"/>
          <w:szCs w:val="36"/>
          <w:u w:val="single"/>
        </w:rPr>
        <w:lastRenderedPageBreak/>
        <w:t>ESTADÍSTICAS.</w:t>
      </w:r>
    </w:p>
    <w:tbl>
      <w:tblPr>
        <w:tblpPr w:leftFromText="141" w:rightFromText="141" w:vertAnchor="page" w:horzAnchor="margin" w:tblpXSpec="center" w:tblpY="1831"/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320"/>
      </w:tblGrid>
      <w:tr w:rsidR="00600159" w:rsidRPr="00600159" w14:paraId="30FD86CF" w14:textId="77777777" w:rsidTr="00600159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B8C01A2" w14:textId="77777777" w:rsidR="00600159" w:rsidRPr="00600159" w:rsidRDefault="00600159" w:rsidP="00600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</w:pPr>
            <w:r w:rsidRPr="006001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  <w:t>PUESTOS FIJOS OCUPADOS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527553A" w14:textId="77777777" w:rsidR="00600159" w:rsidRPr="00600159" w:rsidRDefault="00600159" w:rsidP="00600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</w:pPr>
            <w:r w:rsidRPr="006001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  <w:t>1663</w:t>
            </w:r>
          </w:p>
        </w:tc>
      </w:tr>
      <w:tr w:rsidR="00600159" w:rsidRPr="00600159" w14:paraId="447DD7F2" w14:textId="77777777" w:rsidTr="00600159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9298CE4" w14:textId="77777777" w:rsidR="00600159" w:rsidRPr="00600159" w:rsidRDefault="00600159" w:rsidP="00600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</w:pPr>
            <w:r w:rsidRPr="006001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  <w:t>PÙESTOS FIJOS VACANTES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A0ECA91" w14:textId="77777777" w:rsidR="00600159" w:rsidRPr="00600159" w:rsidRDefault="00600159" w:rsidP="00600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</w:pPr>
            <w:r w:rsidRPr="006001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  <w:t>0</w:t>
            </w:r>
          </w:p>
        </w:tc>
      </w:tr>
      <w:tr w:rsidR="00600159" w:rsidRPr="00600159" w14:paraId="32665973" w14:textId="77777777" w:rsidTr="00600159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AD22C64" w14:textId="77777777" w:rsidR="00600159" w:rsidRPr="00600159" w:rsidRDefault="00600159" w:rsidP="00600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</w:pPr>
            <w:r w:rsidRPr="006001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  <w:t>PUESTOS TRANSITORIOS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BFDCB1F" w14:textId="77777777" w:rsidR="00600159" w:rsidRPr="00600159" w:rsidRDefault="00600159" w:rsidP="00600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</w:pPr>
            <w:r w:rsidRPr="006001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  <w:t>356</w:t>
            </w:r>
          </w:p>
        </w:tc>
      </w:tr>
      <w:tr w:rsidR="00600159" w:rsidRPr="00600159" w14:paraId="4DED1C1E" w14:textId="77777777" w:rsidTr="00600159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B826DEA" w14:textId="77777777" w:rsidR="00600159" w:rsidRPr="00600159" w:rsidRDefault="00600159" w:rsidP="00600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</w:pPr>
            <w:r w:rsidRPr="006001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  <w:t>PUESTOS TRANSITORIOS VACANTES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5BF7B61" w14:textId="77777777" w:rsidR="00600159" w:rsidRPr="00600159" w:rsidRDefault="00600159" w:rsidP="006001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</w:pPr>
            <w:r w:rsidRPr="006001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SV" w:eastAsia="es-SV"/>
              </w:rPr>
              <w:t>0</w:t>
            </w:r>
          </w:p>
        </w:tc>
      </w:tr>
    </w:tbl>
    <w:p w14:paraId="75D16844" w14:textId="66890F28" w:rsidR="00600159" w:rsidRPr="00375558" w:rsidRDefault="00600159" w:rsidP="0037555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317527D" wp14:editId="600EC823">
            <wp:simplePos x="0" y="0"/>
            <wp:positionH relativeFrom="column">
              <wp:posOffset>762000</wp:posOffset>
            </wp:positionH>
            <wp:positionV relativeFrom="paragraph">
              <wp:posOffset>2099310</wp:posOffset>
            </wp:positionV>
            <wp:extent cx="8567738" cy="3243263"/>
            <wp:effectExtent l="0" t="0" r="5080" b="0"/>
            <wp:wrapSquare wrapText="bothSides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245E5F25-94FE-4A82-9F21-F38A7827CC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0159" w:rsidRPr="00375558" w:rsidSect="002661F9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238"/>
    <w:multiLevelType w:val="hybridMultilevel"/>
    <w:tmpl w:val="B7469F22"/>
    <w:lvl w:ilvl="0" w:tplc="28EA056E">
      <w:start w:val="2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9DD"/>
    <w:multiLevelType w:val="hybridMultilevel"/>
    <w:tmpl w:val="8C762372"/>
    <w:lvl w:ilvl="0" w:tplc="E41EF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61CE"/>
    <w:multiLevelType w:val="hybridMultilevel"/>
    <w:tmpl w:val="AA8C54F6"/>
    <w:lvl w:ilvl="0" w:tplc="83E09848">
      <w:start w:val="2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E2775"/>
    <w:multiLevelType w:val="hybridMultilevel"/>
    <w:tmpl w:val="32D20DD4"/>
    <w:lvl w:ilvl="0" w:tplc="4F18D4FA">
      <w:start w:val="2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84F96"/>
    <w:multiLevelType w:val="hybridMultilevel"/>
    <w:tmpl w:val="0858561C"/>
    <w:lvl w:ilvl="0" w:tplc="4D647962">
      <w:start w:val="2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84835">
    <w:abstractNumId w:val="3"/>
  </w:num>
  <w:num w:numId="2" w16cid:durableId="1639458211">
    <w:abstractNumId w:val="0"/>
  </w:num>
  <w:num w:numId="3" w16cid:durableId="1553687155">
    <w:abstractNumId w:val="2"/>
  </w:num>
  <w:num w:numId="4" w16cid:durableId="35587407">
    <w:abstractNumId w:val="4"/>
  </w:num>
  <w:num w:numId="5" w16cid:durableId="157766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69"/>
    <w:rsid w:val="000074D3"/>
    <w:rsid w:val="00060515"/>
    <w:rsid w:val="000A2E7A"/>
    <w:rsid w:val="000B5D75"/>
    <w:rsid w:val="001A3D93"/>
    <w:rsid w:val="001E76B8"/>
    <w:rsid w:val="00207EFA"/>
    <w:rsid w:val="00233BF7"/>
    <w:rsid w:val="002661F9"/>
    <w:rsid w:val="002A2FE3"/>
    <w:rsid w:val="002C1BA0"/>
    <w:rsid w:val="002D0B48"/>
    <w:rsid w:val="002E52D4"/>
    <w:rsid w:val="002E543D"/>
    <w:rsid w:val="00322B72"/>
    <w:rsid w:val="00361DC5"/>
    <w:rsid w:val="00375558"/>
    <w:rsid w:val="003800DE"/>
    <w:rsid w:val="003C6925"/>
    <w:rsid w:val="00441A12"/>
    <w:rsid w:val="00476719"/>
    <w:rsid w:val="004D48F2"/>
    <w:rsid w:val="005007A9"/>
    <w:rsid w:val="00507589"/>
    <w:rsid w:val="00530CC5"/>
    <w:rsid w:val="00585CA3"/>
    <w:rsid w:val="005A6042"/>
    <w:rsid w:val="005B5124"/>
    <w:rsid w:val="005D0BC8"/>
    <w:rsid w:val="005F3D10"/>
    <w:rsid w:val="00600159"/>
    <w:rsid w:val="00680160"/>
    <w:rsid w:val="006B0AD3"/>
    <w:rsid w:val="006E057C"/>
    <w:rsid w:val="00714E78"/>
    <w:rsid w:val="0073448E"/>
    <w:rsid w:val="00734907"/>
    <w:rsid w:val="00751AA4"/>
    <w:rsid w:val="00791D73"/>
    <w:rsid w:val="00797E54"/>
    <w:rsid w:val="007D6EBA"/>
    <w:rsid w:val="00824AB8"/>
    <w:rsid w:val="008809A2"/>
    <w:rsid w:val="00891D49"/>
    <w:rsid w:val="008A5AAA"/>
    <w:rsid w:val="008E1844"/>
    <w:rsid w:val="00930535"/>
    <w:rsid w:val="00985FA1"/>
    <w:rsid w:val="009B16C2"/>
    <w:rsid w:val="009D726C"/>
    <w:rsid w:val="009F5224"/>
    <w:rsid w:val="009F7F4C"/>
    <w:rsid w:val="00AC1B4B"/>
    <w:rsid w:val="00B91D2E"/>
    <w:rsid w:val="00B922D2"/>
    <w:rsid w:val="00BB35F1"/>
    <w:rsid w:val="00BE562B"/>
    <w:rsid w:val="00C52C82"/>
    <w:rsid w:val="00C9432F"/>
    <w:rsid w:val="00C96695"/>
    <w:rsid w:val="00CB4E7A"/>
    <w:rsid w:val="00CD70A7"/>
    <w:rsid w:val="00D67D69"/>
    <w:rsid w:val="00E4426E"/>
    <w:rsid w:val="00E8352E"/>
    <w:rsid w:val="00E97C7B"/>
    <w:rsid w:val="00EA49B4"/>
    <w:rsid w:val="00EA7FDA"/>
    <w:rsid w:val="00EB6B92"/>
    <w:rsid w:val="00EC5383"/>
    <w:rsid w:val="00F2424E"/>
    <w:rsid w:val="00F246A0"/>
    <w:rsid w:val="00F55786"/>
    <w:rsid w:val="00F67C3C"/>
    <w:rsid w:val="00F70067"/>
    <w:rsid w:val="00FB4022"/>
    <w:rsid w:val="00FB6076"/>
    <w:rsid w:val="00F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8AD82"/>
  <w15:docId w15:val="{4E890ED8-5BDC-410F-8D67-6B483941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522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922D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661F9"/>
  </w:style>
  <w:style w:type="paragraph" w:styleId="Textodeglobo">
    <w:name w:val="Balloon Text"/>
    <w:basedOn w:val="Normal"/>
    <w:link w:val="TextodegloboCar"/>
    <w:uiPriority w:val="99"/>
    <w:semiHidden/>
    <w:unhideWhenUsed/>
    <w:rsid w:val="0026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rcados\Desktop\MEMOS\KEREN\ESTADISTICAS%20DE%20MERCAD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507201675723567E-2"/>
                      <c:h val="5.86785592164434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7D1B-433C-878D-1711439112C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820360506154107E-2"/>
                      <c:h val="8.21734160936069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D1B-433C-878D-1711439112C4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667624760103487E-2"/>
                      <c:h val="9.213899705327627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7D1B-433C-878D-1711439112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'PUESTOS VACANTES'!$B$4:$B$7</c:f>
              <c:strCache>
                <c:ptCount val="4"/>
                <c:pt idx="0">
                  <c:v>PUESTOS FIJOS OCUPADOS</c:v>
                </c:pt>
                <c:pt idx="1">
                  <c:v>PÙESTOS FIJOS VACANTES</c:v>
                </c:pt>
                <c:pt idx="2">
                  <c:v>PUESTOS TRANSITORIOS</c:v>
                </c:pt>
                <c:pt idx="3">
                  <c:v>PUESTOS TRANSITORIOS VACANTES</c:v>
                </c:pt>
              </c:strCache>
            </c:strRef>
          </c:cat>
          <c:val>
            <c:numRef>
              <c:f>'PUESTOS VACANTES'!$C$4:$C$7</c:f>
              <c:numCache>
                <c:formatCode>General</c:formatCode>
                <c:ptCount val="4"/>
                <c:pt idx="0">
                  <c:v>1663</c:v>
                </c:pt>
                <c:pt idx="1">
                  <c:v>0</c:v>
                </c:pt>
                <c:pt idx="2">
                  <c:v>356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1B-433C-878D-1711439112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190525696"/>
        <c:axId val="1190524448"/>
      </c:barChart>
      <c:catAx>
        <c:axId val="1190525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90524448"/>
        <c:crosses val="autoZero"/>
        <c:auto val="1"/>
        <c:lblAlgn val="ctr"/>
        <c:lblOffset val="100"/>
        <c:noMultiLvlLbl val="0"/>
      </c:catAx>
      <c:valAx>
        <c:axId val="1190524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90525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0ABD-970C-48AF-890A-5DF906ED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MENJIVAR</dc:creator>
  <cp:lastModifiedBy>Cesia Serrano</cp:lastModifiedBy>
  <cp:revision>3</cp:revision>
  <cp:lastPrinted>2017-06-20T22:14:00Z</cp:lastPrinted>
  <dcterms:created xsi:type="dcterms:W3CDTF">2022-10-26T17:32:00Z</dcterms:created>
  <dcterms:modified xsi:type="dcterms:W3CDTF">2022-12-02T17:19:00Z</dcterms:modified>
</cp:coreProperties>
</file>