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8D68F" w14:textId="77777777" w:rsidR="00C7178F" w:rsidRDefault="00C7178F" w:rsidP="00C7178F">
      <w:pPr>
        <w:spacing w:after="0" w:line="240" w:lineRule="auto"/>
        <w:jc w:val="center"/>
        <w:rPr>
          <w:rFonts w:asciiTheme="majorHAnsi" w:eastAsiaTheme="minorEastAsia" w:hAnsiTheme="majorHAnsi"/>
          <w:b/>
          <w:i/>
          <w:szCs w:val="18"/>
          <w:u w:val="single"/>
          <w:lang w:bidi="en-US"/>
        </w:rPr>
      </w:pPr>
    </w:p>
    <w:p w14:paraId="72FBF3F4" w14:textId="77777777" w:rsidR="00C7178F" w:rsidRDefault="00C7178F" w:rsidP="00C7178F">
      <w:pPr>
        <w:spacing w:after="0" w:line="240" w:lineRule="auto"/>
        <w:jc w:val="center"/>
        <w:rPr>
          <w:rFonts w:asciiTheme="majorHAnsi" w:eastAsiaTheme="minorEastAsia" w:hAnsiTheme="majorHAnsi"/>
          <w:b/>
          <w:i/>
          <w:szCs w:val="18"/>
          <w:u w:val="single"/>
          <w:lang w:bidi="en-US"/>
        </w:rPr>
      </w:pPr>
    </w:p>
    <w:p w14:paraId="46CAC6D6" w14:textId="77777777" w:rsidR="004C3E46" w:rsidRDefault="004C3E46" w:rsidP="004C3E46">
      <w:pPr>
        <w:spacing w:after="0" w:line="240" w:lineRule="auto"/>
        <w:jc w:val="center"/>
        <w:rPr>
          <w:rFonts w:asciiTheme="majorHAnsi" w:eastAsiaTheme="minorEastAsia" w:hAnsiTheme="majorHAnsi"/>
          <w:b/>
          <w:i/>
          <w:szCs w:val="18"/>
          <w:u w:val="single"/>
          <w:lang w:bidi="en-US"/>
        </w:rPr>
      </w:pPr>
    </w:p>
    <w:p w14:paraId="6C3AC87F" w14:textId="77777777" w:rsidR="004C3E46" w:rsidRDefault="004C3E46" w:rsidP="004C3E46">
      <w:pPr>
        <w:spacing w:after="0" w:line="240" w:lineRule="auto"/>
        <w:jc w:val="center"/>
        <w:rPr>
          <w:rFonts w:asciiTheme="majorHAnsi" w:eastAsiaTheme="minorEastAsia" w:hAnsiTheme="majorHAnsi"/>
          <w:b/>
          <w:i/>
          <w:szCs w:val="18"/>
          <w:u w:val="single"/>
          <w:lang w:bidi="en-US"/>
        </w:rPr>
      </w:pPr>
      <w:r w:rsidRPr="00423BDE">
        <w:rPr>
          <w:rFonts w:asciiTheme="majorHAnsi" w:eastAsiaTheme="minorEastAsia" w:hAnsiTheme="majorHAnsi"/>
          <w:b/>
          <w:i/>
          <w:szCs w:val="18"/>
          <w:u w:val="single"/>
          <w:lang w:bidi="en-US"/>
        </w:rPr>
        <w:t>MEMORANDO</w:t>
      </w:r>
    </w:p>
    <w:p w14:paraId="262A984A" w14:textId="77777777" w:rsidR="004C3E46" w:rsidRPr="00423BDE" w:rsidRDefault="004C3E46" w:rsidP="004C3E46">
      <w:pPr>
        <w:spacing w:after="0" w:line="240" w:lineRule="auto"/>
        <w:jc w:val="center"/>
        <w:rPr>
          <w:rFonts w:asciiTheme="majorHAnsi" w:eastAsiaTheme="minorEastAsia" w:hAnsiTheme="majorHAnsi"/>
          <w:szCs w:val="18"/>
          <w:lang w:bidi="en-US"/>
        </w:rPr>
      </w:pPr>
    </w:p>
    <w:p w14:paraId="423F84F9" w14:textId="77777777" w:rsidR="004C3E46" w:rsidRPr="00152057" w:rsidRDefault="004C3E46" w:rsidP="004C3E46">
      <w:pPr>
        <w:spacing w:after="0"/>
        <w:jc w:val="both"/>
        <w:rPr>
          <w:b/>
          <w:sz w:val="20"/>
          <w:szCs w:val="20"/>
        </w:rPr>
      </w:pPr>
    </w:p>
    <w:p w14:paraId="19DD298A" w14:textId="77777777" w:rsidR="004C3E46" w:rsidRDefault="004C3E46" w:rsidP="004C3E46">
      <w:pPr>
        <w:spacing w:after="0"/>
        <w:ind w:left="1410" w:hanging="1410"/>
        <w:jc w:val="both"/>
        <w:rPr>
          <w:b/>
          <w:sz w:val="20"/>
          <w:szCs w:val="20"/>
          <w:lang w:val="es-ES"/>
        </w:rPr>
      </w:pPr>
      <w:r w:rsidRPr="003969F4">
        <w:rPr>
          <w:b/>
          <w:sz w:val="20"/>
          <w:szCs w:val="20"/>
          <w:lang w:val="es-ES"/>
        </w:rPr>
        <w:t>ASUNTO:</w:t>
      </w:r>
      <w:r w:rsidRPr="003969F4">
        <w:rPr>
          <w:b/>
          <w:sz w:val="20"/>
          <w:szCs w:val="20"/>
          <w:lang w:val="es-ES"/>
        </w:rPr>
        <w:tab/>
        <w:t>REPORTES</w:t>
      </w:r>
      <w:r>
        <w:rPr>
          <w:b/>
          <w:sz w:val="20"/>
          <w:szCs w:val="20"/>
          <w:lang w:val="es-ES"/>
        </w:rPr>
        <w:t xml:space="preserve"> DE INGRESOS, ESTADISTICAS Y</w:t>
      </w:r>
      <w:r w:rsidRPr="003969F4">
        <w:rPr>
          <w:b/>
          <w:sz w:val="20"/>
          <w:szCs w:val="20"/>
          <w:lang w:val="es-ES"/>
        </w:rPr>
        <w:t xml:space="preserve"> GESTIÓN</w:t>
      </w:r>
      <w:r>
        <w:rPr>
          <w:b/>
          <w:sz w:val="20"/>
          <w:szCs w:val="20"/>
          <w:lang w:val="es-ES"/>
        </w:rPr>
        <w:t xml:space="preserve"> DE COBRO POR MORA </w:t>
      </w:r>
    </w:p>
    <w:p w14:paraId="548F47E2" w14:textId="77777777" w:rsidR="004C3E46" w:rsidRPr="003969F4" w:rsidRDefault="000415C1" w:rsidP="004C3E46">
      <w:pPr>
        <w:spacing w:after="0"/>
        <w:ind w:left="1410"/>
        <w:jc w:val="both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TERCER</w:t>
      </w:r>
      <w:r w:rsidR="004C3E46">
        <w:rPr>
          <w:b/>
          <w:sz w:val="20"/>
          <w:szCs w:val="20"/>
          <w:lang w:val="es-ES"/>
        </w:rPr>
        <w:t xml:space="preserve"> TRIMESTRE</w:t>
      </w:r>
      <w:r>
        <w:rPr>
          <w:b/>
          <w:sz w:val="20"/>
          <w:szCs w:val="20"/>
          <w:lang w:val="es-ES"/>
        </w:rPr>
        <w:t xml:space="preserve"> AÑO 2022</w:t>
      </w:r>
    </w:p>
    <w:p w14:paraId="17C57E26" w14:textId="77777777" w:rsidR="004C3E46" w:rsidRPr="003969F4" w:rsidRDefault="004C3E46" w:rsidP="004C3E46">
      <w:pPr>
        <w:spacing w:after="0"/>
        <w:jc w:val="both"/>
        <w:rPr>
          <w:b/>
          <w:sz w:val="20"/>
          <w:szCs w:val="20"/>
          <w:lang w:val="es-ES"/>
        </w:rPr>
      </w:pPr>
    </w:p>
    <w:p w14:paraId="0E853181" w14:textId="77777777" w:rsidR="004C3E46" w:rsidRPr="004C3E46" w:rsidRDefault="004C3E46" w:rsidP="004C3E46">
      <w:pPr>
        <w:pBdr>
          <w:bottom w:val="single" w:sz="12" w:space="1" w:color="auto"/>
        </w:pBdr>
        <w:spacing w:after="0"/>
        <w:jc w:val="both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Fecha:</w:t>
      </w:r>
      <w:r>
        <w:rPr>
          <w:b/>
          <w:sz w:val="20"/>
          <w:szCs w:val="20"/>
          <w:lang w:val="es-ES"/>
        </w:rPr>
        <w:tab/>
      </w:r>
      <w:r>
        <w:rPr>
          <w:b/>
          <w:sz w:val="20"/>
          <w:szCs w:val="20"/>
          <w:lang w:val="es-ES"/>
        </w:rPr>
        <w:tab/>
        <w:t>10/10</w:t>
      </w:r>
      <w:r w:rsidRPr="003969F4">
        <w:rPr>
          <w:b/>
          <w:sz w:val="20"/>
          <w:szCs w:val="20"/>
          <w:lang w:val="es-ES"/>
        </w:rPr>
        <w:t>/2022</w:t>
      </w:r>
    </w:p>
    <w:p w14:paraId="26C8D019" w14:textId="77777777" w:rsidR="004C3E46" w:rsidRDefault="004C3E46" w:rsidP="004C3E46">
      <w:pPr>
        <w:spacing w:after="0" w:line="240" w:lineRule="auto"/>
        <w:jc w:val="both"/>
        <w:rPr>
          <w:rFonts w:asciiTheme="majorHAnsi" w:eastAsiaTheme="minorEastAsia" w:hAnsiTheme="majorHAnsi"/>
          <w:szCs w:val="18"/>
          <w:lang w:val="es-ES" w:bidi="en-US"/>
        </w:rPr>
      </w:pPr>
      <w:r>
        <w:rPr>
          <w:rFonts w:asciiTheme="majorHAnsi" w:eastAsiaTheme="minorEastAsia" w:hAnsiTheme="majorHAnsi"/>
          <w:szCs w:val="18"/>
          <w:lang w:val="es-ES" w:bidi="en-US"/>
        </w:rPr>
        <w:t>Por este medio tengo a bien informar sobre las gestiones realizadas y los ingresos percibidos desde esta Sección de Recuperación de Mora.</w:t>
      </w:r>
    </w:p>
    <w:p w14:paraId="00E40556" w14:textId="77777777" w:rsidR="004C3E46" w:rsidRDefault="004C3E46" w:rsidP="004C3E46">
      <w:pPr>
        <w:spacing w:after="0" w:line="240" w:lineRule="auto"/>
        <w:jc w:val="both"/>
        <w:rPr>
          <w:rFonts w:asciiTheme="majorHAnsi" w:eastAsiaTheme="minorEastAsia" w:hAnsiTheme="majorHAnsi"/>
          <w:szCs w:val="18"/>
          <w:lang w:val="es-ES" w:bidi="en-US"/>
        </w:rPr>
      </w:pPr>
    </w:p>
    <w:p w14:paraId="46AD54D6" w14:textId="77777777" w:rsidR="004C3E46" w:rsidRDefault="004C3E46" w:rsidP="004C3E46">
      <w:pPr>
        <w:spacing w:after="0" w:line="240" w:lineRule="auto"/>
        <w:jc w:val="both"/>
        <w:rPr>
          <w:rFonts w:asciiTheme="majorHAnsi" w:eastAsiaTheme="minorEastAsia" w:hAnsiTheme="majorHAnsi"/>
          <w:szCs w:val="18"/>
          <w:lang w:val="es-ES" w:bidi="en-US"/>
        </w:rPr>
      </w:pPr>
      <w:r>
        <w:rPr>
          <w:rFonts w:asciiTheme="majorHAnsi" w:eastAsiaTheme="minorEastAsia" w:hAnsiTheme="majorHAnsi"/>
          <w:szCs w:val="18"/>
          <w:lang w:val="es-ES" w:bidi="en-US"/>
        </w:rPr>
        <w:t>Adjunto la siguiente información:</w:t>
      </w:r>
    </w:p>
    <w:p w14:paraId="029C701C" w14:textId="77777777" w:rsidR="004C3E46" w:rsidRDefault="004C3E46" w:rsidP="004C3E46">
      <w:pPr>
        <w:spacing w:after="0" w:line="240" w:lineRule="auto"/>
        <w:jc w:val="both"/>
        <w:rPr>
          <w:rFonts w:asciiTheme="majorHAnsi" w:eastAsiaTheme="minorEastAsia" w:hAnsiTheme="majorHAnsi"/>
          <w:szCs w:val="18"/>
          <w:lang w:val="es-ES" w:bidi="en-US"/>
        </w:rPr>
      </w:pPr>
    </w:p>
    <w:p w14:paraId="4685A35C" w14:textId="77777777" w:rsidR="004C3E46" w:rsidRPr="00C40ACA" w:rsidRDefault="004C3E46" w:rsidP="004C3E4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eastAsiaTheme="minorEastAsia" w:hAnsiTheme="majorHAnsi"/>
          <w:szCs w:val="18"/>
          <w:lang w:val="es-ES" w:bidi="en-US"/>
        </w:rPr>
      </w:pPr>
      <w:r w:rsidRPr="00C40ACA">
        <w:rPr>
          <w:rFonts w:asciiTheme="majorHAnsi" w:eastAsiaTheme="minorEastAsia" w:hAnsiTheme="majorHAnsi"/>
          <w:szCs w:val="18"/>
          <w:lang w:val="es-ES" w:bidi="en-US"/>
        </w:rPr>
        <w:t>Ingresos comparativos por Recuperación de Mora 2018-2022</w:t>
      </w:r>
    </w:p>
    <w:p w14:paraId="0FD8DB51" w14:textId="77777777" w:rsidR="004C3E46" w:rsidRPr="00C40ACA" w:rsidRDefault="004C3E46" w:rsidP="004C3E46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eastAsiaTheme="minorEastAsia" w:hAnsiTheme="majorHAnsi"/>
          <w:szCs w:val="18"/>
          <w:lang w:val="es-ES" w:bidi="en-US"/>
        </w:rPr>
      </w:pPr>
      <w:r w:rsidRPr="00C40ACA">
        <w:rPr>
          <w:rFonts w:asciiTheme="majorHAnsi" w:eastAsiaTheme="minorEastAsia" w:hAnsiTheme="majorHAnsi"/>
          <w:szCs w:val="18"/>
          <w:lang w:val="es-ES" w:bidi="en-US"/>
        </w:rPr>
        <w:t xml:space="preserve">Ingresos comparativos </w:t>
      </w:r>
      <w:r w:rsidR="005924CA" w:rsidRPr="00C40ACA">
        <w:rPr>
          <w:rFonts w:asciiTheme="majorHAnsi" w:eastAsiaTheme="minorEastAsia" w:hAnsiTheme="majorHAnsi"/>
          <w:szCs w:val="18"/>
          <w:lang w:val="es-ES" w:bidi="en-US"/>
        </w:rPr>
        <w:t>por Recuperación de Mora Tercer</w:t>
      </w:r>
      <w:r w:rsidRPr="00C40ACA">
        <w:rPr>
          <w:rFonts w:asciiTheme="majorHAnsi" w:eastAsiaTheme="minorEastAsia" w:hAnsiTheme="majorHAnsi"/>
          <w:szCs w:val="18"/>
          <w:lang w:val="es-ES" w:bidi="en-US"/>
        </w:rPr>
        <w:t xml:space="preserve"> Trimestre 2021 </w:t>
      </w:r>
      <w:r w:rsidR="00257214" w:rsidRPr="00C40ACA">
        <w:rPr>
          <w:rFonts w:asciiTheme="majorHAnsi" w:eastAsiaTheme="minorEastAsia" w:hAnsiTheme="majorHAnsi"/>
          <w:szCs w:val="18"/>
          <w:lang w:val="es-ES" w:bidi="en-US"/>
        </w:rPr>
        <w:t>–</w:t>
      </w:r>
      <w:r w:rsidRPr="00C40ACA">
        <w:rPr>
          <w:rFonts w:asciiTheme="majorHAnsi" w:eastAsiaTheme="minorEastAsia" w:hAnsiTheme="majorHAnsi"/>
          <w:szCs w:val="18"/>
          <w:lang w:val="es-ES" w:bidi="en-US"/>
        </w:rPr>
        <w:t xml:space="preserve"> 2022</w:t>
      </w:r>
    </w:p>
    <w:p w14:paraId="0D626335" w14:textId="77777777" w:rsidR="00257214" w:rsidRPr="00C40ACA" w:rsidRDefault="00257214" w:rsidP="0025721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eastAsiaTheme="minorEastAsia" w:hAnsiTheme="majorHAnsi"/>
          <w:szCs w:val="18"/>
          <w:lang w:val="es-ES" w:bidi="en-US"/>
        </w:rPr>
      </w:pPr>
      <w:r w:rsidRPr="00C40ACA">
        <w:rPr>
          <w:rFonts w:asciiTheme="majorHAnsi" w:eastAsiaTheme="minorEastAsia" w:hAnsiTheme="majorHAnsi"/>
          <w:szCs w:val="18"/>
          <w:lang w:val="es-ES" w:bidi="en-US"/>
        </w:rPr>
        <w:t>Grafica por Planes de pago elaborados de julio a septiembre/2022</w:t>
      </w:r>
    </w:p>
    <w:p w14:paraId="1284A540" w14:textId="77777777" w:rsidR="00257214" w:rsidRPr="00C40ACA" w:rsidRDefault="00257214" w:rsidP="0025721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eastAsiaTheme="minorEastAsia" w:hAnsiTheme="majorHAnsi"/>
          <w:szCs w:val="18"/>
          <w:lang w:val="es-ES" w:bidi="en-US"/>
        </w:rPr>
      </w:pPr>
      <w:r w:rsidRPr="00C40ACA">
        <w:rPr>
          <w:rFonts w:asciiTheme="majorHAnsi" w:eastAsiaTheme="minorEastAsia" w:hAnsiTheme="majorHAnsi"/>
          <w:szCs w:val="18"/>
          <w:lang w:val="es-ES" w:bidi="en-US"/>
        </w:rPr>
        <w:t>C</w:t>
      </w:r>
      <w:r w:rsidR="00C40ACA">
        <w:rPr>
          <w:rFonts w:asciiTheme="majorHAnsi" w:eastAsiaTheme="minorEastAsia" w:hAnsiTheme="majorHAnsi"/>
          <w:szCs w:val="18"/>
          <w:lang w:val="es-ES" w:bidi="en-US"/>
        </w:rPr>
        <w:t>ontrol de cuentas al día trasladadas</w:t>
      </w:r>
      <w:r w:rsidRPr="00C40ACA">
        <w:rPr>
          <w:rFonts w:asciiTheme="majorHAnsi" w:eastAsiaTheme="minorEastAsia" w:hAnsiTheme="majorHAnsi"/>
          <w:szCs w:val="18"/>
          <w:lang w:val="es-ES" w:bidi="en-US"/>
        </w:rPr>
        <w:t xml:space="preserve"> a Cuentas Corrientes</w:t>
      </w:r>
      <w:r w:rsidR="00C40ACA" w:rsidRPr="00C40ACA">
        <w:rPr>
          <w:rFonts w:asciiTheme="majorHAnsi" w:eastAsiaTheme="minorEastAsia" w:hAnsiTheme="majorHAnsi"/>
          <w:szCs w:val="18"/>
          <w:lang w:val="es-ES" w:bidi="en-US"/>
        </w:rPr>
        <w:t xml:space="preserve"> de</w:t>
      </w:r>
      <w:r w:rsidRPr="00C40ACA">
        <w:rPr>
          <w:rFonts w:asciiTheme="majorHAnsi" w:eastAsiaTheme="minorEastAsia" w:hAnsiTheme="majorHAnsi"/>
          <w:szCs w:val="18"/>
          <w:lang w:val="es-ES" w:bidi="en-US"/>
        </w:rPr>
        <w:t xml:space="preserve"> </w:t>
      </w:r>
      <w:r w:rsidR="00C40ACA" w:rsidRPr="00C40ACA">
        <w:rPr>
          <w:rFonts w:asciiTheme="majorHAnsi" w:eastAsiaTheme="minorEastAsia" w:hAnsiTheme="majorHAnsi"/>
          <w:szCs w:val="18"/>
          <w:lang w:val="es-ES" w:bidi="en-US"/>
        </w:rPr>
        <w:t xml:space="preserve">julio a septiembre </w:t>
      </w:r>
      <w:r w:rsidRPr="00C40ACA">
        <w:rPr>
          <w:rFonts w:asciiTheme="majorHAnsi" w:eastAsiaTheme="minorEastAsia" w:hAnsiTheme="majorHAnsi"/>
          <w:szCs w:val="18"/>
          <w:lang w:val="es-ES" w:bidi="en-US"/>
        </w:rPr>
        <w:t>/2022</w:t>
      </w:r>
    </w:p>
    <w:p w14:paraId="05C4362F" w14:textId="77777777" w:rsidR="004C3E46" w:rsidRPr="00C40ACA" w:rsidRDefault="00C40ACA" w:rsidP="004C3E4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eastAsiaTheme="minorEastAsia" w:hAnsiTheme="majorHAnsi"/>
          <w:szCs w:val="18"/>
          <w:lang w:val="es-ES" w:bidi="en-US"/>
        </w:rPr>
      </w:pPr>
      <w:r w:rsidRPr="00C40ACA">
        <w:rPr>
          <w:rFonts w:asciiTheme="majorHAnsi" w:eastAsiaTheme="minorEastAsia" w:hAnsiTheme="majorHAnsi"/>
          <w:szCs w:val="18"/>
          <w:lang w:val="es-ES" w:bidi="en-US"/>
        </w:rPr>
        <w:t xml:space="preserve">Gráfica de </w:t>
      </w:r>
      <w:r w:rsidR="004C3E46" w:rsidRPr="00C40ACA">
        <w:rPr>
          <w:rFonts w:asciiTheme="majorHAnsi" w:eastAsiaTheme="minorEastAsia" w:hAnsiTheme="majorHAnsi"/>
          <w:szCs w:val="18"/>
          <w:lang w:val="es-ES" w:bidi="en-US"/>
        </w:rPr>
        <w:t>ingresos</w:t>
      </w:r>
      <w:r w:rsidRPr="00C40ACA">
        <w:rPr>
          <w:rFonts w:asciiTheme="majorHAnsi" w:eastAsiaTheme="minorEastAsia" w:hAnsiTheme="majorHAnsi"/>
          <w:szCs w:val="18"/>
          <w:lang w:val="es-ES" w:bidi="en-US"/>
        </w:rPr>
        <w:t xml:space="preserve"> comparativos</w:t>
      </w:r>
      <w:r w:rsidR="004C3E46" w:rsidRPr="00C40ACA">
        <w:rPr>
          <w:rFonts w:asciiTheme="majorHAnsi" w:eastAsiaTheme="minorEastAsia" w:hAnsiTheme="majorHAnsi"/>
          <w:szCs w:val="18"/>
          <w:lang w:val="es-ES" w:bidi="en-US"/>
        </w:rPr>
        <w:t xml:space="preserve"> </w:t>
      </w:r>
      <w:r w:rsidRPr="00C40ACA">
        <w:rPr>
          <w:rFonts w:asciiTheme="majorHAnsi" w:eastAsiaTheme="minorEastAsia" w:hAnsiTheme="majorHAnsi"/>
          <w:szCs w:val="18"/>
          <w:lang w:val="es-ES" w:bidi="en-US"/>
        </w:rPr>
        <w:t>por</w:t>
      </w:r>
      <w:r w:rsidR="004C3E46" w:rsidRPr="00C40ACA">
        <w:rPr>
          <w:rFonts w:asciiTheme="majorHAnsi" w:eastAsiaTheme="minorEastAsia" w:hAnsiTheme="majorHAnsi"/>
          <w:szCs w:val="18"/>
          <w:lang w:val="es-ES" w:bidi="en-US"/>
        </w:rPr>
        <w:t xml:space="preserve"> dispensa de intereses 2018-202</w:t>
      </w:r>
      <w:r w:rsidRPr="00C40ACA">
        <w:rPr>
          <w:rFonts w:asciiTheme="majorHAnsi" w:eastAsiaTheme="minorEastAsia" w:hAnsiTheme="majorHAnsi"/>
          <w:szCs w:val="18"/>
          <w:lang w:val="es-ES" w:bidi="en-US"/>
        </w:rPr>
        <w:t>2</w:t>
      </w:r>
    </w:p>
    <w:p w14:paraId="535F69D0" w14:textId="77777777" w:rsidR="004C3E46" w:rsidRDefault="004C3E46" w:rsidP="004C3E46">
      <w:pPr>
        <w:spacing w:after="0" w:line="240" w:lineRule="auto"/>
        <w:jc w:val="both"/>
        <w:rPr>
          <w:rFonts w:asciiTheme="majorHAnsi" w:eastAsiaTheme="minorEastAsia" w:hAnsiTheme="majorHAnsi"/>
          <w:szCs w:val="18"/>
          <w:lang w:val="es-ES" w:bidi="en-US"/>
        </w:rPr>
      </w:pPr>
    </w:p>
    <w:p w14:paraId="0E6B2802" w14:textId="77777777" w:rsidR="004C3E46" w:rsidRDefault="004C3E46" w:rsidP="004C3E46">
      <w:pPr>
        <w:spacing w:after="0" w:line="240" w:lineRule="auto"/>
        <w:jc w:val="both"/>
        <w:rPr>
          <w:rFonts w:asciiTheme="majorHAnsi" w:eastAsiaTheme="minorEastAsia" w:hAnsiTheme="majorHAnsi"/>
          <w:szCs w:val="18"/>
          <w:lang w:val="es-ES" w:bidi="en-US"/>
        </w:rPr>
      </w:pPr>
    </w:p>
    <w:p w14:paraId="3FEA873B" w14:textId="77777777" w:rsidR="004C3E46" w:rsidRDefault="004C3E46" w:rsidP="004C3E46">
      <w:pPr>
        <w:spacing w:after="0" w:line="240" w:lineRule="auto"/>
        <w:jc w:val="both"/>
        <w:rPr>
          <w:rFonts w:asciiTheme="majorHAnsi" w:eastAsiaTheme="minorEastAsia" w:hAnsiTheme="majorHAnsi"/>
          <w:szCs w:val="18"/>
          <w:lang w:val="es-ES" w:bidi="en-US"/>
        </w:rPr>
      </w:pPr>
      <w:r>
        <w:rPr>
          <w:rFonts w:asciiTheme="majorHAnsi" w:eastAsiaTheme="minorEastAsia" w:hAnsiTheme="majorHAnsi"/>
          <w:szCs w:val="18"/>
          <w:lang w:val="es-ES" w:bidi="en-US"/>
        </w:rPr>
        <w:t>INFORMACION DIGITAL ENVIADA VIA CORREO ELECTRONICO.</w:t>
      </w:r>
    </w:p>
    <w:p w14:paraId="2352A63F" w14:textId="77777777" w:rsidR="004C3E46" w:rsidRDefault="004C3E46" w:rsidP="004C3E46">
      <w:pPr>
        <w:spacing w:after="0" w:line="240" w:lineRule="auto"/>
        <w:jc w:val="both"/>
        <w:rPr>
          <w:rFonts w:asciiTheme="majorHAnsi" w:eastAsiaTheme="minorEastAsia" w:hAnsiTheme="majorHAnsi"/>
          <w:szCs w:val="18"/>
          <w:lang w:val="es-ES" w:bidi="en-US"/>
        </w:rPr>
      </w:pPr>
    </w:p>
    <w:p w14:paraId="34C08120" w14:textId="77777777" w:rsidR="004C3E46" w:rsidRDefault="004C3E46" w:rsidP="004C3E46">
      <w:pPr>
        <w:spacing w:after="0" w:line="240" w:lineRule="auto"/>
        <w:jc w:val="both"/>
        <w:rPr>
          <w:rFonts w:asciiTheme="majorHAnsi" w:eastAsiaTheme="minorEastAsia" w:hAnsiTheme="majorHAnsi"/>
          <w:szCs w:val="18"/>
          <w:lang w:val="es-ES" w:bidi="en-US"/>
        </w:rPr>
      </w:pPr>
    </w:p>
    <w:p w14:paraId="582671FB" w14:textId="77777777" w:rsidR="004C3E46" w:rsidRDefault="004C3E46" w:rsidP="004C3E46">
      <w:pPr>
        <w:spacing w:after="0" w:line="240" w:lineRule="auto"/>
        <w:jc w:val="both"/>
        <w:rPr>
          <w:rFonts w:asciiTheme="majorHAnsi" w:eastAsiaTheme="minorEastAsia" w:hAnsiTheme="majorHAnsi"/>
          <w:szCs w:val="18"/>
          <w:lang w:val="es-ES" w:bidi="en-US"/>
        </w:rPr>
      </w:pPr>
    </w:p>
    <w:p w14:paraId="55EF7D5A" w14:textId="77777777" w:rsidR="004C3E46" w:rsidRDefault="004C3E46" w:rsidP="004C3E46">
      <w:pPr>
        <w:spacing w:after="0" w:line="240" w:lineRule="auto"/>
        <w:jc w:val="both"/>
        <w:rPr>
          <w:rFonts w:asciiTheme="majorHAnsi" w:eastAsiaTheme="minorEastAsia" w:hAnsiTheme="majorHAnsi"/>
          <w:szCs w:val="18"/>
          <w:lang w:val="es-ES" w:bidi="en-US"/>
        </w:rPr>
      </w:pPr>
      <w:r>
        <w:rPr>
          <w:rFonts w:asciiTheme="majorHAnsi" w:eastAsiaTheme="minorEastAsia" w:hAnsiTheme="majorHAnsi"/>
          <w:szCs w:val="18"/>
          <w:lang w:val="es-ES" w:bidi="en-US"/>
        </w:rPr>
        <w:t>Atentamente.</w:t>
      </w:r>
    </w:p>
    <w:p w14:paraId="5FA8D75C" w14:textId="77777777" w:rsidR="004C3E46" w:rsidRDefault="004C3E46" w:rsidP="004C3E46">
      <w:pPr>
        <w:rPr>
          <w:rFonts w:asciiTheme="majorHAnsi" w:eastAsiaTheme="minorEastAsia" w:hAnsiTheme="majorHAnsi"/>
          <w:szCs w:val="18"/>
          <w:lang w:val="es-ES" w:bidi="en-US"/>
        </w:rPr>
      </w:pPr>
      <w:r>
        <w:rPr>
          <w:rFonts w:asciiTheme="majorHAnsi" w:eastAsiaTheme="minorEastAsia" w:hAnsiTheme="majorHAnsi"/>
          <w:szCs w:val="18"/>
          <w:lang w:val="es-ES" w:bidi="en-US"/>
        </w:rPr>
        <w:br w:type="page"/>
      </w:r>
    </w:p>
    <w:p w14:paraId="6B5AD350" w14:textId="77777777" w:rsidR="003969F4" w:rsidRDefault="003969F4" w:rsidP="00C7178F">
      <w:pPr>
        <w:jc w:val="both"/>
        <w:rPr>
          <w:rFonts w:asciiTheme="majorHAnsi" w:eastAsiaTheme="minorEastAsia" w:hAnsiTheme="majorHAnsi"/>
          <w:b/>
          <w:i/>
          <w:szCs w:val="18"/>
          <w:u w:val="single"/>
          <w:lang w:bidi="en-US"/>
        </w:rPr>
      </w:pPr>
    </w:p>
    <w:p w14:paraId="16699DAD" w14:textId="77777777" w:rsidR="00C7178F" w:rsidRDefault="00C7178F" w:rsidP="00C7178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 w:rsidRPr="00426F39">
        <w:rPr>
          <w:rFonts w:asciiTheme="majorHAnsi" w:eastAsiaTheme="minorEastAsia" w:hAnsiTheme="majorHAnsi"/>
          <w:b/>
          <w:szCs w:val="18"/>
          <w:lang w:val="es-ES" w:bidi="en-US"/>
        </w:rPr>
        <w:t>Ingresos comparativos por Recuperación de Mora 2018-2022</w:t>
      </w:r>
    </w:p>
    <w:p w14:paraId="6CD2A1D4" w14:textId="77777777" w:rsidR="00737E99" w:rsidRDefault="00737E99" w:rsidP="00737E9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679733C1" w14:textId="77777777" w:rsidR="0092067C" w:rsidRPr="00426F39" w:rsidRDefault="00D5673C" w:rsidP="0092067C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 w:rsidRPr="00D5673C">
        <w:rPr>
          <w:noProof/>
          <w:lang w:eastAsia="es-SV"/>
        </w:rPr>
        <w:drawing>
          <wp:inline distT="0" distB="0" distL="0" distR="0" wp14:anchorId="5A98433E" wp14:editId="1E58869B">
            <wp:extent cx="5343525" cy="2917825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91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96920" w14:textId="77777777" w:rsidR="000F5B03" w:rsidRDefault="000F5B03" w:rsidP="000F5B03">
      <w:pPr>
        <w:jc w:val="both"/>
        <w:rPr>
          <w:rFonts w:asciiTheme="majorHAnsi" w:eastAsiaTheme="minorEastAsia" w:hAnsiTheme="majorHAnsi"/>
          <w:b/>
          <w:i/>
          <w:szCs w:val="18"/>
          <w:u w:val="single"/>
          <w:lang w:val="es-ES" w:bidi="en-US"/>
        </w:rPr>
      </w:pPr>
    </w:p>
    <w:p w14:paraId="3432CDB0" w14:textId="77777777" w:rsidR="00C7178F" w:rsidRDefault="000F5B03" w:rsidP="00D5673C">
      <w:pPr>
        <w:jc w:val="center"/>
      </w:pPr>
      <w:r w:rsidRPr="000F5B03">
        <w:t xml:space="preserve">Lo que se marca en </w:t>
      </w:r>
      <w:r w:rsidR="00D5673C">
        <w:t>celeste son los meses</w:t>
      </w:r>
      <w:r w:rsidRPr="000F5B03">
        <w:t xml:space="preserve"> con Dispensa de Intereses.</w:t>
      </w:r>
    </w:p>
    <w:p w14:paraId="1C09A358" w14:textId="77777777" w:rsidR="00D5673C" w:rsidRPr="000F5B03" w:rsidRDefault="00D5673C" w:rsidP="00D5673C">
      <w:pPr>
        <w:jc w:val="center"/>
        <w:rPr>
          <w:rFonts w:asciiTheme="majorHAnsi" w:eastAsiaTheme="minorEastAsia" w:hAnsiTheme="majorHAnsi"/>
          <w:i/>
          <w:szCs w:val="18"/>
          <w:u w:val="single"/>
          <w:lang w:val="es-ES" w:bidi="en-US"/>
        </w:rPr>
      </w:pPr>
      <w:r>
        <w:rPr>
          <w:noProof/>
          <w:lang w:eastAsia="es-SV"/>
        </w:rPr>
        <w:drawing>
          <wp:inline distT="0" distB="0" distL="0" distR="0" wp14:anchorId="45309D0F" wp14:editId="75061D7D">
            <wp:extent cx="4852737" cy="3378869"/>
            <wp:effectExtent l="0" t="0" r="5080" b="12065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8CC289B" w14:textId="77777777" w:rsidR="00F33125" w:rsidRDefault="00A04A36">
      <w:r>
        <w:t xml:space="preserve"> </w:t>
      </w:r>
      <w:r w:rsidR="009E2FB6">
        <w:t xml:space="preserve">                        </w:t>
      </w:r>
      <w:r>
        <w:t xml:space="preserve">    </w:t>
      </w:r>
      <w:r w:rsidR="0092067C">
        <w:t xml:space="preserve">       </w:t>
      </w:r>
    </w:p>
    <w:p w14:paraId="0B3EA0A6" w14:textId="77777777" w:rsidR="00B80D87" w:rsidRPr="00D5673C" w:rsidRDefault="00D5673C" w:rsidP="00D5673C">
      <w:r>
        <w:t xml:space="preserve">              </w:t>
      </w:r>
    </w:p>
    <w:p w14:paraId="7CA5A7B7" w14:textId="77777777" w:rsidR="00B80D87" w:rsidRDefault="00B80D87" w:rsidP="00B80D87">
      <w:pPr>
        <w:spacing w:after="0" w:line="240" w:lineRule="auto"/>
        <w:ind w:left="360"/>
        <w:jc w:val="center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7A200625" w14:textId="77777777" w:rsidR="00B80D87" w:rsidRDefault="00B80D87" w:rsidP="00B80D87">
      <w:pPr>
        <w:spacing w:after="0" w:line="240" w:lineRule="auto"/>
        <w:ind w:left="360"/>
        <w:jc w:val="center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3998C495" w14:textId="77777777" w:rsidR="00B80D87" w:rsidRDefault="00B80D87" w:rsidP="00B80D87">
      <w:pPr>
        <w:spacing w:after="0" w:line="240" w:lineRule="auto"/>
        <w:ind w:left="360"/>
        <w:jc w:val="center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34BA6DCF" w14:textId="77777777" w:rsidR="00C7178F" w:rsidRPr="00B80D87" w:rsidRDefault="00A776E8" w:rsidP="00B80D87">
      <w:pPr>
        <w:spacing w:after="0" w:line="240" w:lineRule="auto"/>
        <w:ind w:left="360"/>
        <w:jc w:val="center"/>
        <w:rPr>
          <w:rFonts w:asciiTheme="majorHAnsi" w:eastAsiaTheme="minorEastAsia" w:hAnsiTheme="majorHAnsi"/>
          <w:b/>
          <w:szCs w:val="18"/>
          <w:lang w:val="es-ES" w:bidi="en-US"/>
        </w:rPr>
      </w:pPr>
      <w:r w:rsidRPr="00B80D87">
        <w:rPr>
          <w:rFonts w:asciiTheme="majorHAnsi" w:eastAsiaTheme="minorEastAsia" w:hAnsiTheme="majorHAnsi"/>
          <w:b/>
          <w:szCs w:val="18"/>
          <w:lang w:val="es-ES" w:bidi="en-US"/>
        </w:rPr>
        <w:t>Ingresos comparati</w:t>
      </w:r>
      <w:r w:rsidR="00D54508" w:rsidRPr="00B80D87">
        <w:rPr>
          <w:rFonts w:asciiTheme="majorHAnsi" w:eastAsiaTheme="minorEastAsia" w:hAnsiTheme="majorHAnsi"/>
          <w:b/>
          <w:szCs w:val="18"/>
          <w:lang w:val="es-ES" w:bidi="en-US"/>
        </w:rPr>
        <w:t xml:space="preserve">vos por Recuperación de Mora </w:t>
      </w:r>
      <w:r w:rsidR="00B80D87" w:rsidRPr="001C29DC">
        <w:rPr>
          <w:rFonts w:asciiTheme="majorHAnsi" w:eastAsiaTheme="minorEastAsia" w:hAnsiTheme="majorHAnsi"/>
          <w:b/>
          <w:szCs w:val="18"/>
          <w:lang w:val="es-ES" w:bidi="en-US"/>
        </w:rPr>
        <w:t>Tercer</w:t>
      </w:r>
      <w:r w:rsidR="00D54508" w:rsidRPr="001C29DC">
        <w:rPr>
          <w:rFonts w:asciiTheme="majorHAnsi" w:eastAsiaTheme="minorEastAsia" w:hAnsiTheme="majorHAnsi"/>
          <w:b/>
          <w:szCs w:val="18"/>
          <w:lang w:val="es-ES" w:bidi="en-US"/>
        </w:rPr>
        <w:t xml:space="preserve"> Trimestre</w:t>
      </w:r>
      <w:r w:rsidR="00D54508" w:rsidRPr="00B80D87">
        <w:rPr>
          <w:rFonts w:asciiTheme="majorHAnsi" w:eastAsiaTheme="minorEastAsia" w:hAnsiTheme="majorHAnsi"/>
          <w:b/>
          <w:szCs w:val="18"/>
          <w:lang w:val="es-ES" w:bidi="en-US"/>
        </w:rPr>
        <w:t xml:space="preserve">  </w:t>
      </w:r>
      <w:r w:rsidRPr="00B80D87">
        <w:rPr>
          <w:rFonts w:asciiTheme="majorHAnsi" w:eastAsiaTheme="minorEastAsia" w:hAnsiTheme="majorHAnsi"/>
          <w:b/>
          <w:szCs w:val="18"/>
          <w:lang w:val="es-ES" w:bidi="en-US"/>
        </w:rPr>
        <w:t>2021 - 2022</w:t>
      </w:r>
    </w:p>
    <w:p w14:paraId="6F136454" w14:textId="77777777" w:rsidR="0046673D" w:rsidRDefault="008878E8" w:rsidP="0069472A">
      <w:r w:rsidRPr="008878E8"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06A64AD6" wp14:editId="3491A220">
            <wp:simplePos x="0" y="0"/>
            <wp:positionH relativeFrom="column">
              <wp:posOffset>1590895</wp:posOffset>
            </wp:positionH>
            <wp:positionV relativeFrom="paragraph">
              <wp:posOffset>308583</wp:posOffset>
            </wp:positionV>
            <wp:extent cx="2512695" cy="771525"/>
            <wp:effectExtent l="0" t="0" r="190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CEB51" w14:textId="77777777" w:rsidR="00737E99" w:rsidRDefault="00737E99" w:rsidP="0069472A"/>
    <w:p w14:paraId="62DC658E" w14:textId="77777777" w:rsidR="00F33125" w:rsidRDefault="00F33125" w:rsidP="00C42F72">
      <w:pPr>
        <w:jc w:val="center"/>
      </w:pPr>
    </w:p>
    <w:p w14:paraId="3C30DE57" w14:textId="77777777" w:rsidR="004D7F46" w:rsidRDefault="004D7F46" w:rsidP="00C42F72">
      <w:pPr>
        <w:jc w:val="center"/>
      </w:pPr>
    </w:p>
    <w:p w14:paraId="39CE7CB5" w14:textId="77777777" w:rsidR="000B3AE2" w:rsidRDefault="000B3AE2" w:rsidP="00C42F72">
      <w:pPr>
        <w:jc w:val="center"/>
      </w:pPr>
    </w:p>
    <w:p w14:paraId="41930212" w14:textId="77777777" w:rsidR="004D7F46" w:rsidRDefault="000B3AE2" w:rsidP="004D7F46">
      <w:r>
        <w:rPr>
          <w:noProof/>
          <w:lang w:eastAsia="es-SV"/>
        </w:rPr>
        <w:drawing>
          <wp:inline distT="0" distB="0" distL="0" distR="0" wp14:anchorId="520569CF" wp14:editId="34B90F47">
            <wp:extent cx="5612130" cy="2592070"/>
            <wp:effectExtent l="0" t="0" r="7620" b="1778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FC34FF8" w14:textId="77777777" w:rsidR="00F33125" w:rsidRDefault="004D7F46" w:rsidP="00F33125">
      <w:r>
        <w:t xml:space="preserve">              </w:t>
      </w:r>
    </w:p>
    <w:p w14:paraId="42DFB85B" w14:textId="77777777" w:rsidR="00737E99" w:rsidRDefault="007D3206" w:rsidP="00F33125">
      <w:r>
        <w:t xml:space="preserve">                </w:t>
      </w:r>
    </w:p>
    <w:p w14:paraId="1BB05E0B" w14:textId="77777777" w:rsidR="00F33125" w:rsidRDefault="00F33125" w:rsidP="00F33125">
      <w:r>
        <w:t xml:space="preserve">           </w:t>
      </w:r>
    </w:p>
    <w:p w14:paraId="58147D73" w14:textId="77777777" w:rsidR="00F33125" w:rsidRDefault="00F33125" w:rsidP="00F33125"/>
    <w:p w14:paraId="251D7A1F" w14:textId="77777777" w:rsidR="00BA1302" w:rsidRDefault="00BA1302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76E2CCD4" w14:textId="77777777" w:rsidR="00F33125" w:rsidRDefault="00F33125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75D8CB7C" w14:textId="77777777" w:rsidR="00F33125" w:rsidRDefault="00F33125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19035899" w14:textId="77777777" w:rsidR="00737E99" w:rsidRDefault="00737E99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306AA57F" w14:textId="77777777" w:rsidR="00737E99" w:rsidRDefault="00737E99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065BD0A8" w14:textId="77777777" w:rsidR="00737E99" w:rsidRDefault="00737E99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0B607681" w14:textId="77777777" w:rsidR="00737E99" w:rsidRDefault="00737E99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0EAEF28E" w14:textId="77777777" w:rsidR="008878E8" w:rsidRDefault="008878E8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689BF432" w14:textId="77777777" w:rsidR="008878E8" w:rsidRDefault="008878E8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41F40E5C" w14:textId="77777777" w:rsidR="008878E8" w:rsidRDefault="008878E8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4AD7C45A" w14:textId="77777777" w:rsidR="008878E8" w:rsidRDefault="008878E8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52947DDF" w14:textId="77777777" w:rsidR="00737E99" w:rsidRDefault="00737E99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25ADB14D" w14:textId="77777777" w:rsidR="00737E99" w:rsidRDefault="00737E99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13778FEC" w14:textId="77777777" w:rsidR="006051AB" w:rsidRPr="006051AB" w:rsidRDefault="006051AB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6CD90602" w14:textId="77777777" w:rsidR="0077773F" w:rsidRDefault="0077773F" w:rsidP="0077773F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5CC85A2F" w14:textId="77777777" w:rsidR="00492327" w:rsidRDefault="00737E99" w:rsidP="00A776E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>G</w:t>
      </w:r>
      <w:r w:rsidR="00492327" w:rsidRPr="00426F39">
        <w:rPr>
          <w:rFonts w:asciiTheme="majorHAnsi" w:eastAsiaTheme="minorEastAsia" w:hAnsiTheme="majorHAnsi"/>
          <w:b/>
          <w:szCs w:val="18"/>
          <w:lang w:val="es-ES" w:bidi="en-US"/>
        </w:rPr>
        <w:t xml:space="preserve">estión de </w:t>
      </w:r>
      <w:r w:rsidR="00620FB9">
        <w:rPr>
          <w:rFonts w:asciiTheme="majorHAnsi" w:eastAsiaTheme="minorEastAsia" w:hAnsiTheme="majorHAnsi"/>
          <w:b/>
          <w:szCs w:val="18"/>
          <w:lang w:val="es-ES" w:bidi="en-US"/>
        </w:rPr>
        <w:t>entrega por</w:t>
      </w:r>
      <w:r w:rsidR="00492327" w:rsidRPr="00426F39">
        <w:rPr>
          <w:rFonts w:asciiTheme="majorHAnsi" w:eastAsiaTheme="minorEastAsia" w:hAnsiTheme="majorHAnsi"/>
          <w:b/>
          <w:szCs w:val="18"/>
          <w:lang w:val="es-ES" w:bidi="en-US"/>
        </w:rPr>
        <w:t xml:space="preserve"> notificaciones </w:t>
      </w: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de cobro </w:t>
      </w:r>
      <w:r w:rsidR="00E81E2E">
        <w:rPr>
          <w:rFonts w:asciiTheme="majorHAnsi" w:eastAsiaTheme="minorEastAsia" w:hAnsiTheme="majorHAnsi"/>
          <w:b/>
          <w:szCs w:val="18"/>
          <w:lang w:val="es-ES" w:bidi="en-US"/>
        </w:rPr>
        <w:t xml:space="preserve">de </w:t>
      </w:r>
      <w:r w:rsidR="008878E8">
        <w:rPr>
          <w:rFonts w:asciiTheme="majorHAnsi" w:eastAsiaTheme="minorEastAsia" w:hAnsiTheme="majorHAnsi"/>
          <w:b/>
          <w:szCs w:val="18"/>
          <w:lang w:val="es-ES" w:bidi="en-US"/>
        </w:rPr>
        <w:t>julio a septiembre</w:t>
      </w:r>
      <w:r w:rsidR="00620FB9">
        <w:rPr>
          <w:rFonts w:asciiTheme="majorHAnsi" w:eastAsiaTheme="minorEastAsia" w:hAnsiTheme="majorHAnsi"/>
          <w:b/>
          <w:szCs w:val="18"/>
          <w:lang w:val="es-ES" w:bidi="en-US"/>
        </w:rPr>
        <w:t>/</w:t>
      </w:r>
      <w:r w:rsidR="00492327" w:rsidRPr="00426F39">
        <w:rPr>
          <w:rFonts w:asciiTheme="majorHAnsi" w:eastAsiaTheme="minorEastAsia" w:hAnsiTheme="majorHAnsi"/>
          <w:b/>
          <w:szCs w:val="18"/>
          <w:lang w:val="es-ES" w:bidi="en-US"/>
        </w:rPr>
        <w:t>22</w:t>
      </w:r>
    </w:p>
    <w:p w14:paraId="0D38A6CD" w14:textId="77777777" w:rsidR="006051AB" w:rsidRDefault="006051AB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5163C543" w14:textId="77777777" w:rsidR="006051AB" w:rsidRDefault="006051AB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          </w:t>
      </w:r>
    </w:p>
    <w:p w14:paraId="7B937D6B" w14:textId="77777777" w:rsidR="009E2FB6" w:rsidRDefault="006051AB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          </w:t>
      </w:r>
      <w:r w:rsidR="002E5CB3" w:rsidRPr="002E5CB3">
        <w:rPr>
          <w:noProof/>
          <w:lang w:eastAsia="es-SV"/>
        </w:rPr>
        <w:drawing>
          <wp:inline distT="0" distB="0" distL="0" distR="0" wp14:anchorId="3A8BF1E8" wp14:editId="25CC2654">
            <wp:extent cx="4134485" cy="96202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48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F6928" w14:textId="77777777" w:rsidR="00737E99" w:rsidRDefault="00737E99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6FB203F6" w14:textId="77777777" w:rsidR="004939DA" w:rsidRDefault="004939DA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1B4EEBCE" w14:textId="77777777" w:rsidR="004939DA" w:rsidRDefault="00041462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</w:t>
      </w:r>
      <w:r w:rsidR="00450037">
        <w:rPr>
          <w:noProof/>
          <w:lang w:eastAsia="es-SV"/>
        </w:rPr>
        <w:drawing>
          <wp:inline distT="0" distB="0" distL="0" distR="0" wp14:anchorId="23E71E36" wp14:editId="747ED235">
            <wp:extent cx="4572000" cy="2743200"/>
            <wp:effectExtent l="0" t="0" r="0" b="0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DB905FE" w14:textId="77777777" w:rsidR="0077773F" w:rsidRDefault="004939DA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        </w:t>
      </w:r>
    </w:p>
    <w:p w14:paraId="7E27B809" w14:textId="77777777" w:rsidR="0077773F" w:rsidRDefault="0077773F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54CC3E82" w14:textId="77777777" w:rsidR="00391E92" w:rsidRDefault="00391E92" w:rsidP="006051AB">
      <w:pPr>
        <w:spacing w:after="0" w:line="240" w:lineRule="auto"/>
        <w:jc w:val="both"/>
      </w:pPr>
    </w:p>
    <w:p w14:paraId="3A86EA34" w14:textId="77777777" w:rsidR="00391E92" w:rsidRDefault="00391E92" w:rsidP="006051AB">
      <w:pPr>
        <w:spacing w:after="0" w:line="240" w:lineRule="auto"/>
        <w:jc w:val="both"/>
      </w:pPr>
    </w:p>
    <w:p w14:paraId="64D392B9" w14:textId="77777777" w:rsidR="00391E92" w:rsidRDefault="00391E92" w:rsidP="006051AB">
      <w:pPr>
        <w:spacing w:after="0" w:line="240" w:lineRule="auto"/>
        <w:jc w:val="both"/>
      </w:pPr>
    </w:p>
    <w:p w14:paraId="23B0A823" w14:textId="77777777" w:rsidR="00391E92" w:rsidRDefault="00391E92" w:rsidP="006051AB">
      <w:pPr>
        <w:spacing w:after="0" w:line="240" w:lineRule="auto"/>
        <w:jc w:val="both"/>
      </w:pPr>
    </w:p>
    <w:p w14:paraId="4B2F13E4" w14:textId="77777777" w:rsidR="0077773F" w:rsidRDefault="00F57DD8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t>Las</w:t>
      </w:r>
      <w:r w:rsidR="00391E92">
        <w:t xml:space="preserve"> zo</w:t>
      </w:r>
      <w:r>
        <w:t>nas</w:t>
      </w:r>
      <w:r w:rsidR="00737E99">
        <w:t xml:space="preserve"> notificadas</w:t>
      </w:r>
      <w:r w:rsidR="00620FB9" w:rsidRPr="00041462">
        <w:t xml:space="preserve"> </w:t>
      </w:r>
      <w:r w:rsidR="00A46992">
        <w:t>fueron: Col. Las</w:t>
      </w:r>
      <w:r>
        <w:t xml:space="preserve"> </w:t>
      </w:r>
      <w:r w:rsidR="00620FB9" w:rsidRPr="00041462">
        <w:t xml:space="preserve">Jacarandas, </w:t>
      </w:r>
      <w:r w:rsidR="00A46992">
        <w:t xml:space="preserve">Urb. </w:t>
      </w:r>
      <w:r w:rsidR="00620FB9" w:rsidRPr="00041462">
        <w:t>Valle De</w:t>
      </w:r>
      <w:r w:rsidR="00737E99">
        <w:t xml:space="preserve">l Sol, </w:t>
      </w:r>
      <w:r w:rsidR="00A46992">
        <w:t xml:space="preserve">Urb. </w:t>
      </w:r>
      <w:r w:rsidR="00F840B4">
        <w:t>Tikal</w:t>
      </w:r>
      <w:r w:rsidR="00A8775C">
        <w:t xml:space="preserve"> Norte, Res. Paseo del Prado</w:t>
      </w:r>
      <w:r w:rsidR="00737E99">
        <w:t xml:space="preserve">, </w:t>
      </w:r>
      <w:r w:rsidR="00A8775C">
        <w:t xml:space="preserve">Res. San Gabriel, Lot. Campo de Oro, </w:t>
      </w:r>
      <w:r w:rsidR="00737E99">
        <w:t>Barrio el Centro</w:t>
      </w:r>
      <w:r w:rsidR="00A8775C">
        <w:t xml:space="preserve">, </w:t>
      </w:r>
      <w:r w:rsidR="00737E99">
        <w:t xml:space="preserve"> </w:t>
      </w:r>
      <w:r w:rsidR="00A8775C">
        <w:t xml:space="preserve">Lot. Santa Carlota, Lot. Joyas del Norte, </w:t>
      </w:r>
      <w:r>
        <w:t>entre otras.</w:t>
      </w:r>
      <w:r w:rsidR="00450037">
        <w:t xml:space="preserve"> En el mes de septiembre no se realizó la gestión de cobro de Empresas debido a la demanda de contribuyentes que se presentaron a cancelar sus impuestos</w:t>
      </w:r>
      <w:r w:rsidR="00EE6B36">
        <w:t xml:space="preserve"> y tasas</w:t>
      </w:r>
      <w:r w:rsidR="00450037">
        <w:t xml:space="preserve"> a la Alcaldía</w:t>
      </w:r>
      <w:r w:rsidR="00EE6B36">
        <w:t>. Pero se realizó la gestión por medio de distribución de hojas volantes con publicidad de la Dispensa.</w:t>
      </w:r>
    </w:p>
    <w:p w14:paraId="681AEF1D" w14:textId="77777777" w:rsidR="004939DA" w:rsidRDefault="004939DA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6C540AD7" w14:textId="77777777" w:rsidR="004939DA" w:rsidRDefault="004939DA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6F30DC1A" w14:textId="77777777" w:rsidR="004939DA" w:rsidRDefault="004939DA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4078D758" w14:textId="77777777" w:rsidR="00257214" w:rsidRDefault="00257214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76EA1538" w14:textId="77777777" w:rsidR="00257214" w:rsidRDefault="00257214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0D3D05C6" w14:textId="77777777" w:rsidR="004939DA" w:rsidRDefault="004939DA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79133D4A" w14:textId="77777777" w:rsidR="004939DA" w:rsidRDefault="004939DA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72234135" w14:textId="77777777" w:rsidR="002721F6" w:rsidRPr="005E5E1B" w:rsidRDefault="002721F6" w:rsidP="005E5E1B">
      <w:pPr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4D897BE0" w14:textId="77777777" w:rsidR="0077773F" w:rsidRPr="005E5E1B" w:rsidRDefault="005E5E1B" w:rsidP="0077773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>P</w:t>
      </w:r>
      <w:r w:rsidR="00167347">
        <w:rPr>
          <w:rFonts w:asciiTheme="majorHAnsi" w:eastAsiaTheme="minorEastAsia" w:hAnsiTheme="majorHAnsi"/>
          <w:b/>
          <w:szCs w:val="18"/>
          <w:lang w:val="es-ES" w:bidi="en-US"/>
        </w:rPr>
        <w:t>lanes de pago elaborados</w:t>
      </w: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</w:t>
      </w:r>
      <w:r w:rsidR="00EE6B36">
        <w:rPr>
          <w:rFonts w:asciiTheme="majorHAnsi" w:eastAsiaTheme="minorEastAsia" w:hAnsiTheme="majorHAnsi"/>
          <w:b/>
          <w:szCs w:val="18"/>
          <w:lang w:val="es-ES" w:bidi="en-US"/>
        </w:rPr>
        <w:t xml:space="preserve">de </w:t>
      </w:r>
      <w:r w:rsidR="00DD10F6">
        <w:rPr>
          <w:rFonts w:asciiTheme="majorHAnsi" w:eastAsiaTheme="minorEastAsia" w:hAnsiTheme="majorHAnsi"/>
          <w:b/>
          <w:szCs w:val="18"/>
          <w:lang w:val="es-ES" w:bidi="en-US"/>
        </w:rPr>
        <w:t>julio a septiembre</w:t>
      </w:r>
      <w:r>
        <w:rPr>
          <w:rFonts w:asciiTheme="majorHAnsi" w:eastAsiaTheme="minorEastAsia" w:hAnsiTheme="majorHAnsi"/>
          <w:b/>
          <w:szCs w:val="18"/>
          <w:lang w:val="es-ES" w:bidi="en-US"/>
        </w:rPr>
        <w:t>/</w:t>
      </w:r>
      <w:r w:rsidR="0077773F" w:rsidRPr="00A776E8">
        <w:rPr>
          <w:rFonts w:asciiTheme="majorHAnsi" w:eastAsiaTheme="minorEastAsia" w:hAnsiTheme="majorHAnsi"/>
          <w:b/>
          <w:szCs w:val="18"/>
          <w:lang w:val="es-ES" w:bidi="en-US"/>
        </w:rPr>
        <w:t>2022</w:t>
      </w:r>
    </w:p>
    <w:p w14:paraId="2E621053" w14:textId="77777777" w:rsidR="0077773F" w:rsidRDefault="0077773F" w:rsidP="0077773F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031912BA" w14:textId="77777777" w:rsidR="006F64AC" w:rsidRPr="0077773F" w:rsidRDefault="006F64AC" w:rsidP="0077773F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73F0237D" w14:textId="77777777" w:rsidR="005E5E1B" w:rsidRDefault="005E5E1B" w:rsidP="0077773F">
      <w:pPr>
        <w:pStyle w:val="Prrafodelista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</w:t>
      </w:r>
      <w:r w:rsidR="00DD10F6" w:rsidRPr="00DD10F6">
        <w:rPr>
          <w:noProof/>
          <w:lang w:eastAsia="es-SV"/>
        </w:rPr>
        <w:drawing>
          <wp:inline distT="0" distB="0" distL="0" distR="0" wp14:anchorId="40533E3B" wp14:editId="54872464">
            <wp:extent cx="3991610" cy="1160780"/>
            <wp:effectExtent l="0" t="0" r="8890" b="127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61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E5BE9" w14:textId="77777777" w:rsidR="005E5E1B" w:rsidRDefault="005E5E1B" w:rsidP="0077773F">
      <w:pPr>
        <w:pStyle w:val="Prrafodelista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1668E0F9" w14:textId="77777777" w:rsidR="005E5E1B" w:rsidRDefault="005E5E1B" w:rsidP="0077773F">
      <w:pPr>
        <w:pStyle w:val="Prrafodelista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508B7670" w14:textId="77777777" w:rsidR="00F57DD8" w:rsidRDefault="00EE6B36" w:rsidP="0077773F">
      <w:pPr>
        <w:pStyle w:val="Prrafodelista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</w:t>
      </w:r>
      <w:r>
        <w:rPr>
          <w:noProof/>
          <w:lang w:eastAsia="es-SV"/>
        </w:rPr>
        <w:drawing>
          <wp:inline distT="0" distB="0" distL="0" distR="0" wp14:anchorId="5F8BEAB1" wp14:editId="15B76464">
            <wp:extent cx="4086225" cy="2085975"/>
            <wp:effectExtent l="0" t="0" r="9525" b="9525"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14B998E" w14:textId="77777777" w:rsidR="00F57DD8" w:rsidRDefault="00F57DD8" w:rsidP="0077773F">
      <w:pPr>
        <w:pStyle w:val="Prrafodelista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1C4EA186" w14:textId="77777777" w:rsidR="00885BEE" w:rsidRPr="00EE6B36" w:rsidRDefault="00885BEE" w:rsidP="00EE6B36">
      <w:pPr>
        <w:pStyle w:val="Prrafodelista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0F97495B" w14:textId="77777777" w:rsidR="00885BEE" w:rsidRDefault="00EE6B36" w:rsidP="00F57DD8">
      <w:pPr>
        <w:pStyle w:val="Prrafodelista"/>
        <w:rPr>
          <w:rFonts w:asciiTheme="majorHAnsi" w:eastAsiaTheme="minorEastAsia" w:hAnsiTheme="majorHAnsi"/>
          <w:szCs w:val="18"/>
          <w:lang w:val="es-ES" w:bidi="en-US"/>
        </w:rPr>
      </w:pPr>
      <w:r>
        <w:rPr>
          <w:rFonts w:asciiTheme="majorHAnsi" w:eastAsiaTheme="minorEastAsia" w:hAnsiTheme="majorHAnsi"/>
          <w:szCs w:val="18"/>
          <w:lang w:val="es-ES" w:bidi="en-US"/>
        </w:rPr>
        <w:t xml:space="preserve">       </w:t>
      </w:r>
      <w:r>
        <w:rPr>
          <w:noProof/>
          <w:lang w:eastAsia="es-SV"/>
        </w:rPr>
        <w:drawing>
          <wp:inline distT="0" distB="0" distL="0" distR="0" wp14:anchorId="37930CDF" wp14:editId="1F6197DD">
            <wp:extent cx="4133850" cy="2152650"/>
            <wp:effectExtent l="0" t="0" r="0" b="0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9E5D9F6" w14:textId="77777777" w:rsidR="00885BEE" w:rsidRPr="00F57DD8" w:rsidRDefault="00885BEE" w:rsidP="00F57DD8">
      <w:pPr>
        <w:pStyle w:val="Prrafodelista"/>
        <w:rPr>
          <w:rFonts w:asciiTheme="majorHAnsi" w:eastAsiaTheme="minorEastAsia" w:hAnsiTheme="majorHAnsi"/>
          <w:szCs w:val="18"/>
          <w:lang w:val="es-ES" w:bidi="en-US"/>
        </w:rPr>
      </w:pPr>
    </w:p>
    <w:p w14:paraId="41E78B28" w14:textId="77777777" w:rsidR="006E3241" w:rsidRDefault="006E3241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6AD260BC" w14:textId="77777777" w:rsidR="00F57DD8" w:rsidRDefault="00F57DD8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23D5F905" w14:textId="77777777" w:rsidR="00F57DD8" w:rsidRDefault="00F57DD8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62BEFDDF" w14:textId="77777777" w:rsidR="00EC4B7A" w:rsidRDefault="00EC4B7A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541E31AC" w14:textId="77777777" w:rsidR="006E3241" w:rsidRDefault="006E3241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25646F46" w14:textId="77777777" w:rsidR="00BF2E84" w:rsidRDefault="00BF2E84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190D9777" w14:textId="77777777" w:rsidR="00BF2E84" w:rsidRDefault="00BF2E84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39786B33" w14:textId="77777777" w:rsidR="00552027" w:rsidRDefault="00552027" w:rsidP="00552027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5BB55B7E" w14:textId="77777777" w:rsidR="00552027" w:rsidRPr="00552027" w:rsidRDefault="00552027" w:rsidP="0055202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 w:rsidRPr="00552027">
        <w:rPr>
          <w:rFonts w:asciiTheme="majorHAnsi" w:eastAsiaTheme="minorEastAsia" w:hAnsiTheme="majorHAnsi"/>
          <w:b/>
          <w:szCs w:val="18"/>
          <w:lang w:val="es-ES" w:bidi="en-US"/>
        </w:rPr>
        <w:t>Control de cuentas al día trasladadas a Cuentas Corrientes de julio a septiembre</w:t>
      </w:r>
      <w:r w:rsidR="00D8738D">
        <w:rPr>
          <w:rFonts w:asciiTheme="majorHAnsi" w:eastAsiaTheme="minorEastAsia" w:hAnsiTheme="majorHAnsi"/>
          <w:b/>
          <w:szCs w:val="18"/>
          <w:lang w:val="es-ES" w:bidi="en-US"/>
        </w:rPr>
        <w:t>/</w:t>
      </w:r>
      <w:r w:rsidRPr="00552027">
        <w:rPr>
          <w:rFonts w:asciiTheme="majorHAnsi" w:eastAsiaTheme="minorEastAsia" w:hAnsiTheme="majorHAnsi"/>
          <w:b/>
          <w:szCs w:val="18"/>
          <w:lang w:val="es-ES" w:bidi="en-US"/>
        </w:rPr>
        <w:t>22</w:t>
      </w:r>
    </w:p>
    <w:p w14:paraId="5783D40D" w14:textId="77777777" w:rsidR="00681490" w:rsidRDefault="00681490" w:rsidP="00681490">
      <w:pPr>
        <w:pStyle w:val="Prrafodelista"/>
        <w:spacing w:after="0" w:line="240" w:lineRule="auto"/>
        <w:ind w:left="1080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776AEA69" w14:textId="77777777" w:rsidR="004D1B35" w:rsidRDefault="00EE6B36" w:rsidP="004D1B35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                                          </w:t>
      </w:r>
      <w:r w:rsidRPr="00EE6B36">
        <w:rPr>
          <w:noProof/>
        </w:rPr>
        <w:drawing>
          <wp:inline distT="0" distB="0" distL="0" distR="0" wp14:anchorId="7E0BAC62" wp14:editId="20E12729">
            <wp:extent cx="2533650" cy="1771650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FA95E" w14:textId="77777777" w:rsidR="00213CE7" w:rsidRDefault="00213CE7" w:rsidP="004D1B35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7D015249" w14:textId="77777777" w:rsidR="00167347" w:rsidRDefault="007F3DF5" w:rsidP="004D1B35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                             </w:t>
      </w:r>
    </w:p>
    <w:p w14:paraId="36BEC43D" w14:textId="77777777" w:rsidR="00681490" w:rsidRDefault="0050300A" w:rsidP="004D1B35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</w:t>
      </w:r>
      <w:r w:rsidR="00EE6B36">
        <w:rPr>
          <w:noProof/>
          <w:lang w:eastAsia="es-SV"/>
        </w:rPr>
        <w:drawing>
          <wp:inline distT="0" distB="0" distL="0" distR="0" wp14:anchorId="78A81799" wp14:editId="639E4244">
            <wp:extent cx="2790825" cy="1704975"/>
            <wp:effectExtent l="0" t="0" r="9525" b="9525"/>
            <wp:docPr id="24" name="Gráfico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EE6B36">
        <w:rPr>
          <w:rFonts w:asciiTheme="majorHAnsi" w:eastAsiaTheme="minorEastAsia" w:hAnsiTheme="majorHAnsi"/>
          <w:b/>
          <w:szCs w:val="18"/>
          <w:lang w:val="es-ES" w:bidi="en-US"/>
        </w:rPr>
        <w:t xml:space="preserve">   </w:t>
      </w:r>
      <w:r w:rsidR="00EE6B36">
        <w:rPr>
          <w:noProof/>
          <w:lang w:eastAsia="es-SV"/>
        </w:rPr>
        <w:drawing>
          <wp:inline distT="0" distB="0" distL="0" distR="0" wp14:anchorId="496103F1" wp14:editId="29E11B34">
            <wp:extent cx="2686050" cy="1685925"/>
            <wp:effectExtent l="0" t="0" r="0" b="9525"/>
            <wp:docPr id="26" name="Grá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F7B2C9B" w14:textId="77777777" w:rsidR="00B62F14" w:rsidRDefault="00B62F14" w:rsidP="004D1B35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436B04FC" w14:textId="77777777" w:rsidR="00167347" w:rsidRDefault="00167347" w:rsidP="004D1B35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7BAB06BE" w14:textId="77777777" w:rsidR="00167347" w:rsidRDefault="00167347" w:rsidP="004D1B35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6B2EA700" w14:textId="77777777" w:rsidR="00167347" w:rsidRDefault="00167347" w:rsidP="004D1B35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77C98E21" w14:textId="77777777" w:rsidR="00167347" w:rsidRDefault="00D62255" w:rsidP="004D1B35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   </w:t>
      </w:r>
    </w:p>
    <w:p w14:paraId="0A5E6DD2" w14:textId="77777777" w:rsidR="00167347" w:rsidRPr="00621C5E" w:rsidRDefault="00516286" w:rsidP="004D1B35">
      <w:pPr>
        <w:spacing w:after="0" w:line="240" w:lineRule="auto"/>
        <w:jc w:val="both"/>
        <w:rPr>
          <w:rFonts w:asciiTheme="majorHAnsi" w:eastAsiaTheme="minorEastAsia" w:hAnsiTheme="majorHAnsi"/>
          <w:szCs w:val="18"/>
          <w:lang w:val="es-ES" w:bidi="en-US"/>
        </w:rPr>
      </w:pPr>
      <w:r>
        <w:rPr>
          <w:rFonts w:asciiTheme="majorHAnsi" w:eastAsiaTheme="minorEastAsia" w:hAnsiTheme="majorHAnsi"/>
          <w:szCs w:val="18"/>
          <w:lang w:val="es-ES" w:bidi="en-US"/>
        </w:rPr>
        <w:t>Con mucho esfuerzo se ha</w:t>
      </w:r>
      <w:r w:rsidR="00213CE7">
        <w:rPr>
          <w:rFonts w:asciiTheme="majorHAnsi" w:eastAsiaTheme="minorEastAsia" w:hAnsiTheme="majorHAnsi"/>
          <w:szCs w:val="18"/>
          <w:lang w:val="es-ES" w:bidi="en-US"/>
        </w:rPr>
        <w:t>n</w:t>
      </w:r>
      <w:r w:rsidR="00621C5E" w:rsidRPr="00621C5E">
        <w:rPr>
          <w:rFonts w:asciiTheme="majorHAnsi" w:eastAsiaTheme="minorEastAsia" w:hAnsiTheme="majorHAnsi"/>
          <w:szCs w:val="18"/>
          <w:lang w:val="es-ES" w:bidi="en-US"/>
        </w:rPr>
        <w:t xml:space="preserve"> logrado poner 1</w:t>
      </w:r>
      <w:r w:rsidR="00621C5E">
        <w:rPr>
          <w:rFonts w:asciiTheme="majorHAnsi" w:eastAsiaTheme="minorEastAsia" w:hAnsiTheme="majorHAnsi"/>
          <w:szCs w:val="18"/>
          <w:lang w:val="es-ES" w:bidi="en-US"/>
        </w:rPr>
        <w:t>,</w:t>
      </w:r>
      <w:r w:rsidR="0050300A">
        <w:rPr>
          <w:rFonts w:asciiTheme="majorHAnsi" w:eastAsiaTheme="minorEastAsia" w:hAnsiTheme="majorHAnsi"/>
          <w:szCs w:val="18"/>
          <w:lang w:val="es-ES" w:bidi="en-US"/>
        </w:rPr>
        <w:t>73</w:t>
      </w:r>
      <w:r w:rsidR="00621C5E" w:rsidRPr="00621C5E">
        <w:rPr>
          <w:rFonts w:asciiTheme="majorHAnsi" w:eastAsiaTheme="minorEastAsia" w:hAnsiTheme="majorHAnsi"/>
          <w:szCs w:val="18"/>
          <w:lang w:val="es-ES" w:bidi="en-US"/>
        </w:rPr>
        <w:t>1 cuentas al día, las cuales se encontraban en mora y han si</w:t>
      </w:r>
      <w:r w:rsidR="0050300A">
        <w:rPr>
          <w:rFonts w:asciiTheme="majorHAnsi" w:eastAsiaTheme="minorEastAsia" w:hAnsiTheme="majorHAnsi"/>
          <w:szCs w:val="18"/>
          <w:lang w:val="es-ES" w:bidi="en-US"/>
        </w:rPr>
        <w:t>do trasladadas a la sección de Cuentas C</w:t>
      </w:r>
      <w:r w:rsidR="00621C5E" w:rsidRPr="00621C5E">
        <w:rPr>
          <w:rFonts w:asciiTheme="majorHAnsi" w:eastAsiaTheme="minorEastAsia" w:hAnsiTheme="majorHAnsi"/>
          <w:szCs w:val="18"/>
          <w:lang w:val="es-ES" w:bidi="en-US"/>
        </w:rPr>
        <w:t>orriente</w:t>
      </w:r>
      <w:r w:rsidR="0050300A">
        <w:rPr>
          <w:rFonts w:asciiTheme="majorHAnsi" w:eastAsiaTheme="minorEastAsia" w:hAnsiTheme="majorHAnsi"/>
          <w:szCs w:val="18"/>
          <w:lang w:val="es-ES" w:bidi="en-US"/>
        </w:rPr>
        <w:t>s</w:t>
      </w:r>
      <w:r w:rsidR="00621C5E" w:rsidRPr="00621C5E">
        <w:rPr>
          <w:rFonts w:asciiTheme="majorHAnsi" w:eastAsiaTheme="minorEastAsia" w:hAnsiTheme="majorHAnsi"/>
          <w:szCs w:val="18"/>
          <w:lang w:val="es-ES" w:bidi="en-US"/>
        </w:rPr>
        <w:t xml:space="preserve"> para </w:t>
      </w:r>
      <w:r w:rsidR="00621C5E">
        <w:rPr>
          <w:rFonts w:asciiTheme="majorHAnsi" w:eastAsiaTheme="minorEastAsia" w:hAnsiTheme="majorHAnsi"/>
          <w:szCs w:val="18"/>
          <w:lang w:val="es-ES" w:bidi="en-US"/>
        </w:rPr>
        <w:t>su debido seguimiento y evitar</w:t>
      </w:r>
      <w:r w:rsidR="00621C5E" w:rsidRPr="00621C5E">
        <w:rPr>
          <w:rFonts w:asciiTheme="majorHAnsi" w:eastAsiaTheme="minorEastAsia" w:hAnsiTheme="majorHAnsi"/>
          <w:szCs w:val="18"/>
          <w:lang w:val="es-ES" w:bidi="en-US"/>
        </w:rPr>
        <w:t xml:space="preserve"> que vuelvan a caer en mora. </w:t>
      </w:r>
    </w:p>
    <w:p w14:paraId="63A7BF12" w14:textId="77777777" w:rsidR="00167347" w:rsidRDefault="00167347" w:rsidP="004D1B35">
      <w:pPr>
        <w:spacing w:after="0" w:line="240" w:lineRule="auto"/>
        <w:jc w:val="both"/>
        <w:rPr>
          <w:rFonts w:asciiTheme="majorHAnsi" w:eastAsiaTheme="minorEastAsia" w:hAnsiTheme="majorHAnsi"/>
          <w:szCs w:val="18"/>
          <w:lang w:val="es-ES" w:bidi="en-US"/>
        </w:rPr>
      </w:pPr>
    </w:p>
    <w:p w14:paraId="3559EEB4" w14:textId="77777777" w:rsidR="009C2B3C" w:rsidRDefault="009C2B3C" w:rsidP="004D1B35">
      <w:pPr>
        <w:spacing w:after="0" w:line="240" w:lineRule="auto"/>
        <w:jc w:val="both"/>
        <w:rPr>
          <w:rFonts w:asciiTheme="majorHAnsi" w:eastAsiaTheme="minorEastAsia" w:hAnsiTheme="majorHAnsi"/>
          <w:szCs w:val="18"/>
          <w:lang w:val="es-ES" w:bidi="en-US"/>
        </w:rPr>
      </w:pPr>
    </w:p>
    <w:p w14:paraId="56274F13" w14:textId="77777777" w:rsidR="009C2B3C" w:rsidRDefault="009C2B3C" w:rsidP="004D1B35">
      <w:pPr>
        <w:spacing w:after="0" w:line="240" w:lineRule="auto"/>
        <w:jc w:val="both"/>
        <w:rPr>
          <w:rFonts w:asciiTheme="majorHAnsi" w:eastAsiaTheme="minorEastAsia" w:hAnsiTheme="majorHAnsi"/>
          <w:szCs w:val="18"/>
          <w:lang w:val="es-ES" w:bidi="en-US"/>
        </w:rPr>
      </w:pPr>
    </w:p>
    <w:p w14:paraId="3D116405" w14:textId="77777777" w:rsidR="009C2B3C" w:rsidRDefault="009C2B3C" w:rsidP="009C2B3C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5F36DEAB" w14:textId="77777777" w:rsidR="0050300A" w:rsidRDefault="0050300A" w:rsidP="009C2B3C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57093191" w14:textId="77777777" w:rsidR="0050300A" w:rsidRDefault="0050300A" w:rsidP="009C2B3C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16BF73A6" w14:textId="77777777" w:rsidR="0050300A" w:rsidRDefault="0050300A" w:rsidP="009C2B3C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49C47754" w14:textId="77777777" w:rsidR="0050300A" w:rsidRDefault="0050300A" w:rsidP="009C2B3C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1122AB0F" w14:textId="77777777" w:rsidR="0050300A" w:rsidRDefault="0050300A" w:rsidP="009C2B3C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7A09143F" w14:textId="77777777" w:rsidR="0050300A" w:rsidRDefault="0050300A" w:rsidP="009C2B3C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495A9EC3" w14:textId="77777777" w:rsidR="0050300A" w:rsidRDefault="0050300A" w:rsidP="009C2B3C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34896BA4" w14:textId="77777777" w:rsidR="0050300A" w:rsidRDefault="0050300A" w:rsidP="009C2B3C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16F35363" w14:textId="77777777" w:rsidR="0050300A" w:rsidRDefault="0050300A" w:rsidP="009C2B3C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0FD2CA85" w14:textId="77777777" w:rsidR="0050300A" w:rsidRDefault="0050300A" w:rsidP="009C2B3C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24B003B8" w14:textId="77777777" w:rsidR="0050300A" w:rsidRDefault="0050300A" w:rsidP="009C2B3C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0F8B748D" w14:textId="77777777" w:rsidR="009C2B3C" w:rsidRDefault="009C2B3C" w:rsidP="009C2B3C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7402FC5E" w14:textId="77777777" w:rsidR="00BF2E84" w:rsidRDefault="00BF2E84" w:rsidP="00BF2E8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 w:rsidRPr="00426F39">
        <w:rPr>
          <w:rFonts w:asciiTheme="majorHAnsi" w:eastAsiaTheme="minorEastAsia" w:hAnsiTheme="majorHAnsi"/>
          <w:b/>
          <w:szCs w:val="18"/>
          <w:lang w:val="es-ES" w:bidi="en-US"/>
        </w:rPr>
        <w:t>Comparativo ingresos con</w:t>
      </w:r>
      <w:r w:rsidR="004C3E46">
        <w:rPr>
          <w:rFonts w:asciiTheme="majorHAnsi" w:eastAsiaTheme="minorEastAsia" w:hAnsiTheme="majorHAnsi"/>
          <w:b/>
          <w:szCs w:val="18"/>
          <w:lang w:val="es-ES" w:bidi="en-US"/>
        </w:rPr>
        <w:t xml:space="preserve"> dispensa de intereses 2018-2022</w:t>
      </w:r>
    </w:p>
    <w:p w14:paraId="3198965D" w14:textId="77777777" w:rsidR="00BF2E84" w:rsidRDefault="00BF2E84" w:rsidP="00BF2E84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45CD3D22" w14:textId="77777777" w:rsidR="00BF2E84" w:rsidRDefault="00BF2E84" w:rsidP="00BF2E84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6DAF28E6" w14:textId="77777777" w:rsidR="00BF2E84" w:rsidRDefault="00F80694" w:rsidP="00BF2E84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 w:rsidRPr="00F80694">
        <w:rPr>
          <w:noProof/>
        </w:rPr>
        <w:drawing>
          <wp:inline distT="0" distB="0" distL="0" distR="0" wp14:anchorId="3BDD6DE3" wp14:editId="38CD68B2">
            <wp:extent cx="5581650" cy="1352550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100CE" w14:textId="77777777" w:rsidR="00BF2E84" w:rsidRDefault="00BF2E84" w:rsidP="00552027">
      <w:pPr>
        <w:spacing w:after="0" w:line="240" w:lineRule="auto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4E48C56A" w14:textId="77777777" w:rsidR="00BF2E84" w:rsidRDefault="00BF2E84" w:rsidP="00BF2E84">
      <w:pPr>
        <w:spacing w:after="0" w:line="240" w:lineRule="auto"/>
        <w:jc w:val="center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58CA409C" w14:textId="77777777" w:rsidR="00BF2E84" w:rsidRDefault="00BF2E84" w:rsidP="00BF2E84">
      <w:pPr>
        <w:spacing w:after="0" w:line="240" w:lineRule="auto"/>
        <w:jc w:val="center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>GRAFICA DE INGRESOS POR DISPENSA DE INTERESES</w:t>
      </w:r>
    </w:p>
    <w:p w14:paraId="621D76FD" w14:textId="77777777" w:rsidR="00BF2E84" w:rsidRDefault="00BF2E84" w:rsidP="00BF2E84">
      <w:pPr>
        <w:spacing w:after="0" w:line="240" w:lineRule="auto"/>
        <w:jc w:val="center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1F6AAB58" w14:textId="77777777" w:rsidR="00BF2E84" w:rsidRPr="00426F39" w:rsidRDefault="00F80694" w:rsidP="00BF2E84">
      <w:pPr>
        <w:spacing w:after="0" w:line="240" w:lineRule="auto"/>
        <w:jc w:val="center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noProof/>
          <w:lang w:eastAsia="es-SV"/>
        </w:rPr>
        <w:drawing>
          <wp:inline distT="0" distB="0" distL="0" distR="0" wp14:anchorId="3B36363A" wp14:editId="29CB2670">
            <wp:extent cx="4105275" cy="3124200"/>
            <wp:effectExtent l="0" t="0" r="9525" b="0"/>
            <wp:docPr id="28" name="Gráfico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5A3C03DE" w14:textId="77777777" w:rsidR="00BF2E84" w:rsidRDefault="00BF2E84" w:rsidP="00BF2E84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  </w:t>
      </w:r>
    </w:p>
    <w:p w14:paraId="4B6D3EA1" w14:textId="77777777" w:rsidR="00BF2E84" w:rsidRDefault="00BF2E84" w:rsidP="00BF2E84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39087E4E" w14:textId="77777777" w:rsidR="00BF2E84" w:rsidRDefault="00BF2E84" w:rsidP="00BF2E84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15E24BAF" w14:textId="77777777" w:rsidR="00BF2E84" w:rsidRDefault="00BF2E84" w:rsidP="00BF2E84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257E27C8" w14:textId="77777777" w:rsidR="00BF2E84" w:rsidRPr="00F57DD8" w:rsidRDefault="00BF2E84" w:rsidP="00BF2E84">
      <w:pPr>
        <w:spacing w:after="0" w:line="240" w:lineRule="auto"/>
        <w:jc w:val="both"/>
        <w:rPr>
          <w:rFonts w:asciiTheme="majorHAnsi" w:eastAsiaTheme="minorEastAsia" w:hAnsiTheme="majorHAnsi"/>
          <w:szCs w:val="18"/>
          <w:lang w:val="es-ES" w:bidi="en-US"/>
        </w:rPr>
      </w:pPr>
      <w:r w:rsidRPr="00F57DD8">
        <w:rPr>
          <w:rFonts w:asciiTheme="majorHAnsi" w:eastAsiaTheme="minorEastAsia" w:hAnsiTheme="majorHAnsi"/>
          <w:szCs w:val="18"/>
          <w:lang w:val="es-ES" w:bidi="en-US"/>
        </w:rPr>
        <w:t>La dispensa de intereses para este año está programada del 18 de julio al 18 de noviembre/22 (4 meses).</w:t>
      </w:r>
    </w:p>
    <w:p w14:paraId="73C8E7C3" w14:textId="77777777" w:rsidR="00BF2E84" w:rsidRDefault="00BF2E84" w:rsidP="00BF2E84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7D70284F" w14:textId="77777777" w:rsidR="00BF2E84" w:rsidRDefault="00BF2E84" w:rsidP="00BF2E84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52C7644C" w14:textId="77777777" w:rsidR="00BF2E84" w:rsidRDefault="00BF2E84" w:rsidP="00BF2E84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465F8C5A" w14:textId="77777777" w:rsidR="00492327" w:rsidRPr="00261059" w:rsidRDefault="00492327">
      <w:pPr>
        <w:rPr>
          <w:lang w:val="es-ES"/>
        </w:rPr>
      </w:pPr>
    </w:p>
    <w:sectPr w:rsidR="00492327" w:rsidRPr="00261059" w:rsidSect="003969F4">
      <w:headerReference w:type="default" r:id="rId22"/>
      <w:footerReference w:type="default" r:id="rId23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E30AB" w14:textId="77777777" w:rsidR="006A4DD0" w:rsidRDefault="006A4DD0" w:rsidP="00C7178F">
      <w:pPr>
        <w:spacing w:after="0" w:line="240" w:lineRule="auto"/>
      </w:pPr>
      <w:r>
        <w:separator/>
      </w:r>
    </w:p>
  </w:endnote>
  <w:endnote w:type="continuationSeparator" w:id="0">
    <w:p w14:paraId="15017543" w14:textId="77777777" w:rsidR="006A4DD0" w:rsidRDefault="006A4DD0" w:rsidP="00C71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5078781"/>
      <w:docPartObj>
        <w:docPartGallery w:val="Page Numbers (Bottom of Page)"/>
        <w:docPartUnique/>
      </w:docPartObj>
    </w:sdtPr>
    <w:sdtEndPr/>
    <w:sdtContent>
      <w:p w14:paraId="05DA293A" w14:textId="77777777" w:rsidR="000A336A" w:rsidRDefault="000A336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5C1" w:rsidRPr="000415C1">
          <w:rPr>
            <w:noProof/>
            <w:lang w:val="es-ES"/>
          </w:rPr>
          <w:t>7</w:t>
        </w:r>
        <w:r>
          <w:fldChar w:fldCharType="end"/>
        </w:r>
      </w:p>
    </w:sdtContent>
  </w:sdt>
  <w:p w14:paraId="1D6C39D0" w14:textId="77777777" w:rsidR="000A336A" w:rsidRDefault="000A33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E6895" w14:textId="77777777" w:rsidR="006A4DD0" w:rsidRDefault="006A4DD0" w:rsidP="00C7178F">
      <w:pPr>
        <w:spacing w:after="0" w:line="240" w:lineRule="auto"/>
      </w:pPr>
      <w:r>
        <w:separator/>
      </w:r>
    </w:p>
  </w:footnote>
  <w:footnote w:type="continuationSeparator" w:id="0">
    <w:p w14:paraId="164FB976" w14:textId="77777777" w:rsidR="006A4DD0" w:rsidRDefault="006A4DD0" w:rsidP="00C71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F8DAA" w14:textId="77777777" w:rsidR="00C7178F" w:rsidRDefault="00C7178F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7C8A40C0" wp14:editId="5EE30281">
          <wp:simplePos x="0" y="0"/>
          <wp:positionH relativeFrom="margin">
            <wp:posOffset>-1000760</wp:posOffset>
          </wp:positionH>
          <wp:positionV relativeFrom="paragraph">
            <wp:posOffset>-381635</wp:posOffset>
          </wp:positionV>
          <wp:extent cx="7724140" cy="191706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140" cy="191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5645A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45DFD"/>
    <w:multiLevelType w:val="hybridMultilevel"/>
    <w:tmpl w:val="1794024A"/>
    <w:lvl w:ilvl="0" w:tplc="FCF62D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E369D"/>
    <w:multiLevelType w:val="hybridMultilevel"/>
    <w:tmpl w:val="5276ED54"/>
    <w:lvl w:ilvl="0" w:tplc="48A4405A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D5E75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C094E"/>
    <w:multiLevelType w:val="hybridMultilevel"/>
    <w:tmpl w:val="50A2F038"/>
    <w:lvl w:ilvl="0" w:tplc="6E6206C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A1F79"/>
    <w:multiLevelType w:val="hybridMultilevel"/>
    <w:tmpl w:val="5276ED54"/>
    <w:lvl w:ilvl="0" w:tplc="48A4405A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E0ECD"/>
    <w:multiLevelType w:val="hybridMultilevel"/>
    <w:tmpl w:val="EBD4BE06"/>
    <w:lvl w:ilvl="0" w:tplc="C44E9C8A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951A6"/>
    <w:multiLevelType w:val="hybridMultilevel"/>
    <w:tmpl w:val="F2D0ABCE"/>
    <w:lvl w:ilvl="0" w:tplc="CD7218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EB2B2B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6384D"/>
    <w:multiLevelType w:val="hybridMultilevel"/>
    <w:tmpl w:val="F2D0ABCE"/>
    <w:lvl w:ilvl="0" w:tplc="CD7218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8674EF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E7420"/>
    <w:multiLevelType w:val="hybridMultilevel"/>
    <w:tmpl w:val="F2D0ABCE"/>
    <w:lvl w:ilvl="0" w:tplc="CD7218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1C43DB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140872">
    <w:abstractNumId w:val="3"/>
  </w:num>
  <w:num w:numId="2" w16cid:durableId="726951673">
    <w:abstractNumId w:val="6"/>
  </w:num>
  <w:num w:numId="3" w16cid:durableId="64764755">
    <w:abstractNumId w:val="8"/>
  </w:num>
  <w:num w:numId="4" w16cid:durableId="1666979063">
    <w:abstractNumId w:val="1"/>
  </w:num>
  <w:num w:numId="5" w16cid:durableId="1052191123">
    <w:abstractNumId w:val="9"/>
  </w:num>
  <w:num w:numId="6" w16cid:durableId="1054235988">
    <w:abstractNumId w:val="12"/>
  </w:num>
  <w:num w:numId="7" w16cid:durableId="1838761226">
    <w:abstractNumId w:val="11"/>
  </w:num>
  <w:num w:numId="8" w16cid:durableId="1291745190">
    <w:abstractNumId w:val="7"/>
  </w:num>
  <w:num w:numId="9" w16cid:durableId="650137994">
    <w:abstractNumId w:val="4"/>
  </w:num>
  <w:num w:numId="10" w16cid:durableId="1106313553">
    <w:abstractNumId w:val="10"/>
  </w:num>
  <w:num w:numId="11" w16cid:durableId="186021399">
    <w:abstractNumId w:val="0"/>
  </w:num>
  <w:num w:numId="12" w16cid:durableId="1187670904">
    <w:abstractNumId w:val="5"/>
  </w:num>
  <w:num w:numId="13" w16cid:durableId="1674408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78F"/>
    <w:rsid w:val="00026052"/>
    <w:rsid w:val="00041462"/>
    <w:rsid w:val="000415C1"/>
    <w:rsid w:val="00052067"/>
    <w:rsid w:val="00053399"/>
    <w:rsid w:val="00096182"/>
    <w:rsid w:val="000A336A"/>
    <w:rsid w:val="000B3AE2"/>
    <w:rsid w:val="000C7A95"/>
    <w:rsid w:val="000E039C"/>
    <w:rsid w:val="000F131B"/>
    <w:rsid w:val="000F5B03"/>
    <w:rsid w:val="001266AB"/>
    <w:rsid w:val="00136DA9"/>
    <w:rsid w:val="00150E68"/>
    <w:rsid w:val="00152057"/>
    <w:rsid w:val="00164E5D"/>
    <w:rsid w:val="00167347"/>
    <w:rsid w:val="001B1A24"/>
    <w:rsid w:val="001C29DC"/>
    <w:rsid w:val="001C36EC"/>
    <w:rsid w:val="001C544B"/>
    <w:rsid w:val="001D47EC"/>
    <w:rsid w:val="001E4654"/>
    <w:rsid w:val="00213CE7"/>
    <w:rsid w:val="00247779"/>
    <w:rsid w:val="00253CB6"/>
    <w:rsid w:val="00257214"/>
    <w:rsid w:val="00261059"/>
    <w:rsid w:val="002721F6"/>
    <w:rsid w:val="00290BF7"/>
    <w:rsid w:val="002A4E81"/>
    <w:rsid w:val="002B5032"/>
    <w:rsid w:val="002D2FFA"/>
    <w:rsid w:val="002E2101"/>
    <w:rsid w:val="002E5CB3"/>
    <w:rsid w:val="003465AE"/>
    <w:rsid w:val="00376608"/>
    <w:rsid w:val="0038016D"/>
    <w:rsid w:val="00391E92"/>
    <w:rsid w:val="003969F4"/>
    <w:rsid w:val="003B1B63"/>
    <w:rsid w:val="003F2907"/>
    <w:rsid w:val="00405FCB"/>
    <w:rsid w:val="004133D1"/>
    <w:rsid w:val="00426F39"/>
    <w:rsid w:val="00450037"/>
    <w:rsid w:val="00454AA2"/>
    <w:rsid w:val="0046673D"/>
    <w:rsid w:val="004922C2"/>
    <w:rsid w:val="00492327"/>
    <w:rsid w:val="004939DA"/>
    <w:rsid w:val="004A0C3E"/>
    <w:rsid w:val="004B1E78"/>
    <w:rsid w:val="004B5DAF"/>
    <w:rsid w:val="004C1A9B"/>
    <w:rsid w:val="004C3E46"/>
    <w:rsid w:val="004D1B35"/>
    <w:rsid w:val="004D7F46"/>
    <w:rsid w:val="004E2851"/>
    <w:rsid w:val="0050300A"/>
    <w:rsid w:val="0051167B"/>
    <w:rsid w:val="00516286"/>
    <w:rsid w:val="00516BD1"/>
    <w:rsid w:val="00552027"/>
    <w:rsid w:val="00552947"/>
    <w:rsid w:val="00556616"/>
    <w:rsid w:val="005924CA"/>
    <w:rsid w:val="005A4DCA"/>
    <w:rsid w:val="005E475C"/>
    <w:rsid w:val="005E5E1B"/>
    <w:rsid w:val="006051AB"/>
    <w:rsid w:val="00620FB9"/>
    <w:rsid w:val="00621C5E"/>
    <w:rsid w:val="00624276"/>
    <w:rsid w:val="00653E38"/>
    <w:rsid w:val="006569D2"/>
    <w:rsid w:val="006607B1"/>
    <w:rsid w:val="00681490"/>
    <w:rsid w:val="00683AB1"/>
    <w:rsid w:val="00687AA3"/>
    <w:rsid w:val="00693D2C"/>
    <w:rsid w:val="0069472A"/>
    <w:rsid w:val="006A4DD0"/>
    <w:rsid w:val="006B7F22"/>
    <w:rsid w:val="006D52FB"/>
    <w:rsid w:val="006E3241"/>
    <w:rsid w:val="006E771D"/>
    <w:rsid w:val="006F64AC"/>
    <w:rsid w:val="0070670B"/>
    <w:rsid w:val="00712E3B"/>
    <w:rsid w:val="00730A40"/>
    <w:rsid w:val="00737E99"/>
    <w:rsid w:val="007555CA"/>
    <w:rsid w:val="0075651F"/>
    <w:rsid w:val="0077773F"/>
    <w:rsid w:val="007D16DF"/>
    <w:rsid w:val="007D3206"/>
    <w:rsid w:val="007F3DF5"/>
    <w:rsid w:val="00811DFF"/>
    <w:rsid w:val="0081206B"/>
    <w:rsid w:val="00864E63"/>
    <w:rsid w:val="008756F4"/>
    <w:rsid w:val="00885BEE"/>
    <w:rsid w:val="008878E8"/>
    <w:rsid w:val="008A3F55"/>
    <w:rsid w:val="008A4A46"/>
    <w:rsid w:val="008B6CA0"/>
    <w:rsid w:val="00915C2A"/>
    <w:rsid w:val="0092067C"/>
    <w:rsid w:val="00922A65"/>
    <w:rsid w:val="00932673"/>
    <w:rsid w:val="00947FBD"/>
    <w:rsid w:val="00950B64"/>
    <w:rsid w:val="0096032C"/>
    <w:rsid w:val="009743BB"/>
    <w:rsid w:val="009C2B3C"/>
    <w:rsid w:val="009E1C0E"/>
    <w:rsid w:val="009E2FB6"/>
    <w:rsid w:val="00A04A36"/>
    <w:rsid w:val="00A33D69"/>
    <w:rsid w:val="00A3510D"/>
    <w:rsid w:val="00A46992"/>
    <w:rsid w:val="00A776E8"/>
    <w:rsid w:val="00A85AA9"/>
    <w:rsid w:val="00A8775C"/>
    <w:rsid w:val="00AB4E4A"/>
    <w:rsid w:val="00AD3B95"/>
    <w:rsid w:val="00AF6D2E"/>
    <w:rsid w:val="00AF7D10"/>
    <w:rsid w:val="00B05591"/>
    <w:rsid w:val="00B62F14"/>
    <w:rsid w:val="00B80D87"/>
    <w:rsid w:val="00B84443"/>
    <w:rsid w:val="00BA1302"/>
    <w:rsid w:val="00BF2E84"/>
    <w:rsid w:val="00BF3369"/>
    <w:rsid w:val="00C15944"/>
    <w:rsid w:val="00C40ACA"/>
    <w:rsid w:val="00C41345"/>
    <w:rsid w:val="00C42F72"/>
    <w:rsid w:val="00C65655"/>
    <w:rsid w:val="00C7178F"/>
    <w:rsid w:val="00D17583"/>
    <w:rsid w:val="00D35E51"/>
    <w:rsid w:val="00D54508"/>
    <w:rsid w:val="00D5673C"/>
    <w:rsid w:val="00D62255"/>
    <w:rsid w:val="00D8738D"/>
    <w:rsid w:val="00DD10F6"/>
    <w:rsid w:val="00DD6651"/>
    <w:rsid w:val="00DE05BA"/>
    <w:rsid w:val="00E12BD7"/>
    <w:rsid w:val="00E26675"/>
    <w:rsid w:val="00E36981"/>
    <w:rsid w:val="00E46945"/>
    <w:rsid w:val="00E81E2E"/>
    <w:rsid w:val="00E908BD"/>
    <w:rsid w:val="00EA4A87"/>
    <w:rsid w:val="00EB3667"/>
    <w:rsid w:val="00EC0CDC"/>
    <w:rsid w:val="00EC4B7A"/>
    <w:rsid w:val="00EE6B36"/>
    <w:rsid w:val="00F2371B"/>
    <w:rsid w:val="00F33125"/>
    <w:rsid w:val="00F57DD8"/>
    <w:rsid w:val="00F66FCC"/>
    <w:rsid w:val="00F7631E"/>
    <w:rsid w:val="00F80694"/>
    <w:rsid w:val="00F840B4"/>
    <w:rsid w:val="00FB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16E4CDC"/>
  <w15:docId w15:val="{705F6612-D257-4AA2-B43A-15738284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7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178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717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178F"/>
  </w:style>
  <w:style w:type="paragraph" w:styleId="Piedepgina">
    <w:name w:val="footer"/>
    <w:basedOn w:val="Normal"/>
    <w:link w:val="PiedepginaCar"/>
    <w:uiPriority w:val="99"/>
    <w:unhideWhenUsed/>
    <w:rsid w:val="00C717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178F"/>
  </w:style>
  <w:style w:type="paragraph" w:styleId="Textodeglobo">
    <w:name w:val="Balloon Text"/>
    <w:basedOn w:val="Normal"/>
    <w:link w:val="TextodegloboCar"/>
    <w:uiPriority w:val="99"/>
    <w:semiHidden/>
    <w:unhideWhenUsed/>
    <w:rsid w:val="00C71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1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hart" Target="charts/chart3.xml"/><Relationship Id="rId18" Type="http://schemas.openxmlformats.org/officeDocument/2006/relationships/chart" Target="charts/chart6.xml"/><Relationship Id="rId3" Type="http://schemas.openxmlformats.org/officeDocument/2006/relationships/styles" Target="styles.xml"/><Relationship Id="rId21" Type="http://schemas.openxmlformats.org/officeDocument/2006/relationships/chart" Target="charts/chart8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5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chart" Target="charts/chart7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4.e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esktop\RECUPER.%20MORA%20AIDA\REPORTES\REPORTE%20MENSUAL%20A%20SUB%20GERENCIA%20FINANCIERA\REPORTE%20FINANZAS\22%20REPORTE%20PARA%20SUB%20GERENCIA%20FINANCIERA%202018-%202022%20NUEVO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HP\Desktop\RECUPER.%20MORA%20AIDA\REPORTES\REPORTE%20MENSUAL%20A%20SUB%20GERENCIA%20FINANCIERA\REPORTE%20FINANZAS\22%20REPORTE%20PARA%20SUB%20GERENCIA%20FINANCIERA%202018-%202022%20NUEVO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HP\Desktop\RECUPER.%20MORA%20AIDA\REPORTES\REPORTE%20MENSUAL%20A%20SUB%20GERENCIA%20FINANCIERA\REPORTE%20FINANZAS\22%20REPORTE%20PARA%20SUB%20GERENCIA%20FINANCIERA%202018-%202022%20NUEVO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HP\Desktop\RECUPER.%20MORA%20AIDA\REPORTES\REPORTE%20MENSUAL%20A%20SUB%20GERENCIA%20FINANCIERA\REPORTE%20FINANZAS\22%20REPORTE%20PARA%20SUB%20GERENCIA%20FINANCIERA%202018-%202022%20NUEVO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C:\Users\HP\Desktop\RECUPER.%20MORA%20AIDA\REPORTES\REPORTE%20MENSUAL%20A%20SUB%20GERENCIA%20FINANCIERA\REPORTE%20FINANZAS\22%20REPORTE%20PARA%20SUB%20GERENCIA%20FINANCIERA%202018-%202022%20NUEVO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C:\Users\HP\Desktop\RECUPER.%20MORA%20AIDA\REPORTES\REPORTE%20MENSUAL%20A%20SUB%20GERENCIA%20FINANCIERA\REPORTE%20FINANZAS\22%20REPORTE%20PARA%20SUB%20GERENCIA%20FINANCIERA%202018-%202022%20NUEVO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C:\Users\HP\Desktop\RECUPER.%20MORA%20AIDA\REPORTES\REPORTE%20MENSUAL%20A%20SUB%20GERENCIA%20FINANCIERA\REPORTE%20FINANZAS\22%20REPORTE%20PARA%20SUB%20GERENCIA%20FINANCIERA%202018-%202022%20NUEVO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esktop\RECUPER.%20MORA%20AIDA\REPORTES\REPORTE%20MENSUAL%20A%20SUB%20GERENCIA%20FINANCIERA\REPORTE%20FINANZAS\22%20REPORTE%20PARA%20SUB%20GERENCIA%20FINANCIERA%202018-%202022%20NUEVO.xlsx" TargetMode="External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s-SV" sz="1400" b="1" i="0" baseline="0">
                <a:effectLst/>
              </a:rPr>
              <a:t>Gráfica comparativa de Ingresos por Recuperación de Mora 2018-2022</a:t>
            </a:r>
            <a:endParaRPr lang="es-SV" sz="1400">
              <a:effectLst/>
            </a:endParaRP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5"/>
          <c:order val="0"/>
          <c:marker>
            <c:symbol val="none"/>
          </c:marker>
          <c:val>
            <c:numRef>
              <c:f>'INGRESOS POR REC. MORA'!$C$5:$C$16</c:f>
              <c:numCache>
                <c:formatCode>_-[$$-440A]* #,##0.00_ ;_-[$$-440A]* \-#,##0.00\ ;_-[$$-440A]* "-"??_ ;_-@_ </c:formatCode>
                <c:ptCount val="12"/>
                <c:pt idx="0">
                  <c:v>42533.64</c:v>
                </c:pt>
                <c:pt idx="1">
                  <c:v>113879.61</c:v>
                </c:pt>
                <c:pt idx="2">
                  <c:v>42451.82</c:v>
                </c:pt>
                <c:pt idx="3">
                  <c:v>62675.59</c:v>
                </c:pt>
                <c:pt idx="4">
                  <c:v>48285.77</c:v>
                </c:pt>
                <c:pt idx="5">
                  <c:v>62433.56</c:v>
                </c:pt>
                <c:pt idx="6">
                  <c:v>41264.57</c:v>
                </c:pt>
                <c:pt idx="7">
                  <c:v>89469.759999999995</c:v>
                </c:pt>
                <c:pt idx="8">
                  <c:v>53881.599999999999</c:v>
                </c:pt>
                <c:pt idx="9">
                  <c:v>68432.28</c:v>
                </c:pt>
                <c:pt idx="10">
                  <c:v>40395.620000000003</c:v>
                </c:pt>
                <c:pt idx="11">
                  <c:v>102825.34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2B3-4FD5-AC91-B365E82DE98A}"/>
            </c:ext>
          </c:extLst>
        </c:ser>
        <c:ser>
          <c:idx val="6"/>
          <c:order val="1"/>
          <c:marker>
            <c:symbol val="none"/>
          </c:marker>
          <c:val>
            <c:numRef>
              <c:f>'INGRESOS POR REC. MORA'!$D$5:$D$16</c:f>
              <c:numCache>
                <c:formatCode>_-[$$-440A]* #,##0.00_ ;_-[$$-440A]* \-#,##0.00\ ;_-[$$-440A]* "-"??_ ;_-@_ </c:formatCode>
                <c:ptCount val="12"/>
                <c:pt idx="0">
                  <c:v>54674.54</c:v>
                </c:pt>
                <c:pt idx="1">
                  <c:v>51134.84</c:v>
                </c:pt>
                <c:pt idx="2">
                  <c:v>51227.37</c:v>
                </c:pt>
                <c:pt idx="3">
                  <c:v>40299.440000000002</c:v>
                </c:pt>
                <c:pt idx="4">
                  <c:v>49043.51</c:v>
                </c:pt>
                <c:pt idx="5">
                  <c:v>53599.42</c:v>
                </c:pt>
                <c:pt idx="6">
                  <c:v>50081.15</c:v>
                </c:pt>
                <c:pt idx="7">
                  <c:v>51850.78</c:v>
                </c:pt>
                <c:pt idx="8">
                  <c:v>42424.65</c:v>
                </c:pt>
                <c:pt idx="9">
                  <c:v>56710.14</c:v>
                </c:pt>
                <c:pt idx="10">
                  <c:v>43710.559999999998</c:v>
                </c:pt>
                <c:pt idx="11">
                  <c:v>59340.33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2B3-4FD5-AC91-B365E82DE98A}"/>
            </c:ext>
          </c:extLst>
        </c:ser>
        <c:ser>
          <c:idx val="7"/>
          <c:order val="2"/>
          <c:marker>
            <c:symbol val="none"/>
          </c:marker>
          <c:val>
            <c:numRef>
              <c:f>'INGRESOS POR REC. MORA'!$E$5:$E$16</c:f>
              <c:numCache>
                <c:formatCode>_-[$$-440A]* #,##0.00_ ;_-[$$-440A]* \-#,##0.00\ ;_-[$$-440A]* "-"??_ ;_-@_ </c:formatCode>
                <c:ptCount val="12"/>
                <c:pt idx="0">
                  <c:v>110278.96</c:v>
                </c:pt>
                <c:pt idx="1">
                  <c:v>96413.47</c:v>
                </c:pt>
                <c:pt idx="2">
                  <c:v>45764.27</c:v>
                </c:pt>
                <c:pt idx="3">
                  <c:v>87.97</c:v>
                </c:pt>
                <c:pt idx="4">
                  <c:v>6955.76</c:v>
                </c:pt>
                <c:pt idx="5">
                  <c:v>24775.79</c:v>
                </c:pt>
                <c:pt idx="6">
                  <c:v>69150.759999999995</c:v>
                </c:pt>
                <c:pt idx="7">
                  <c:v>192068.49</c:v>
                </c:pt>
                <c:pt idx="8">
                  <c:v>117003.08</c:v>
                </c:pt>
                <c:pt idx="9">
                  <c:v>65363.17</c:v>
                </c:pt>
                <c:pt idx="10">
                  <c:v>66638.67</c:v>
                </c:pt>
                <c:pt idx="11">
                  <c:v>123440.24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2B3-4FD5-AC91-B365E82DE98A}"/>
            </c:ext>
          </c:extLst>
        </c:ser>
        <c:ser>
          <c:idx val="8"/>
          <c:order val="3"/>
          <c:marker>
            <c:symbol val="none"/>
          </c:marker>
          <c:val>
            <c:numRef>
              <c:f>'INGRESOS POR REC. MORA'!$F$5:$F$16</c:f>
              <c:numCache>
                <c:formatCode>_-[$$-440A]* #,##0.00_ ;_-[$$-440A]* \-#,##0.00\ ;_-[$$-440A]* "-"??_ ;_-@_ </c:formatCode>
                <c:ptCount val="12"/>
                <c:pt idx="0">
                  <c:v>65892.91</c:v>
                </c:pt>
                <c:pt idx="1">
                  <c:v>68274.990000000005</c:v>
                </c:pt>
                <c:pt idx="2">
                  <c:v>168422.47</c:v>
                </c:pt>
                <c:pt idx="3">
                  <c:v>75058.45</c:v>
                </c:pt>
                <c:pt idx="4">
                  <c:v>127481.34999999999</c:v>
                </c:pt>
                <c:pt idx="5">
                  <c:v>100476.69</c:v>
                </c:pt>
                <c:pt idx="6">
                  <c:v>61999.8</c:v>
                </c:pt>
                <c:pt idx="7">
                  <c:v>310132.33</c:v>
                </c:pt>
                <c:pt idx="8">
                  <c:v>196918.65</c:v>
                </c:pt>
                <c:pt idx="9">
                  <c:v>170748.52</c:v>
                </c:pt>
                <c:pt idx="10">
                  <c:v>185497.84</c:v>
                </c:pt>
                <c:pt idx="11">
                  <c:v>165906.23000000001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2B3-4FD5-AC91-B365E82DE98A}"/>
            </c:ext>
          </c:extLst>
        </c:ser>
        <c:ser>
          <c:idx val="9"/>
          <c:order val="4"/>
          <c:marker>
            <c:symbol val="none"/>
          </c:marker>
          <c:val>
            <c:numRef>
              <c:f>'INGRESOS POR REC. MORA'!$G$5:$G$16</c:f>
              <c:numCache>
                <c:formatCode>_-[$$-440A]* #,##0.00_ ;_-[$$-440A]* \-#,##0.00\ ;_-[$$-440A]* "-"??_ ;_-@_ </c:formatCode>
                <c:ptCount val="12"/>
                <c:pt idx="0">
                  <c:v>137559.42000000001</c:v>
                </c:pt>
                <c:pt idx="1">
                  <c:v>142042.4</c:v>
                </c:pt>
                <c:pt idx="2" formatCode="_(&quot;$&quot;* #,##0.00_);_(&quot;$&quot;* \(#,##0.00\);_(&quot;$&quot;* &quot;-&quot;??_);_(@_)">
                  <c:v>179354.81</c:v>
                </c:pt>
                <c:pt idx="3">
                  <c:v>117112.35</c:v>
                </c:pt>
                <c:pt idx="4">
                  <c:v>303293.45</c:v>
                </c:pt>
                <c:pt idx="5">
                  <c:v>180360.29</c:v>
                </c:pt>
                <c:pt idx="6">
                  <c:v>258236.01</c:v>
                </c:pt>
                <c:pt idx="7">
                  <c:v>278317.78000000003</c:v>
                </c:pt>
                <c:pt idx="8">
                  <c:v>220423.37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02B3-4FD5-AC91-B365E82DE98A}"/>
            </c:ext>
          </c:extLst>
        </c:ser>
        <c:ser>
          <c:idx val="10"/>
          <c:order val="5"/>
          <c:marker>
            <c:symbol val="none"/>
          </c:marker>
          <c:val>
            <c:numRef>
              <c:f>'INGRESOS POR REC. MORA'!$C$5:$C$16</c:f>
              <c:numCache>
                <c:formatCode>_-[$$-440A]* #,##0.00_ ;_-[$$-440A]* \-#,##0.00\ ;_-[$$-440A]* "-"??_ ;_-@_ </c:formatCode>
                <c:ptCount val="12"/>
                <c:pt idx="0">
                  <c:v>42533.64</c:v>
                </c:pt>
                <c:pt idx="1">
                  <c:v>113879.61</c:v>
                </c:pt>
                <c:pt idx="2">
                  <c:v>42451.82</c:v>
                </c:pt>
                <c:pt idx="3">
                  <c:v>62675.59</c:v>
                </c:pt>
                <c:pt idx="4">
                  <c:v>48285.77</c:v>
                </c:pt>
                <c:pt idx="5">
                  <c:v>62433.56</c:v>
                </c:pt>
                <c:pt idx="6">
                  <c:v>41264.57</c:v>
                </c:pt>
                <c:pt idx="7">
                  <c:v>89469.759999999995</c:v>
                </c:pt>
                <c:pt idx="8">
                  <c:v>53881.599999999999</c:v>
                </c:pt>
                <c:pt idx="9">
                  <c:v>68432.28</c:v>
                </c:pt>
                <c:pt idx="10">
                  <c:v>40395.620000000003</c:v>
                </c:pt>
                <c:pt idx="11">
                  <c:v>102825.34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02B3-4FD5-AC91-B365E82DE98A}"/>
            </c:ext>
          </c:extLst>
        </c:ser>
        <c:ser>
          <c:idx val="11"/>
          <c:order val="6"/>
          <c:marker>
            <c:symbol val="none"/>
          </c:marker>
          <c:val>
            <c:numRef>
              <c:f>'INGRESOS POR REC. MORA'!$D$5:$D$16</c:f>
              <c:numCache>
                <c:formatCode>_-[$$-440A]* #,##0.00_ ;_-[$$-440A]* \-#,##0.00\ ;_-[$$-440A]* "-"??_ ;_-@_ </c:formatCode>
                <c:ptCount val="12"/>
                <c:pt idx="0">
                  <c:v>54674.54</c:v>
                </c:pt>
                <c:pt idx="1">
                  <c:v>51134.84</c:v>
                </c:pt>
                <c:pt idx="2">
                  <c:v>51227.37</c:v>
                </c:pt>
                <c:pt idx="3">
                  <c:v>40299.440000000002</c:v>
                </c:pt>
                <c:pt idx="4">
                  <c:v>49043.51</c:v>
                </c:pt>
                <c:pt idx="5">
                  <c:v>53599.42</c:v>
                </c:pt>
                <c:pt idx="6">
                  <c:v>50081.15</c:v>
                </c:pt>
                <c:pt idx="7">
                  <c:v>51850.78</c:v>
                </c:pt>
                <c:pt idx="8">
                  <c:v>42424.65</c:v>
                </c:pt>
                <c:pt idx="9">
                  <c:v>56710.14</c:v>
                </c:pt>
                <c:pt idx="10">
                  <c:v>43710.559999999998</c:v>
                </c:pt>
                <c:pt idx="11">
                  <c:v>59340.33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02B3-4FD5-AC91-B365E82DE98A}"/>
            </c:ext>
          </c:extLst>
        </c:ser>
        <c:ser>
          <c:idx val="12"/>
          <c:order val="7"/>
          <c:marker>
            <c:symbol val="none"/>
          </c:marker>
          <c:val>
            <c:numRef>
              <c:f>'INGRESOS POR REC. MORA'!$E$5:$E$16</c:f>
              <c:numCache>
                <c:formatCode>_-[$$-440A]* #,##0.00_ ;_-[$$-440A]* \-#,##0.00\ ;_-[$$-440A]* "-"??_ ;_-@_ </c:formatCode>
                <c:ptCount val="12"/>
                <c:pt idx="0">
                  <c:v>110278.96</c:v>
                </c:pt>
                <c:pt idx="1">
                  <c:v>96413.47</c:v>
                </c:pt>
                <c:pt idx="2">
                  <c:v>45764.27</c:v>
                </c:pt>
                <c:pt idx="3">
                  <c:v>87.97</c:v>
                </c:pt>
                <c:pt idx="4">
                  <c:v>6955.76</c:v>
                </c:pt>
                <c:pt idx="5">
                  <c:v>24775.79</c:v>
                </c:pt>
                <c:pt idx="6">
                  <c:v>69150.759999999995</c:v>
                </c:pt>
                <c:pt idx="7">
                  <c:v>192068.49</c:v>
                </c:pt>
                <c:pt idx="8">
                  <c:v>117003.08</c:v>
                </c:pt>
                <c:pt idx="9">
                  <c:v>65363.17</c:v>
                </c:pt>
                <c:pt idx="10">
                  <c:v>66638.67</c:v>
                </c:pt>
                <c:pt idx="11">
                  <c:v>123440.24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02B3-4FD5-AC91-B365E82DE98A}"/>
            </c:ext>
          </c:extLst>
        </c:ser>
        <c:ser>
          <c:idx val="13"/>
          <c:order val="8"/>
          <c:marker>
            <c:symbol val="none"/>
          </c:marker>
          <c:val>
            <c:numRef>
              <c:f>'INGRESOS POR REC. MORA'!$F$5:$F$16</c:f>
              <c:numCache>
                <c:formatCode>_-[$$-440A]* #,##0.00_ ;_-[$$-440A]* \-#,##0.00\ ;_-[$$-440A]* "-"??_ ;_-@_ </c:formatCode>
                <c:ptCount val="12"/>
                <c:pt idx="0">
                  <c:v>65892.91</c:v>
                </c:pt>
                <c:pt idx="1">
                  <c:v>68274.990000000005</c:v>
                </c:pt>
                <c:pt idx="2">
                  <c:v>168422.47</c:v>
                </c:pt>
                <c:pt idx="3">
                  <c:v>75058.45</c:v>
                </c:pt>
                <c:pt idx="4">
                  <c:v>127481.34999999999</c:v>
                </c:pt>
                <c:pt idx="5">
                  <c:v>100476.69</c:v>
                </c:pt>
                <c:pt idx="6">
                  <c:v>61999.8</c:v>
                </c:pt>
                <c:pt idx="7">
                  <c:v>310132.33</c:v>
                </c:pt>
                <c:pt idx="8">
                  <c:v>196918.65</c:v>
                </c:pt>
                <c:pt idx="9">
                  <c:v>170748.52</c:v>
                </c:pt>
                <c:pt idx="10">
                  <c:v>185497.84</c:v>
                </c:pt>
                <c:pt idx="11">
                  <c:v>165906.23000000001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02B3-4FD5-AC91-B365E82DE98A}"/>
            </c:ext>
          </c:extLst>
        </c:ser>
        <c:ser>
          <c:idx val="14"/>
          <c:order val="9"/>
          <c:marker>
            <c:symbol val="none"/>
          </c:marker>
          <c:val>
            <c:numRef>
              <c:f>'INGRESOS POR REC. MORA'!$G$5:$G$16</c:f>
              <c:numCache>
                <c:formatCode>_-[$$-440A]* #,##0.00_ ;_-[$$-440A]* \-#,##0.00\ ;_-[$$-440A]* "-"??_ ;_-@_ </c:formatCode>
                <c:ptCount val="12"/>
                <c:pt idx="0">
                  <c:v>137559.42000000001</c:v>
                </c:pt>
                <c:pt idx="1">
                  <c:v>142042.4</c:v>
                </c:pt>
                <c:pt idx="2" formatCode="_(&quot;$&quot;* #,##0.00_);_(&quot;$&quot;* \(#,##0.00\);_(&quot;$&quot;* &quot;-&quot;??_);_(@_)">
                  <c:v>179354.81</c:v>
                </c:pt>
                <c:pt idx="3">
                  <c:v>117112.35</c:v>
                </c:pt>
                <c:pt idx="4">
                  <c:v>303293.45</c:v>
                </c:pt>
                <c:pt idx="5">
                  <c:v>180360.29</c:v>
                </c:pt>
                <c:pt idx="6">
                  <c:v>258236.01</c:v>
                </c:pt>
                <c:pt idx="7">
                  <c:v>278317.78000000003</c:v>
                </c:pt>
                <c:pt idx="8">
                  <c:v>220423.37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02B3-4FD5-AC91-B365E82DE98A}"/>
            </c:ext>
          </c:extLst>
        </c:ser>
        <c:ser>
          <c:idx val="0"/>
          <c:order val="10"/>
          <c:marker>
            <c:symbol val="none"/>
          </c:marker>
          <c:dLbls>
            <c:dLbl>
              <c:idx val="0"/>
              <c:layout>
                <c:manualLayout>
                  <c:x val="0.42356179615750866"/>
                  <c:y val="-0.1320131085283270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2018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02B3-4FD5-AC91-B365E82DE98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'INGRESOS POR REC. MORA'!$C$5:$C$16</c:f>
              <c:numCache>
                <c:formatCode>_-[$$-440A]* #,##0.00_ ;_-[$$-440A]* \-#,##0.00\ ;_-[$$-440A]* "-"??_ ;_-@_ </c:formatCode>
                <c:ptCount val="12"/>
                <c:pt idx="0">
                  <c:v>42533.64</c:v>
                </c:pt>
                <c:pt idx="1">
                  <c:v>113879.61</c:v>
                </c:pt>
                <c:pt idx="2">
                  <c:v>42451.82</c:v>
                </c:pt>
                <c:pt idx="3">
                  <c:v>62675.59</c:v>
                </c:pt>
                <c:pt idx="4">
                  <c:v>48285.77</c:v>
                </c:pt>
                <c:pt idx="5">
                  <c:v>62433.56</c:v>
                </c:pt>
                <c:pt idx="6">
                  <c:v>41264.57</c:v>
                </c:pt>
                <c:pt idx="7">
                  <c:v>89469.759999999995</c:v>
                </c:pt>
                <c:pt idx="8">
                  <c:v>53881.599999999999</c:v>
                </c:pt>
                <c:pt idx="9">
                  <c:v>68432.28</c:v>
                </c:pt>
                <c:pt idx="10">
                  <c:v>40395.620000000003</c:v>
                </c:pt>
                <c:pt idx="11">
                  <c:v>102825.34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02B3-4FD5-AC91-B365E82DE98A}"/>
            </c:ext>
          </c:extLst>
        </c:ser>
        <c:ser>
          <c:idx val="1"/>
          <c:order val="11"/>
          <c:marker>
            <c:symbol val="none"/>
          </c:marker>
          <c:dLbls>
            <c:dLbl>
              <c:idx val="1"/>
              <c:layout>
                <c:manualLayout>
                  <c:x val="0.3462099841800616"/>
                  <c:y val="3.394627018685838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2019</a:t>
                    </a:r>
                  </a:p>
                </c:rich>
              </c:tx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C-02B3-4FD5-AC91-B365E82DE98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'INGRESOS POR REC. MORA'!$D$5:$D$16</c:f>
              <c:numCache>
                <c:formatCode>_-[$$-440A]* #,##0.00_ ;_-[$$-440A]* \-#,##0.00\ ;_-[$$-440A]* "-"??_ ;_-@_ </c:formatCode>
                <c:ptCount val="12"/>
                <c:pt idx="0">
                  <c:v>54674.54</c:v>
                </c:pt>
                <c:pt idx="1">
                  <c:v>51134.84</c:v>
                </c:pt>
                <c:pt idx="2">
                  <c:v>51227.37</c:v>
                </c:pt>
                <c:pt idx="3">
                  <c:v>40299.440000000002</c:v>
                </c:pt>
                <c:pt idx="4">
                  <c:v>49043.51</c:v>
                </c:pt>
                <c:pt idx="5">
                  <c:v>53599.42</c:v>
                </c:pt>
                <c:pt idx="6">
                  <c:v>50081.15</c:v>
                </c:pt>
                <c:pt idx="7">
                  <c:v>51850.78</c:v>
                </c:pt>
                <c:pt idx="8">
                  <c:v>42424.65</c:v>
                </c:pt>
                <c:pt idx="9">
                  <c:v>56710.14</c:v>
                </c:pt>
                <c:pt idx="10">
                  <c:v>43710.559999999998</c:v>
                </c:pt>
                <c:pt idx="11">
                  <c:v>59340.33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02B3-4FD5-AC91-B365E82DE98A}"/>
            </c:ext>
          </c:extLst>
        </c:ser>
        <c:ser>
          <c:idx val="2"/>
          <c:order val="12"/>
          <c:marker>
            <c:symbol val="none"/>
          </c:marker>
          <c:dLbls>
            <c:dLbl>
              <c:idx val="0"/>
              <c:layout>
                <c:manualLayout>
                  <c:x val="0.42492782938782792"/>
                  <c:y val="-0.2074362752743596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2020</a:t>
                    </a:r>
                  </a:p>
                </c:rich>
              </c:tx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E-02B3-4FD5-AC91-B365E82DE98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'INGRESOS POR REC. MORA'!$E$5:$E$16</c:f>
              <c:numCache>
                <c:formatCode>_-[$$-440A]* #,##0.00_ ;_-[$$-440A]* \-#,##0.00\ ;_-[$$-440A]* "-"??_ ;_-@_ </c:formatCode>
                <c:ptCount val="12"/>
                <c:pt idx="0">
                  <c:v>110278.96</c:v>
                </c:pt>
                <c:pt idx="1">
                  <c:v>96413.47</c:v>
                </c:pt>
                <c:pt idx="2">
                  <c:v>45764.27</c:v>
                </c:pt>
                <c:pt idx="3">
                  <c:v>87.97</c:v>
                </c:pt>
                <c:pt idx="4">
                  <c:v>6955.76</c:v>
                </c:pt>
                <c:pt idx="5">
                  <c:v>24775.79</c:v>
                </c:pt>
                <c:pt idx="6">
                  <c:v>69150.759999999995</c:v>
                </c:pt>
                <c:pt idx="7">
                  <c:v>192068.49</c:v>
                </c:pt>
                <c:pt idx="8">
                  <c:v>117003.08</c:v>
                </c:pt>
                <c:pt idx="9">
                  <c:v>65363.17</c:v>
                </c:pt>
                <c:pt idx="10">
                  <c:v>66638.67</c:v>
                </c:pt>
                <c:pt idx="11">
                  <c:v>123440.24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02B3-4FD5-AC91-B365E82DE98A}"/>
            </c:ext>
          </c:extLst>
        </c:ser>
        <c:ser>
          <c:idx val="3"/>
          <c:order val="13"/>
          <c:marker>
            <c:symbol val="none"/>
          </c:marker>
          <c:dLbls>
            <c:dLbl>
              <c:idx val="0"/>
              <c:layout>
                <c:manualLayout>
                  <c:x val="0.40641621419005397"/>
                  <c:y val="-0.5582273239951001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2021</a:t>
                    </a:r>
                  </a:p>
                </c:rich>
              </c:tx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0-02B3-4FD5-AC91-B365E82DE98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'INGRESOS POR REC. MORA'!$F$5:$F$16</c:f>
              <c:numCache>
                <c:formatCode>_-[$$-440A]* #,##0.00_ ;_-[$$-440A]* \-#,##0.00\ ;_-[$$-440A]* "-"??_ ;_-@_ </c:formatCode>
                <c:ptCount val="12"/>
                <c:pt idx="0">
                  <c:v>65892.91</c:v>
                </c:pt>
                <c:pt idx="1">
                  <c:v>68274.990000000005</c:v>
                </c:pt>
                <c:pt idx="2">
                  <c:v>168422.47</c:v>
                </c:pt>
                <c:pt idx="3">
                  <c:v>75058.45</c:v>
                </c:pt>
                <c:pt idx="4">
                  <c:v>127481.34999999999</c:v>
                </c:pt>
                <c:pt idx="5">
                  <c:v>100476.69</c:v>
                </c:pt>
                <c:pt idx="6">
                  <c:v>61999.8</c:v>
                </c:pt>
                <c:pt idx="7">
                  <c:v>310132.33</c:v>
                </c:pt>
                <c:pt idx="8">
                  <c:v>196918.65</c:v>
                </c:pt>
                <c:pt idx="9">
                  <c:v>170748.52</c:v>
                </c:pt>
                <c:pt idx="10">
                  <c:v>185497.84</c:v>
                </c:pt>
                <c:pt idx="11">
                  <c:v>165906.23000000001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02B3-4FD5-AC91-B365E82DE98A}"/>
            </c:ext>
          </c:extLst>
        </c:ser>
        <c:ser>
          <c:idx val="4"/>
          <c:order val="14"/>
          <c:marker>
            <c:symbol val="none"/>
          </c:marker>
          <c:val>
            <c:numRef>
              <c:f>'INGRESOS POR REC. MORA'!$G$5:$G$16</c:f>
              <c:numCache>
                <c:formatCode>_-[$$-440A]* #,##0.00_ ;_-[$$-440A]* \-#,##0.00\ ;_-[$$-440A]* "-"??_ ;_-@_ </c:formatCode>
                <c:ptCount val="12"/>
                <c:pt idx="0">
                  <c:v>137559.42000000001</c:v>
                </c:pt>
                <c:pt idx="1">
                  <c:v>142042.4</c:v>
                </c:pt>
                <c:pt idx="2" formatCode="_(&quot;$&quot;* #,##0.00_);_(&quot;$&quot;* \(#,##0.00\);_(&quot;$&quot;* &quot;-&quot;??_);_(@_)">
                  <c:v>179354.81</c:v>
                </c:pt>
                <c:pt idx="3">
                  <c:v>117112.35</c:v>
                </c:pt>
                <c:pt idx="4">
                  <c:v>303293.45</c:v>
                </c:pt>
                <c:pt idx="5">
                  <c:v>180360.29</c:v>
                </c:pt>
                <c:pt idx="6">
                  <c:v>258236.01</c:v>
                </c:pt>
                <c:pt idx="7">
                  <c:v>278317.78000000003</c:v>
                </c:pt>
                <c:pt idx="8">
                  <c:v>220423.37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02B3-4FD5-AC91-B365E82DE9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19010528"/>
        <c:axId val="319007000"/>
      </c:lineChart>
      <c:catAx>
        <c:axId val="319010528"/>
        <c:scaling>
          <c:orientation val="minMax"/>
        </c:scaling>
        <c:delete val="0"/>
        <c:axPos val="b"/>
        <c:majorTickMark val="out"/>
        <c:minorTickMark val="none"/>
        <c:tickLblPos val="nextTo"/>
        <c:crossAx val="319007000"/>
        <c:crosses val="autoZero"/>
        <c:auto val="0"/>
        <c:lblAlgn val="ctr"/>
        <c:lblOffset val="100"/>
        <c:tickLblSkip val="1"/>
        <c:noMultiLvlLbl val="0"/>
      </c:catAx>
      <c:valAx>
        <c:axId val="319007000"/>
        <c:scaling>
          <c:orientation val="minMax"/>
        </c:scaling>
        <c:delete val="0"/>
        <c:axPos val="l"/>
        <c:numFmt formatCode="_-[$$-440A]* #,##0.00_ ;_-[$$-440A]* \-#,##0.00\ ;_-[$$-440A]* &quot;-&quot;??_ ;_-@_ " sourceLinked="1"/>
        <c:majorTickMark val="out"/>
        <c:minorTickMark val="none"/>
        <c:tickLblPos val="nextTo"/>
        <c:crossAx val="31901052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Ingresos</a:t>
            </a:r>
            <a:r>
              <a:rPr lang="es-SV" baseline="0"/>
              <a:t> por Mora Tercer Trimestre año 2021-2022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2021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73A8-47AA-92CD-B3EB17F0D16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2021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3A8-47AA-92CD-B3EB17F0D16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2021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73A8-47AA-92CD-B3EB17F0D16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'INGRESOS POR REC. MORA'!$N$9:$N$11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'INGRESOS POR REC. MORA'!$O$9:$O$11</c:f>
              <c:numCache>
                <c:formatCode>_-[$$-440A]* #,##0.00_ ;_-[$$-440A]* \-#,##0.00\ ;_-[$$-440A]* "-"??_ ;_-@_ </c:formatCode>
                <c:ptCount val="3"/>
                <c:pt idx="0">
                  <c:v>61999.8</c:v>
                </c:pt>
                <c:pt idx="1">
                  <c:v>310132.33</c:v>
                </c:pt>
                <c:pt idx="2">
                  <c:v>196918.65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3A8-47AA-92CD-B3EB17F0D16D}"/>
            </c:ext>
          </c:extLst>
        </c:ser>
        <c:ser>
          <c:idx val="1"/>
          <c:order val="1"/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2022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73A8-47AA-92CD-B3EB17F0D16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2022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73A8-47AA-92CD-B3EB17F0D16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2022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73A8-47AA-92CD-B3EB17F0D16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'INGRESOS POR REC. MORA'!$N$9:$N$11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'INGRESOS POR REC. MORA'!$P$9:$P$11</c:f>
              <c:numCache>
                <c:formatCode>_-[$$-440A]* #,##0.00_ ;_-[$$-440A]* \-#,##0.00\ ;_-[$$-440A]* "-"??_ ;_-@_ </c:formatCode>
                <c:ptCount val="3"/>
                <c:pt idx="0">
                  <c:v>258236.01</c:v>
                </c:pt>
                <c:pt idx="1">
                  <c:v>278317.78000000003</c:v>
                </c:pt>
                <c:pt idx="2">
                  <c:v>220423.37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73A8-47AA-92CD-B3EB17F0D1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9009352"/>
        <c:axId val="319012488"/>
      </c:barChart>
      <c:catAx>
        <c:axId val="319009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19012488"/>
        <c:crosses val="autoZero"/>
        <c:auto val="1"/>
        <c:lblAlgn val="ctr"/>
        <c:lblOffset val="100"/>
        <c:noMultiLvlLbl val="0"/>
      </c:catAx>
      <c:valAx>
        <c:axId val="319012488"/>
        <c:scaling>
          <c:orientation val="minMax"/>
        </c:scaling>
        <c:delete val="0"/>
        <c:axPos val="l"/>
        <c:numFmt formatCode="_-[$$-440A]* #,##0.00_ ;_-[$$-440A]* \-#,##0.00\ ;_-[$$-440A]* &quot;-&quot;??_ ;_-@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19009352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0" i="0" baseline="0">
                <a:effectLst/>
              </a:rPr>
              <a:t>Gráfico por gestión de entrega de Notificaciones</a:t>
            </a:r>
            <a:endParaRPr lang="es-SV" sz="1400">
              <a:effectLst/>
            </a:endParaRPr>
          </a:p>
        </c:rich>
      </c:tx>
      <c:layout>
        <c:manualLayout>
          <c:xMode val="edge"/>
          <c:yMode val="edge"/>
          <c:x val="0.17654855643044617"/>
          <c:y val="4.16666666666666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'ENTREGA NOTIF '!$K$28</c:f>
              <c:strCache>
                <c:ptCount val="1"/>
                <c:pt idx="0">
                  <c:v>INMUEBLES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'ENTREGA NOTIF '!$I$29:$I$31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'ENTREGA NOTIF '!$K$29:$K$31</c:f>
              <c:numCache>
                <c:formatCode>_-[$$-440A]* #,##0.00_ ;_-[$$-440A]* \-#,##0.00\ ;_-[$$-440A]* "-"??_ ;_-@_ </c:formatCode>
                <c:ptCount val="3"/>
                <c:pt idx="0">
                  <c:v>574166.74</c:v>
                </c:pt>
                <c:pt idx="1">
                  <c:v>398369.95</c:v>
                </c:pt>
                <c:pt idx="2">
                  <c:v>390113.32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9A-4301-B889-8245C7EE458E}"/>
            </c:ext>
          </c:extLst>
        </c:ser>
        <c:ser>
          <c:idx val="1"/>
          <c:order val="1"/>
          <c:tx>
            <c:strRef>
              <c:f>'ENTREGA NOTIF '!$M$28</c:f>
              <c:strCache>
                <c:ptCount val="1"/>
                <c:pt idx="0">
                  <c:v>EMPRESAS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'ENTREGA NOTIF '!$I$29:$I$31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'ENTREGA NOTIF '!$M$29:$M$31</c:f>
              <c:numCache>
                <c:formatCode>_-[$$-440A]* #,##0.00_ ;_-[$$-440A]* \-#,##0.00\ ;_-[$$-440A]* "-"??_ ;_-@_ </c:formatCode>
                <c:ptCount val="3"/>
                <c:pt idx="0">
                  <c:v>134838.42000000001</c:v>
                </c:pt>
                <c:pt idx="1">
                  <c:v>422336.62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29A-4301-B889-8245C7EE45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9012096"/>
        <c:axId val="319003864"/>
      </c:barChart>
      <c:catAx>
        <c:axId val="319012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19003864"/>
        <c:crosses val="autoZero"/>
        <c:auto val="1"/>
        <c:lblAlgn val="ctr"/>
        <c:lblOffset val="100"/>
        <c:noMultiLvlLbl val="0"/>
      </c:catAx>
      <c:valAx>
        <c:axId val="319003864"/>
        <c:scaling>
          <c:orientation val="minMax"/>
        </c:scaling>
        <c:delete val="0"/>
        <c:axPos val="l"/>
        <c:numFmt formatCode="_-[$$-440A]* #,##0.00_ ;_-[$$-440A]* \-#,##0.00\ ;_-[$$-440A]* &quot;-&quot;??_ ;_-@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19012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Gráfica de valor a recuperar por planes de pago realizados de Inmuebles y Negocios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'PLANES DE PAGO'!$G$30</c:f>
              <c:strCache>
                <c:ptCount val="1"/>
                <c:pt idx="0">
                  <c:v>PLANES INMUEBLES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'PLANES DE PAGO'!$F$31:$F$33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'PLANES DE PAGO'!$H$31:$H$33</c:f>
              <c:numCache>
                <c:formatCode>_-[$$-440A]* #,##0.00_ ;_-[$$-440A]* \-#,##0.00\ ;_-[$$-440A]* "-"??_ ;_-@_ </c:formatCode>
                <c:ptCount val="3"/>
                <c:pt idx="0">
                  <c:v>108992.84</c:v>
                </c:pt>
                <c:pt idx="1">
                  <c:v>80382.97</c:v>
                </c:pt>
                <c:pt idx="2">
                  <c:v>114900.29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AC-4557-ADD9-AD2921643647}"/>
            </c:ext>
          </c:extLst>
        </c:ser>
        <c:ser>
          <c:idx val="1"/>
          <c:order val="1"/>
          <c:tx>
            <c:strRef>
              <c:f>'PLANES DE PAGO'!$I$30</c:f>
              <c:strCache>
                <c:ptCount val="1"/>
                <c:pt idx="0">
                  <c:v>PLANES NEGOCIOS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'PLANES DE PAGO'!$F$31:$F$33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'PLANES DE PAGO'!$J$31:$J$33</c:f>
              <c:numCache>
                <c:formatCode>_-[$$-440A]* #,##0.00_ ;_-[$$-440A]* \-#,##0.00\ ;_-[$$-440A]* "-"??_ ;_-@_ </c:formatCode>
                <c:ptCount val="3"/>
                <c:pt idx="0">
                  <c:v>39873.910000000003</c:v>
                </c:pt>
                <c:pt idx="1">
                  <c:v>21756.6</c:v>
                </c:pt>
                <c:pt idx="2">
                  <c:v>114014.5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4AC-4557-ADD9-AD29216436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9008568"/>
        <c:axId val="319008960"/>
      </c:barChart>
      <c:catAx>
        <c:axId val="319008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19008960"/>
        <c:crosses val="autoZero"/>
        <c:auto val="1"/>
        <c:lblAlgn val="ctr"/>
        <c:lblOffset val="100"/>
        <c:noMultiLvlLbl val="0"/>
      </c:catAx>
      <c:valAx>
        <c:axId val="319008960"/>
        <c:scaling>
          <c:orientation val="minMax"/>
        </c:scaling>
        <c:delete val="0"/>
        <c:axPos val="l"/>
        <c:numFmt formatCode="_-[$$-440A]* #,##0.00_ ;_-[$$-440A]* \-#,##0.00\ ;_-[$$-440A]* &quot;-&quot;??_ ;_-@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19008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Gráfica de planes de pago realizados de Inmuebles y Negocios julio a septiembre/22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'PLANES DE PAGO'!$G$30</c:f>
              <c:strCache>
                <c:ptCount val="1"/>
                <c:pt idx="0">
                  <c:v>PLANES INMUEBLES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'PLANES DE PAGO'!$F$31:$F$33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'PLANES DE PAGO'!$G$31:$G$33</c:f>
              <c:numCache>
                <c:formatCode>General</c:formatCode>
                <c:ptCount val="3"/>
                <c:pt idx="0">
                  <c:v>256</c:v>
                </c:pt>
                <c:pt idx="1">
                  <c:v>208</c:v>
                </c:pt>
                <c:pt idx="2">
                  <c:v>161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7A-4A04-A278-3514E4308A81}"/>
            </c:ext>
          </c:extLst>
        </c:ser>
        <c:ser>
          <c:idx val="1"/>
          <c:order val="1"/>
          <c:tx>
            <c:strRef>
              <c:f>'PLANES DE PAGO'!$I$30</c:f>
              <c:strCache>
                <c:ptCount val="1"/>
                <c:pt idx="0">
                  <c:v>PLANES NEGOCIOS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'PLANES DE PAGO'!$F$31:$F$33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'PLANES DE PAGO'!$I$31:$I$33</c:f>
              <c:numCache>
                <c:formatCode>General</c:formatCode>
                <c:ptCount val="3"/>
                <c:pt idx="0">
                  <c:v>7</c:v>
                </c:pt>
                <c:pt idx="1">
                  <c:v>3</c:v>
                </c:pt>
                <c:pt idx="2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67A-4A04-A278-3514E4308A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9012880"/>
        <c:axId val="319011312"/>
      </c:barChart>
      <c:catAx>
        <c:axId val="319012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19011312"/>
        <c:crosses val="autoZero"/>
        <c:auto val="1"/>
        <c:lblAlgn val="ctr"/>
        <c:lblOffset val="100"/>
        <c:noMultiLvlLbl val="0"/>
      </c:catAx>
      <c:valAx>
        <c:axId val="3190113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19012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100"/>
              <a:t>Gráfica</a:t>
            </a:r>
            <a:r>
              <a:rPr lang="es-SV" sz="1100" baseline="0"/>
              <a:t> de cuentas al día trasladadas a Cuentas Corrientes de julio a septiembre/22</a:t>
            </a:r>
            <a:endParaRPr lang="es-SV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'CUENTAS AL DIA'!$N$36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'CUENTAS AL DIA'!$M$37:$M$39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'CUENTAS AL DIA'!$N$37:$N$39</c:f>
              <c:numCache>
                <c:formatCode>General</c:formatCode>
                <c:ptCount val="3"/>
                <c:pt idx="0">
                  <c:v>633</c:v>
                </c:pt>
                <c:pt idx="1">
                  <c:v>547</c:v>
                </c:pt>
                <c:pt idx="2">
                  <c:v>551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1F-4A58-914B-0F28EF8A46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9007784"/>
        <c:axId val="319009744"/>
      </c:barChart>
      <c:catAx>
        <c:axId val="319007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19009744"/>
        <c:crosses val="autoZero"/>
        <c:auto val="1"/>
        <c:lblAlgn val="ctr"/>
        <c:lblOffset val="100"/>
        <c:noMultiLvlLbl val="0"/>
      </c:catAx>
      <c:valAx>
        <c:axId val="3190097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19007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200"/>
              <a:t>Gráfica de ingresos de cuentas al</a:t>
            </a:r>
            <a:r>
              <a:rPr lang="es-SV" sz="1200" baseline="0"/>
              <a:t> día de julio a septiembre/22</a:t>
            </a:r>
            <a:endParaRPr lang="es-SV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'CUENTAS AL DIA'!$M$37:$M$39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'CUENTAS AL DIA'!$O$37:$O$39</c:f>
              <c:numCache>
                <c:formatCode>_("$"* #,##0.00_);_("$"* \(#,##0.00\);_("$"* "-"??_);_(@_)</c:formatCode>
                <c:ptCount val="3"/>
                <c:pt idx="0" formatCode="_-[$$-440A]* #,##0.00_ ;_-[$$-440A]* \-#,##0.00\ ;_-[$$-440A]* &quot;-&quot;??_ ;_-@_ ">
                  <c:v>134648.64000000001</c:v>
                </c:pt>
                <c:pt idx="1">
                  <c:v>232531.98</c:v>
                </c:pt>
                <c:pt idx="2">
                  <c:v>115858.58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7E-4052-9405-EA8B007FDB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9010136"/>
        <c:axId val="319010920"/>
      </c:barChart>
      <c:catAx>
        <c:axId val="319010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19010920"/>
        <c:crosses val="autoZero"/>
        <c:auto val="1"/>
        <c:lblAlgn val="ctr"/>
        <c:lblOffset val="100"/>
        <c:noMultiLvlLbl val="0"/>
      </c:catAx>
      <c:valAx>
        <c:axId val="319010920"/>
        <c:scaling>
          <c:orientation val="minMax"/>
        </c:scaling>
        <c:delete val="0"/>
        <c:axPos val="l"/>
        <c:numFmt formatCode="_-[$$-440A]* #,##0.00_ ;_-[$$-440A]* \-#,##0.00\ ;_-[$$-440A]* &quot;-&quot;??_ ;_-@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19010136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s-SV"/>
              <a:t>Gráfica de</a:t>
            </a:r>
            <a:r>
              <a:rPr lang="es-SV" baseline="0"/>
              <a:t> Mora Recuperada con dispensa 2018-2022</a:t>
            </a:r>
            <a:endParaRPr lang="es-SV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20000"/>
                <a:lumOff val="80000"/>
              </a:schemeClr>
            </a:solidFill>
          </c:spPr>
          <c:invertIfNegative val="0"/>
          <c:cat>
            <c:strRef>
              <c:f>'COMP DISPENSAS'!$C$3:$F$3</c:f>
              <c:strCache>
                <c:ptCount val="4"/>
                <c:pt idx="0">
                  <c:v>1º MES</c:v>
                </c:pt>
                <c:pt idx="1">
                  <c:v>2º MES</c:v>
                </c:pt>
                <c:pt idx="2">
                  <c:v>3º MES</c:v>
                </c:pt>
                <c:pt idx="3">
                  <c:v>4º MES</c:v>
                </c:pt>
              </c:strCache>
            </c:strRef>
          </c:cat>
          <c:val>
            <c:numRef>
              <c:f>'COMP DISPENSAS'!$C$4:$F$4</c:f>
              <c:numCache>
                <c:formatCode>_-[$$-440A]* #,##0.00_ ;_-[$$-440A]* \-#,##0.00\ ;_-[$$-440A]* "-"??_ ;_-@_ </c:formatCode>
                <c:ptCount val="4"/>
                <c:pt idx="0">
                  <c:v>62675.59</c:v>
                </c:pt>
                <c:pt idx="1">
                  <c:v>48285.77</c:v>
                </c:pt>
                <c:pt idx="2">
                  <c:v>62433.56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B5-48EE-9350-3E8D333D85A5}"/>
            </c:ext>
          </c:extLst>
        </c:ser>
        <c:ser>
          <c:idx val="1"/>
          <c:order val="1"/>
          <c:spPr>
            <a:solidFill>
              <a:schemeClr val="accent4">
                <a:lumMod val="60000"/>
                <a:lumOff val="40000"/>
              </a:schemeClr>
            </a:solidFill>
          </c:spPr>
          <c:invertIfNegative val="0"/>
          <c:cat>
            <c:strRef>
              <c:f>'COMP DISPENSAS'!$C$3:$F$3</c:f>
              <c:strCache>
                <c:ptCount val="4"/>
                <c:pt idx="0">
                  <c:v>1º MES</c:v>
                </c:pt>
                <c:pt idx="1">
                  <c:v>2º MES</c:v>
                </c:pt>
                <c:pt idx="2">
                  <c:v>3º MES</c:v>
                </c:pt>
                <c:pt idx="3">
                  <c:v>4º MES</c:v>
                </c:pt>
              </c:strCache>
            </c:strRef>
          </c:cat>
          <c:val>
            <c:numRef>
              <c:f>'COMP DISPENSAS'!$C$5:$F$5</c:f>
              <c:numCache>
                <c:formatCode>_-[$$-440A]* #,##0.00_ ;_-[$$-440A]* \-#,##0.00\ ;_-[$$-440A]* "-"??_ ;_-@_ </c:formatCode>
                <c:ptCount val="4"/>
                <c:pt idx="0">
                  <c:v>40299.440000000002</c:v>
                </c:pt>
                <c:pt idx="1">
                  <c:v>49043.51</c:v>
                </c:pt>
                <c:pt idx="2">
                  <c:v>53599.42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6B5-48EE-9350-3E8D333D85A5}"/>
            </c:ext>
          </c:extLst>
        </c:ser>
        <c:ser>
          <c:idx val="2"/>
          <c:order val="2"/>
          <c:spPr>
            <a:solidFill>
              <a:schemeClr val="accent5">
                <a:lumMod val="60000"/>
                <a:lumOff val="40000"/>
              </a:schemeClr>
            </a:solidFill>
          </c:spPr>
          <c:invertIfNegative val="0"/>
          <c:cat>
            <c:strRef>
              <c:f>'COMP DISPENSAS'!$C$3:$F$3</c:f>
              <c:strCache>
                <c:ptCount val="4"/>
                <c:pt idx="0">
                  <c:v>1º MES</c:v>
                </c:pt>
                <c:pt idx="1">
                  <c:v>2º MES</c:v>
                </c:pt>
                <c:pt idx="2">
                  <c:v>3º MES</c:v>
                </c:pt>
                <c:pt idx="3">
                  <c:v>4º MES</c:v>
                </c:pt>
              </c:strCache>
            </c:strRef>
          </c:cat>
          <c:val>
            <c:numRef>
              <c:f>'COMP DISPENSAS'!$C$6:$F$6</c:f>
              <c:numCache>
                <c:formatCode>_-[$$-440A]* #,##0.00_ ;_-[$$-440A]* \-#,##0.00\ ;_-[$$-440A]* "-"??_ ;_-@_ </c:formatCode>
                <c:ptCount val="4"/>
                <c:pt idx="0">
                  <c:v>65363.17</c:v>
                </c:pt>
                <c:pt idx="1">
                  <c:v>66638.67</c:v>
                </c:pt>
                <c:pt idx="2">
                  <c:v>123440.24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6B5-48EE-9350-3E8D333D85A5}"/>
            </c:ext>
          </c:extLst>
        </c:ser>
        <c:ser>
          <c:idx val="3"/>
          <c:order val="3"/>
          <c:invertIfNegative val="0"/>
          <c:trendline>
            <c:trendlineType val="power"/>
            <c:dispRSqr val="0"/>
            <c:dispEq val="0"/>
          </c:trendline>
          <c:cat>
            <c:strRef>
              <c:f>'COMP DISPENSAS'!$C$3:$F$3</c:f>
              <c:strCache>
                <c:ptCount val="4"/>
                <c:pt idx="0">
                  <c:v>1º MES</c:v>
                </c:pt>
                <c:pt idx="1">
                  <c:v>2º MES</c:v>
                </c:pt>
                <c:pt idx="2">
                  <c:v>3º MES</c:v>
                </c:pt>
                <c:pt idx="3">
                  <c:v>4º MES</c:v>
                </c:pt>
              </c:strCache>
            </c:strRef>
          </c:cat>
          <c:val>
            <c:numRef>
              <c:f>'COMP DISPENSAS'!$C$7:$F$7</c:f>
              <c:numCache>
                <c:formatCode>_-[$$-440A]* #,##0.00_ ;_-[$$-440A]* \-#,##0.00\ ;_-[$$-440A]* "-"??_ ;_-@_ </c:formatCode>
                <c:ptCount val="4"/>
                <c:pt idx="0">
                  <c:v>310132.33</c:v>
                </c:pt>
                <c:pt idx="1">
                  <c:v>196918.65</c:v>
                </c:pt>
                <c:pt idx="2">
                  <c:v>170748.52</c:v>
                </c:pt>
                <c:pt idx="3">
                  <c:v>185497.84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6B5-48EE-9350-3E8D333D85A5}"/>
            </c:ext>
          </c:extLst>
        </c:ser>
        <c:ser>
          <c:idx val="4"/>
          <c:order val="4"/>
          <c:invertIfNegative val="0"/>
          <c:cat>
            <c:strRef>
              <c:f>'COMP DISPENSAS'!$C$3:$F$3</c:f>
              <c:strCache>
                <c:ptCount val="4"/>
                <c:pt idx="0">
                  <c:v>1º MES</c:v>
                </c:pt>
                <c:pt idx="1">
                  <c:v>2º MES</c:v>
                </c:pt>
                <c:pt idx="2">
                  <c:v>3º MES</c:v>
                </c:pt>
                <c:pt idx="3">
                  <c:v>4º MES</c:v>
                </c:pt>
              </c:strCache>
            </c:strRef>
          </c:cat>
          <c:val>
            <c:numRef>
              <c:f>'COMP DISPENSAS'!$C$8:$F$8</c:f>
              <c:numCache>
                <c:formatCode>_-[$$-440A]* #,##0.00_ ;_-[$$-440A]* \-#,##0.00\ ;_-[$$-440A]* "-"??_ ;_-@_ </c:formatCode>
                <c:ptCount val="4"/>
                <c:pt idx="0">
                  <c:v>258236.01</c:v>
                </c:pt>
                <c:pt idx="1">
                  <c:v>278317.78000000003</c:v>
                </c:pt>
                <c:pt idx="2">
                  <c:v>220423.37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6B5-48EE-9350-3E8D333D85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9016800"/>
        <c:axId val="319017584"/>
      </c:barChart>
      <c:catAx>
        <c:axId val="3190168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19017584"/>
        <c:crosses val="autoZero"/>
        <c:auto val="1"/>
        <c:lblAlgn val="ctr"/>
        <c:lblOffset val="100"/>
        <c:noMultiLvlLbl val="0"/>
      </c:catAx>
      <c:valAx>
        <c:axId val="319017584"/>
        <c:scaling>
          <c:orientation val="minMax"/>
        </c:scaling>
        <c:delete val="0"/>
        <c:axPos val="l"/>
        <c:numFmt formatCode="_-[$$-440A]* #,##0.00_ ;_-[$$-440A]* \-#,##0.00\ ;_-[$$-440A]* &quot;-&quot;??_ ;_-@_ " sourceLinked="1"/>
        <c:majorTickMark val="out"/>
        <c:minorTickMark val="none"/>
        <c:tickLblPos val="nextTo"/>
        <c:crossAx val="31901680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8CF42-5A91-41CB-989B-6C724C9CA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7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LYNDARM</dc:creator>
  <cp:lastModifiedBy>Cesia Serrano</cp:lastModifiedBy>
  <cp:revision>118</cp:revision>
  <cp:lastPrinted>2022-10-10T19:51:00Z</cp:lastPrinted>
  <dcterms:created xsi:type="dcterms:W3CDTF">2022-03-02T18:38:00Z</dcterms:created>
  <dcterms:modified xsi:type="dcterms:W3CDTF">2022-12-02T14:33:00Z</dcterms:modified>
</cp:coreProperties>
</file>