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EEC" w:rsidRDefault="00400D02">
      <w:r>
        <w:t>DECRETO Nº 625</w:t>
      </w:r>
    </w:p>
    <w:p w:rsidR="00451EEC" w:rsidRDefault="00400D02">
      <w:pPr>
        <w:ind w:left="730"/>
      </w:pPr>
      <w:r>
        <w:t>LA ASAMBLEA LEGISLATIVADE LA REPUBLICA DE EL SALVADOR,</w:t>
      </w:r>
    </w:p>
    <w:p w:rsidR="00451EEC" w:rsidRDefault="00400D02">
      <w:r>
        <w:t>CONSIDERANDO:</w:t>
      </w:r>
    </w:p>
    <w:tbl>
      <w:tblPr>
        <w:tblStyle w:val="TableGrid"/>
        <w:tblW w:w="7984" w:type="dxa"/>
        <w:tblInd w:w="1085" w:type="dxa"/>
        <w:tblLook w:val="04A0" w:firstRow="1" w:lastRow="0" w:firstColumn="1" w:lastColumn="0" w:noHBand="0" w:noVBand="1"/>
      </w:tblPr>
      <w:tblGrid>
        <w:gridCol w:w="1075"/>
        <w:gridCol w:w="6909"/>
      </w:tblGrid>
      <w:tr w:rsidR="00451EEC">
        <w:trPr>
          <w:trHeight w:val="1320"/>
        </w:trPr>
        <w:tc>
          <w:tcPr>
            <w:tcW w:w="1075" w:type="dxa"/>
            <w:tcBorders>
              <w:top w:val="nil"/>
              <w:left w:val="nil"/>
              <w:bottom w:val="nil"/>
              <w:right w:val="nil"/>
            </w:tcBorders>
          </w:tcPr>
          <w:p w:rsidR="00451EEC" w:rsidRDefault="00400D02">
            <w:pPr>
              <w:spacing w:after="0" w:line="276" w:lineRule="auto"/>
              <w:ind w:left="149" w:right="0" w:firstLine="0"/>
              <w:jc w:val="left"/>
            </w:pPr>
            <w:r>
              <w:t>I.-</w:t>
            </w:r>
          </w:p>
        </w:tc>
        <w:tc>
          <w:tcPr>
            <w:tcW w:w="6909" w:type="dxa"/>
            <w:tcBorders>
              <w:top w:val="nil"/>
              <w:left w:val="nil"/>
              <w:bottom w:val="nil"/>
              <w:right w:val="nil"/>
            </w:tcBorders>
          </w:tcPr>
          <w:p w:rsidR="00451EEC" w:rsidRDefault="00400D02">
            <w:pPr>
              <w:spacing w:after="0" w:line="276" w:lineRule="auto"/>
              <w:ind w:left="0" w:right="1" w:firstLine="0"/>
            </w:pPr>
            <w:r>
              <w:t xml:space="preserve">Que en los artículos 133 numeral 4, 203 inciso 1º y 204 numeral 6 de la Constitución de la </w:t>
            </w:r>
            <w:proofErr w:type="spellStart"/>
            <w:r>
              <w:t>Repúblicay</w:t>
            </w:r>
            <w:proofErr w:type="spellEnd"/>
            <w:r>
              <w:t xml:space="preserve"> Artículo 2 de la Ley General Tributaria Municipal, se establecen los principios generales para que los municipios ejerciten su iniciativa de Ley, elaborando así su tarifa de impuestos y proponiéndola a consideración de este Órgano de Estado.</w:t>
            </w:r>
          </w:p>
        </w:tc>
      </w:tr>
      <w:tr w:rsidR="00451EEC">
        <w:trPr>
          <w:trHeight w:val="1200"/>
        </w:trPr>
        <w:tc>
          <w:tcPr>
            <w:tcW w:w="1075" w:type="dxa"/>
            <w:tcBorders>
              <w:top w:val="nil"/>
              <w:left w:val="nil"/>
              <w:bottom w:val="nil"/>
              <w:right w:val="nil"/>
            </w:tcBorders>
          </w:tcPr>
          <w:p w:rsidR="00451EEC" w:rsidRDefault="00400D02">
            <w:pPr>
              <w:spacing w:after="0" w:line="276" w:lineRule="auto"/>
              <w:ind w:left="74" w:right="0" w:firstLine="0"/>
              <w:jc w:val="left"/>
            </w:pPr>
            <w:r>
              <w:t>II.-</w:t>
            </w:r>
          </w:p>
        </w:tc>
        <w:tc>
          <w:tcPr>
            <w:tcW w:w="6909" w:type="dxa"/>
            <w:tcBorders>
              <w:top w:val="nil"/>
              <w:left w:val="nil"/>
              <w:bottom w:val="nil"/>
              <w:right w:val="nil"/>
            </w:tcBorders>
            <w:vAlign w:val="center"/>
          </w:tcPr>
          <w:p w:rsidR="00451EEC" w:rsidRDefault="00400D02">
            <w:pPr>
              <w:spacing w:after="0" w:line="276" w:lineRule="auto"/>
              <w:ind w:left="0" w:right="0" w:firstLine="0"/>
            </w:pPr>
            <w:r>
              <w:t>Que de conformidad a la Ley General Tributaria Municipal, los impuestos municipales deberán fundamentarse en la capacidad económica de los contribuyentes y en los principios de generalidad, igualdad, equitativa distribución de la carga tributaria y de no confiscación.</w:t>
            </w:r>
          </w:p>
        </w:tc>
      </w:tr>
      <w:tr w:rsidR="00451EEC">
        <w:trPr>
          <w:trHeight w:val="1440"/>
        </w:trPr>
        <w:tc>
          <w:tcPr>
            <w:tcW w:w="1075" w:type="dxa"/>
            <w:tcBorders>
              <w:top w:val="nil"/>
              <w:left w:val="nil"/>
              <w:bottom w:val="nil"/>
              <w:right w:val="nil"/>
            </w:tcBorders>
          </w:tcPr>
          <w:p w:rsidR="00451EEC" w:rsidRDefault="00400D02">
            <w:pPr>
              <w:spacing w:after="0" w:line="276" w:lineRule="auto"/>
              <w:ind w:left="0" w:right="0" w:firstLine="0"/>
              <w:jc w:val="left"/>
            </w:pPr>
            <w:r>
              <w:t>III.-</w:t>
            </w:r>
          </w:p>
        </w:tc>
        <w:tc>
          <w:tcPr>
            <w:tcW w:w="6909" w:type="dxa"/>
            <w:tcBorders>
              <w:top w:val="nil"/>
              <w:left w:val="nil"/>
              <w:bottom w:val="nil"/>
              <w:right w:val="nil"/>
            </w:tcBorders>
            <w:vAlign w:val="center"/>
          </w:tcPr>
          <w:p w:rsidR="00451EEC" w:rsidRDefault="00400D02">
            <w:pPr>
              <w:spacing w:after="0" w:line="276" w:lineRule="auto"/>
              <w:ind w:left="0" w:right="1" w:firstLine="0"/>
            </w:pPr>
            <w:r>
              <w:t>Que la Ley de Impuestos Municipales de Apopa, emitida por Decreto Legislativo Nº 678, de fecha 11 de Abril de 1996, publicada en Diario Oficial Nº 80, Tomo Nº 331 de fecha 2 de mayo de 1996 y sus reformas, contienen tributos que ya no responden a las condiciones actuales del municipio, por lo que es conveniente modificar dicha tarifa.</w:t>
            </w:r>
          </w:p>
        </w:tc>
      </w:tr>
      <w:tr w:rsidR="00451EEC">
        <w:trPr>
          <w:trHeight w:val="1080"/>
        </w:trPr>
        <w:tc>
          <w:tcPr>
            <w:tcW w:w="1075" w:type="dxa"/>
            <w:tcBorders>
              <w:top w:val="nil"/>
              <w:left w:val="nil"/>
              <w:bottom w:val="nil"/>
              <w:right w:val="nil"/>
            </w:tcBorders>
          </w:tcPr>
          <w:p w:rsidR="00451EEC" w:rsidRDefault="00400D02">
            <w:pPr>
              <w:spacing w:after="0" w:line="276" w:lineRule="auto"/>
              <w:ind w:left="29" w:right="0" w:firstLine="0"/>
              <w:jc w:val="left"/>
            </w:pPr>
            <w:r>
              <w:t>IV.-</w:t>
            </w:r>
          </w:p>
        </w:tc>
        <w:tc>
          <w:tcPr>
            <w:tcW w:w="6909" w:type="dxa"/>
            <w:tcBorders>
              <w:top w:val="nil"/>
              <w:left w:val="nil"/>
              <w:bottom w:val="nil"/>
              <w:right w:val="nil"/>
            </w:tcBorders>
            <w:vAlign w:val="bottom"/>
          </w:tcPr>
          <w:p w:rsidR="00451EEC" w:rsidRDefault="00400D02">
            <w:pPr>
              <w:spacing w:after="0" w:line="276" w:lineRule="auto"/>
              <w:ind w:left="0" w:right="0" w:firstLine="0"/>
            </w:pPr>
            <w:r>
              <w:t>Que es conveniente a los intereses  del Municipio de Apopa, Departamento de San Salvador, decretar una nueva legislación que actualice la tarifa de impuestos vigente, a fin de obtener una mejor recaudación proveniente de la aplicación de dicha Ley, para beneficio de sus ciudadanos contribuyendo así al desarrollo local.</w:t>
            </w:r>
          </w:p>
        </w:tc>
      </w:tr>
    </w:tbl>
    <w:p w:rsidR="00451EEC" w:rsidRDefault="00400D02">
      <w:r>
        <w:t>POR TANTO,</w:t>
      </w:r>
    </w:p>
    <w:p w:rsidR="00451EEC" w:rsidRDefault="00400D02">
      <w:pPr>
        <w:ind w:left="-15" w:firstLine="720"/>
      </w:pPr>
      <w:proofErr w:type="gramStart"/>
      <w:r>
        <w:t>en</w:t>
      </w:r>
      <w:proofErr w:type="gramEnd"/>
      <w:r>
        <w:t xml:space="preserve"> uso de sus facultades constitucionales y a iniciativa de los Diputados Ana Daysi Villalobos Membreño y Orestes </w:t>
      </w:r>
      <w:proofErr w:type="spellStart"/>
      <w:r>
        <w:t>Fredesman</w:t>
      </w:r>
      <w:proofErr w:type="spellEnd"/>
      <w:r>
        <w:t xml:space="preserve"> </w:t>
      </w:r>
      <w:proofErr w:type="spellStart"/>
      <w:r>
        <w:t>Ortez</w:t>
      </w:r>
      <w:proofErr w:type="spellEnd"/>
      <w:r>
        <w:t xml:space="preserve"> Andrade y del Concejo Municipal de Apopa, Departamento de San Salvador.</w:t>
      </w:r>
    </w:p>
    <w:p w:rsidR="00451EEC" w:rsidRDefault="00400D02">
      <w:r>
        <w:t>DECRETA la presente:</w:t>
      </w:r>
    </w:p>
    <w:p w:rsidR="00451EEC" w:rsidRDefault="00400D02">
      <w:pPr>
        <w:spacing w:after="0"/>
        <w:ind w:left="10" w:right="-15"/>
        <w:jc w:val="center"/>
      </w:pPr>
      <w:r>
        <w:rPr>
          <w:b/>
        </w:rPr>
        <w:t>LEY DE IMPUESTOS A LA ACTIVIDAD ECONOMICA DEL MUNICIPIO DE APOPA, DEL</w:t>
      </w:r>
    </w:p>
    <w:p w:rsidR="00451EEC" w:rsidRDefault="00400D02">
      <w:pPr>
        <w:spacing w:after="228"/>
        <w:ind w:left="10" w:right="-15"/>
        <w:jc w:val="center"/>
      </w:pPr>
      <w:r>
        <w:rPr>
          <w:b/>
        </w:rPr>
        <w:t>DEPARTAMENTO DE SAN SALVADOR</w:t>
      </w:r>
      <w:bookmarkStart w:id="0" w:name="_GoBack"/>
      <w:bookmarkEnd w:id="0"/>
    </w:p>
    <w:p w:rsidR="00451EEC" w:rsidRDefault="00400D02">
      <w:pPr>
        <w:spacing w:after="0"/>
        <w:ind w:left="10" w:right="-15"/>
        <w:jc w:val="center"/>
      </w:pPr>
      <w:r>
        <w:rPr>
          <w:b/>
        </w:rPr>
        <w:t>TITULO I</w:t>
      </w:r>
    </w:p>
    <w:p w:rsidR="00451EEC" w:rsidRDefault="00400D02" w:rsidP="00F60296">
      <w:pPr>
        <w:tabs>
          <w:tab w:val="center" w:pos="4542"/>
          <w:tab w:val="left" w:pos="7380"/>
        </w:tabs>
        <w:spacing w:after="228"/>
        <w:ind w:left="10" w:right="-15"/>
        <w:jc w:val="center"/>
      </w:pPr>
      <w:r>
        <w:rPr>
          <w:b/>
        </w:rPr>
        <w:t>DISPOSICIONES GENERALES</w:t>
      </w:r>
    </w:p>
    <w:p w:rsidR="00451EEC" w:rsidRDefault="00400D02">
      <w:pPr>
        <w:spacing w:after="0"/>
        <w:ind w:left="10" w:right="-15"/>
        <w:jc w:val="center"/>
      </w:pPr>
      <w:r>
        <w:rPr>
          <w:b/>
        </w:rPr>
        <w:lastRenderedPageBreak/>
        <w:t>CAPITULO UNICO</w:t>
      </w:r>
    </w:p>
    <w:p w:rsidR="00451EEC" w:rsidRDefault="00400D02">
      <w:pPr>
        <w:spacing w:after="0" w:line="240" w:lineRule="auto"/>
        <w:ind w:left="0" w:right="0" w:firstLine="0"/>
        <w:jc w:val="left"/>
      </w:pPr>
      <w:r>
        <w:rPr>
          <w:b/>
        </w:rPr>
        <w:t xml:space="preserve"> </w:t>
      </w:r>
    </w:p>
    <w:p w:rsidR="00451EEC" w:rsidRDefault="00400D02">
      <w:pPr>
        <w:spacing w:after="228"/>
        <w:ind w:right="-15"/>
        <w:jc w:val="left"/>
      </w:pPr>
      <w:r>
        <w:rPr>
          <w:b/>
        </w:rPr>
        <w:t>Objeto de la Ley</w:t>
      </w:r>
    </w:p>
    <w:p w:rsidR="00451EEC" w:rsidRDefault="00400D02">
      <w:pPr>
        <w:ind w:left="-15" w:firstLine="720"/>
      </w:pPr>
      <w:r>
        <w:rPr>
          <w:b/>
        </w:rPr>
        <w:t xml:space="preserve">Art. 1.- </w:t>
      </w:r>
      <w:r>
        <w:t>La presente Ley tiene por objeto establecer el marco normativo así como los procedimientos legales que requiere el Municipio para ejercitar y desarrollar su potestad tributaria en materia de impuestos municipales, de conformidad con el Artículo 204 ordinales 1 y 6 de la Constitución de la República y Artículo 1 y 2 de la Ley General Tributaria Municipal.</w:t>
      </w:r>
    </w:p>
    <w:p w:rsidR="00451EEC" w:rsidRDefault="00400D02">
      <w:pPr>
        <w:spacing w:after="228"/>
        <w:ind w:right="-15"/>
        <w:jc w:val="left"/>
      </w:pPr>
      <w:r>
        <w:rPr>
          <w:b/>
        </w:rPr>
        <w:t>Facultades del Concejo Municipal</w:t>
      </w:r>
    </w:p>
    <w:p w:rsidR="00451EEC" w:rsidRDefault="00400D02">
      <w:pPr>
        <w:spacing w:line="306" w:lineRule="auto"/>
        <w:ind w:left="-15" w:firstLine="720"/>
      </w:pPr>
      <w:r>
        <w:rPr>
          <w:b/>
        </w:rPr>
        <w:t>Art. 2.</w:t>
      </w:r>
      <w:r>
        <w:t xml:space="preserve">- Para el mejor cumplimiento de la presente Ley, deberán observarse en lo pertinente, todas aquellas disposiciones legales que fueren aplicables, quedando facultado el Concejo Municipal además, para dictar las regulaciones complementarias que fueren necesarias para aclarar cualquier situación no prevista, siempre que el propósito de estas tenga como objetivo facilitar la aplicación de esta misma Ley. </w:t>
      </w:r>
      <w:r>
        <w:rPr>
          <w:b/>
        </w:rPr>
        <w:t>Impuestos Municipales</w:t>
      </w:r>
    </w:p>
    <w:p w:rsidR="00451EEC" w:rsidRDefault="00400D02">
      <w:pPr>
        <w:ind w:left="-15" w:firstLine="720"/>
      </w:pPr>
      <w:r>
        <w:rPr>
          <w:b/>
        </w:rPr>
        <w:t>Art. 3.-</w:t>
      </w:r>
      <w:r>
        <w:t xml:space="preserve"> Son impuestos municipales, los tributos exigidos por el municipio, sin contraprestación alguna.</w:t>
      </w:r>
    </w:p>
    <w:p w:rsidR="00451EEC" w:rsidRDefault="00400D02">
      <w:pPr>
        <w:spacing w:after="228"/>
        <w:ind w:right="-15"/>
        <w:jc w:val="left"/>
      </w:pPr>
      <w:r>
        <w:rPr>
          <w:b/>
        </w:rPr>
        <w:t>Sujeto Activo de la Obligación Tributaria</w:t>
      </w:r>
    </w:p>
    <w:p w:rsidR="00451EEC" w:rsidRDefault="00400D02">
      <w:pPr>
        <w:spacing w:after="467"/>
        <w:ind w:left="-15" w:firstLine="720"/>
      </w:pPr>
      <w:r>
        <w:rPr>
          <w:b/>
        </w:rPr>
        <w:t>Art. 4.-</w:t>
      </w:r>
      <w:r>
        <w:t xml:space="preserve"> Será sujeto activo de la obligación tributaria municipal, el Municipio de Apopa, Departamento de San Salvador, en su carácter de acreedor de los respectivos tributos.</w:t>
      </w:r>
      <w:r>
        <w:rPr>
          <w:b/>
        </w:rPr>
        <w:t xml:space="preserve"> </w:t>
      </w:r>
    </w:p>
    <w:p w:rsidR="00451EEC" w:rsidRDefault="00400D02">
      <w:pPr>
        <w:spacing w:after="228"/>
        <w:ind w:right="-15"/>
        <w:jc w:val="left"/>
      </w:pPr>
      <w:r>
        <w:rPr>
          <w:b/>
        </w:rPr>
        <w:t>Sujeto Pasivo de la Obligación Tributaria</w:t>
      </w:r>
    </w:p>
    <w:p w:rsidR="00451EEC" w:rsidRDefault="00400D02">
      <w:pPr>
        <w:ind w:left="-15" w:firstLine="720"/>
      </w:pPr>
      <w:r>
        <w:rPr>
          <w:b/>
        </w:rPr>
        <w:t>Art. 5.</w:t>
      </w:r>
      <w:r>
        <w:t>- Será sujeto pasivo de la obligación tributaria municipal establecida en virtud de esta ley, la persona natural o jurídica que realice cualquier actividad económica y que según la presente Ley esté obligada al cumplimiento de las prestaciones pecuniarias sea como contribuyente o responsable.</w:t>
      </w:r>
    </w:p>
    <w:p w:rsidR="00451EEC" w:rsidRDefault="00400D02">
      <w:pPr>
        <w:ind w:left="-15" w:firstLine="720"/>
      </w:pPr>
      <w:r>
        <w:t xml:space="preserve">Para los efectos de la aplicación de esta Ley se consideran también sujetos pasivos las comunidades de bienes, sucesiones, fideicomisos, sociedades de hecho y otros entes colectivos o patrimonios que </w:t>
      </w:r>
      <w:proofErr w:type="spellStart"/>
      <w:r>
        <w:t>aún</w:t>
      </w:r>
      <w:proofErr w:type="spellEnd"/>
      <w:r>
        <w:t xml:space="preserve"> cuando conforme al derecho común carezcan de personalidad jurídica, se les atribuye la calidad de sujetos de derechos y obligaciones.</w:t>
      </w:r>
    </w:p>
    <w:p w:rsidR="00451EEC" w:rsidRDefault="00400D02">
      <w:pPr>
        <w:spacing w:after="467"/>
        <w:ind w:left="-15" w:firstLine="720"/>
      </w:pPr>
      <w:r>
        <w:t xml:space="preserve">También se consideran sujetos pasivos de conformidad a esta Ley, las Instituciones Autónomas, inclusive la Comisión Ejecutiva Hidroeléctrica  del Río Lempa (CEL) y Comisión Ejecutiva Portuaria Autónoma </w:t>
      </w:r>
      <w:proofErr w:type="gramStart"/>
      <w:r>
        <w:t>( CEPA</w:t>
      </w:r>
      <w:proofErr w:type="gramEnd"/>
      <w:r>
        <w:t xml:space="preserve"> ).</w:t>
      </w:r>
    </w:p>
    <w:p w:rsidR="00451EEC" w:rsidRDefault="00400D02">
      <w:pPr>
        <w:spacing w:after="228"/>
        <w:ind w:right="-15"/>
        <w:jc w:val="left"/>
      </w:pPr>
      <w:r>
        <w:rPr>
          <w:b/>
        </w:rPr>
        <w:lastRenderedPageBreak/>
        <w:t>Contribuyente</w:t>
      </w:r>
    </w:p>
    <w:p w:rsidR="00451EEC" w:rsidRDefault="00400D02">
      <w:pPr>
        <w:ind w:left="-15" w:firstLine="720"/>
      </w:pPr>
      <w:r>
        <w:rPr>
          <w:b/>
        </w:rPr>
        <w:t>Art. 6.-</w:t>
      </w:r>
      <w:r>
        <w:t xml:space="preserve"> Se entiende por contribuyente, el sujeto pasivo respecto al cual se verifica el hecho generador de la obligación tributaria.</w:t>
      </w:r>
    </w:p>
    <w:p w:rsidR="00451EEC" w:rsidRDefault="00400D02">
      <w:pPr>
        <w:spacing w:after="228"/>
        <w:ind w:right="-15"/>
        <w:jc w:val="left"/>
      </w:pPr>
      <w:r>
        <w:rPr>
          <w:b/>
        </w:rPr>
        <w:t>Responsable</w:t>
      </w:r>
    </w:p>
    <w:p w:rsidR="00451EEC" w:rsidRDefault="00400D02">
      <w:pPr>
        <w:spacing w:after="0"/>
        <w:ind w:left="-15" w:firstLine="720"/>
      </w:pPr>
      <w:r>
        <w:rPr>
          <w:b/>
        </w:rPr>
        <w:t>Art. 7.-</w:t>
      </w:r>
      <w:r>
        <w:t xml:space="preserve"> Se entiende por responsable, aquel que sin ser contribuyente por mandato expreso de la Ley debe cumplir con las obligaciones de éste.</w:t>
      </w:r>
    </w:p>
    <w:p w:rsidR="00451EEC" w:rsidRDefault="00400D02">
      <w:pPr>
        <w:spacing w:after="228"/>
        <w:ind w:right="-15"/>
        <w:jc w:val="left"/>
      </w:pPr>
      <w:r>
        <w:rPr>
          <w:b/>
        </w:rPr>
        <w:t>Período Tributario Municipal</w:t>
      </w:r>
    </w:p>
    <w:p w:rsidR="00451EEC" w:rsidRDefault="00400D02">
      <w:pPr>
        <w:spacing w:after="467"/>
        <w:ind w:left="-15" w:firstLine="720"/>
      </w:pPr>
      <w:r>
        <w:rPr>
          <w:b/>
        </w:rPr>
        <w:t>Art. 8.-</w:t>
      </w:r>
      <w:r>
        <w:t xml:space="preserve"> Para los efectos del pago de los impuestos establecidos, se entenderá que el período tributario o ejercicio fiscal inicia el uno de enero y termina el treinta y uno de diciembre, a excepción de aquellas actividades que su período está clasificado como especial y determinados por ley.</w:t>
      </w:r>
    </w:p>
    <w:p w:rsidR="00451EEC" w:rsidRDefault="00400D02">
      <w:pPr>
        <w:spacing w:after="0"/>
        <w:ind w:left="10" w:right="-15"/>
        <w:jc w:val="center"/>
      </w:pPr>
      <w:r>
        <w:rPr>
          <w:b/>
        </w:rPr>
        <w:t>TITULO II</w:t>
      </w:r>
    </w:p>
    <w:p w:rsidR="00451EEC" w:rsidRDefault="00400D02">
      <w:pPr>
        <w:spacing w:after="228"/>
        <w:ind w:left="10" w:right="-15"/>
        <w:jc w:val="center"/>
      </w:pPr>
      <w:r>
        <w:rPr>
          <w:b/>
        </w:rPr>
        <w:t>DE LA OBLIGACION TRIBUTARIA</w:t>
      </w:r>
    </w:p>
    <w:p w:rsidR="00451EEC" w:rsidRDefault="00400D02">
      <w:pPr>
        <w:spacing w:after="0"/>
        <w:ind w:left="10" w:right="-15"/>
        <w:jc w:val="center"/>
      </w:pPr>
      <w:r>
        <w:rPr>
          <w:b/>
        </w:rPr>
        <w:t>CAPITULO I</w:t>
      </w:r>
    </w:p>
    <w:p w:rsidR="00451EEC" w:rsidRDefault="00400D02">
      <w:pPr>
        <w:spacing w:after="228"/>
        <w:ind w:left="10" w:right="-15"/>
        <w:jc w:val="center"/>
      </w:pPr>
      <w:r>
        <w:rPr>
          <w:b/>
        </w:rPr>
        <w:t>DEL HECHO GENERADOR Y LA BASE IMPONIBLE</w:t>
      </w:r>
    </w:p>
    <w:p w:rsidR="00451EEC" w:rsidRDefault="00400D02">
      <w:pPr>
        <w:spacing w:after="228"/>
        <w:ind w:right="-15"/>
        <w:jc w:val="left"/>
      </w:pPr>
      <w:r>
        <w:rPr>
          <w:b/>
        </w:rPr>
        <w:t>Hecho Generador</w:t>
      </w:r>
    </w:p>
    <w:p w:rsidR="00451EEC" w:rsidRDefault="00400D02">
      <w:pPr>
        <w:ind w:left="-15" w:firstLine="720"/>
      </w:pPr>
      <w:r>
        <w:rPr>
          <w:b/>
        </w:rPr>
        <w:t>Art. 9.-</w:t>
      </w:r>
      <w:r>
        <w:t xml:space="preserve"> Se establece como hecho generador, toda actividad económica que se desarrolle en el municipio sin importar que los respectivos actos, convenciones o contratos que la genere se haya perfeccionado fuera de él; la que se genere en el municipio, o aquella cuya finalidad o parte esencial se dé o brinde en éste; así como el poseer activos dentro del municipio, de los cuales se obtenga beneficios económicos. </w:t>
      </w:r>
    </w:p>
    <w:p w:rsidR="00451EEC" w:rsidRDefault="00400D02">
      <w:pPr>
        <w:spacing w:after="228"/>
        <w:ind w:right="-15"/>
        <w:jc w:val="left"/>
      </w:pPr>
      <w:r>
        <w:rPr>
          <w:b/>
        </w:rPr>
        <w:t>ACTIVIDADES</w:t>
      </w:r>
    </w:p>
    <w:p w:rsidR="00451EEC" w:rsidRDefault="00400D02">
      <w:pPr>
        <w:ind w:left="730"/>
      </w:pPr>
      <w:r>
        <w:rPr>
          <w:b/>
        </w:rPr>
        <w:t>Art. 10.-</w:t>
      </w:r>
      <w:r>
        <w:t xml:space="preserve"> Se entenderá como actividad económica entre otras, las siguientes:</w:t>
      </w:r>
    </w:p>
    <w:p w:rsidR="00451EEC" w:rsidRDefault="00400D02">
      <w:r>
        <w:rPr>
          <w:b/>
        </w:rPr>
        <w:t>SECTOR AGROPECUARIO- ACTIVIDADES AGROPECUARIAS:</w:t>
      </w:r>
      <w:r>
        <w:t xml:space="preserve"> Es toda producción agrícola, bovina, porcina, </w:t>
      </w:r>
      <w:proofErr w:type="spellStart"/>
      <w:r>
        <w:t>apiaria</w:t>
      </w:r>
      <w:proofErr w:type="spellEnd"/>
      <w:r>
        <w:t xml:space="preserve">, y aviar, que derive en productos brutos, productos </w:t>
      </w:r>
      <w:proofErr w:type="spellStart"/>
      <w:r>
        <w:t>semiprocesados</w:t>
      </w:r>
      <w:proofErr w:type="spellEnd"/>
      <w:r>
        <w:t xml:space="preserve"> y procesados; abarcando entre otras, las siguientes:</w:t>
      </w:r>
    </w:p>
    <w:p w:rsidR="00451EEC" w:rsidRDefault="00400D02">
      <w:pPr>
        <w:spacing w:after="0"/>
      </w:pPr>
      <w:r>
        <w:rPr>
          <w:rFonts w:ascii="Calibri" w:eastAsia="Calibri" w:hAnsi="Calibri" w:cs="Calibri"/>
          <w:sz w:val="24"/>
        </w:rPr>
        <w:t>C</w:t>
      </w:r>
      <w:r>
        <w:rPr>
          <w:rFonts w:ascii="Calibri" w:eastAsia="Calibri" w:hAnsi="Calibri" w:cs="Calibri"/>
          <w:sz w:val="24"/>
        </w:rPr>
        <w:tab/>
      </w:r>
      <w:r>
        <w:t>Agricultura.</w:t>
      </w:r>
    </w:p>
    <w:p w:rsidR="00451EEC" w:rsidRDefault="00400D02">
      <w:pPr>
        <w:spacing w:after="0"/>
        <w:ind w:right="7268"/>
      </w:pPr>
      <w:r>
        <w:rPr>
          <w:rFonts w:ascii="Calibri" w:eastAsia="Calibri" w:hAnsi="Calibri" w:cs="Calibri"/>
          <w:sz w:val="24"/>
        </w:rPr>
        <w:t>C</w:t>
      </w:r>
      <w:r>
        <w:rPr>
          <w:rFonts w:ascii="Calibri" w:eastAsia="Calibri" w:hAnsi="Calibri" w:cs="Calibri"/>
          <w:sz w:val="24"/>
        </w:rPr>
        <w:tab/>
      </w:r>
      <w:r>
        <w:t xml:space="preserve">Ganadería. </w:t>
      </w:r>
      <w:r>
        <w:rPr>
          <w:rFonts w:ascii="Calibri" w:eastAsia="Calibri" w:hAnsi="Calibri" w:cs="Calibri"/>
          <w:sz w:val="24"/>
        </w:rPr>
        <w:t>C</w:t>
      </w:r>
      <w:r>
        <w:rPr>
          <w:rFonts w:ascii="Calibri" w:eastAsia="Calibri" w:hAnsi="Calibri" w:cs="Calibri"/>
          <w:sz w:val="24"/>
        </w:rPr>
        <w:tab/>
      </w:r>
      <w:r>
        <w:t>Avicultura.</w:t>
      </w:r>
    </w:p>
    <w:p w:rsidR="00451EEC" w:rsidRDefault="00400D02">
      <w:pPr>
        <w:spacing w:after="0"/>
      </w:pPr>
      <w:r>
        <w:rPr>
          <w:rFonts w:ascii="Calibri" w:eastAsia="Calibri" w:hAnsi="Calibri" w:cs="Calibri"/>
          <w:sz w:val="24"/>
        </w:rPr>
        <w:lastRenderedPageBreak/>
        <w:t>C</w:t>
      </w:r>
      <w:r>
        <w:rPr>
          <w:rFonts w:ascii="Calibri" w:eastAsia="Calibri" w:hAnsi="Calibri" w:cs="Calibri"/>
          <w:sz w:val="24"/>
        </w:rPr>
        <w:tab/>
      </w:r>
      <w:r>
        <w:t>Apicultura.</w:t>
      </w:r>
    </w:p>
    <w:p w:rsidR="00451EEC" w:rsidRDefault="00400D02">
      <w:pPr>
        <w:spacing w:after="0"/>
      </w:pPr>
      <w:r>
        <w:rPr>
          <w:rFonts w:ascii="Calibri" w:eastAsia="Calibri" w:hAnsi="Calibri" w:cs="Calibri"/>
          <w:sz w:val="24"/>
        </w:rPr>
        <w:t>C</w:t>
      </w:r>
      <w:r>
        <w:rPr>
          <w:rFonts w:ascii="Calibri" w:eastAsia="Calibri" w:hAnsi="Calibri" w:cs="Calibri"/>
          <w:sz w:val="24"/>
        </w:rPr>
        <w:tab/>
      </w:r>
      <w:r>
        <w:t>Cunicultura.</w:t>
      </w:r>
    </w:p>
    <w:p w:rsidR="00451EEC" w:rsidRDefault="00400D02">
      <w:pPr>
        <w:spacing w:after="0"/>
      </w:pPr>
      <w:r>
        <w:rPr>
          <w:rFonts w:ascii="Calibri" w:eastAsia="Calibri" w:hAnsi="Calibri" w:cs="Calibri"/>
          <w:sz w:val="24"/>
        </w:rPr>
        <w:t>C</w:t>
      </w:r>
      <w:r>
        <w:rPr>
          <w:rFonts w:ascii="Calibri" w:eastAsia="Calibri" w:hAnsi="Calibri" w:cs="Calibri"/>
          <w:sz w:val="24"/>
        </w:rPr>
        <w:tab/>
      </w:r>
      <w:r>
        <w:t>Cría de otras especies de animales para el comercio.</w:t>
      </w:r>
    </w:p>
    <w:p w:rsidR="00451EEC" w:rsidRDefault="00400D02">
      <w:pPr>
        <w:spacing w:after="0"/>
      </w:pPr>
      <w:r>
        <w:rPr>
          <w:rFonts w:ascii="Calibri" w:eastAsia="Calibri" w:hAnsi="Calibri" w:cs="Calibri"/>
          <w:sz w:val="24"/>
        </w:rPr>
        <w:t>C</w:t>
      </w:r>
      <w:r>
        <w:rPr>
          <w:rFonts w:ascii="Calibri" w:eastAsia="Calibri" w:hAnsi="Calibri" w:cs="Calibri"/>
          <w:sz w:val="24"/>
        </w:rPr>
        <w:tab/>
      </w:r>
      <w:r>
        <w:t>Caza ordinaria y mediante trampas, repoblación de animales de caza.</w:t>
      </w:r>
    </w:p>
    <w:p w:rsidR="00451EEC" w:rsidRDefault="00400D02">
      <w:pPr>
        <w:spacing w:after="0"/>
      </w:pPr>
      <w:r>
        <w:rPr>
          <w:rFonts w:ascii="Calibri" w:eastAsia="Calibri" w:hAnsi="Calibri" w:cs="Calibri"/>
          <w:sz w:val="24"/>
        </w:rPr>
        <w:t>C</w:t>
      </w:r>
      <w:r>
        <w:rPr>
          <w:rFonts w:ascii="Calibri" w:eastAsia="Calibri" w:hAnsi="Calibri" w:cs="Calibri"/>
          <w:sz w:val="24"/>
        </w:rPr>
        <w:tab/>
      </w:r>
      <w:r>
        <w:t>Silvicultura, extracción de madera y servicios conexos.</w:t>
      </w:r>
    </w:p>
    <w:p w:rsidR="00451EEC" w:rsidRDefault="00400D02">
      <w:r>
        <w:rPr>
          <w:rFonts w:ascii="Calibri" w:eastAsia="Calibri" w:hAnsi="Calibri" w:cs="Calibri"/>
          <w:sz w:val="24"/>
        </w:rPr>
        <w:t>C</w:t>
      </w:r>
      <w:r>
        <w:rPr>
          <w:rFonts w:ascii="Calibri" w:eastAsia="Calibri" w:hAnsi="Calibri" w:cs="Calibri"/>
          <w:sz w:val="24"/>
        </w:rPr>
        <w:tab/>
      </w:r>
      <w:r>
        <w:t>Piscicultura.</w:t>
      </w:r>
    </w:p>
    <w:p w:rsidR="00451EEC" w:rsidRDefault="00400D02">
      <w:r>
        <w:rPr>
          <w:b/>
        </w:rPr>
        <w:t xml:space="preserve">SECTOR INDUSTRIAL- ACTIVIDADES INDUSTRIALES: </w:t>
      </w:r>
      <w:r>
        <w:t xml:space="preserve">Actividades que se dediquen a la extracción o producción de materias primas o a la trasformación de éstas en productos </w:t>
      </w:r>
      <w:proofErr w:type="spellStart"/>
      <w:r>
        <w:t>semiterminados</w:t>
      </w:r>
      <w:proofErr w:type="spellEnd"/>
      <w:r>
        <w:t xml:space="preserve"> o terminados, incluyendo la producción artesanal, como por ejemplo:</w:t>
      </w:r>
    </w:p>
    <w:p w:rsidR="00451EEC" w:rsidRDefault="00400D02">
      <w:pPr>
        <w:spacing w:after="0"/>
      </w:pPr>
      <w:r>
        <w:rPr>
          <w:rFonts w:ascii="Calibri" w:eastAsia="Calibri" w:hAnsi="Calibri" w:cs="Calibri"/>
          <w:sz w:val="24"/>
        </w:rPr>
        <w:t>C</w:t>
      </w:r>
      <w:r>
        <w:rPr>
          <w:rFonts w:ascii="Calibri" w:eastAsia="Calibri" w:hAnsi="Calibri" w:cs="Calibri"/>
          <w:sz w:val="24"/>
        </w:rPr>
        <w:tab/>
      </w:r>
      <w:r>
        <w:t>Extracción de minerales no metálicos y metálicos.</w:t>
      </w:r>
    </w:p>
    <w:p w:rsidR="00451EEC" w:rsidRDefault="00400D02">
      <w:pPr>
        <w:spacing w:after="0"/>
      </w:pPr>
      <w:r>
        <w:rPr>
          <w:rFonts w:ascii="Calibri" w:eastAsia="Calibri" w:hAnsi="Calibri" w:cs="Calibri"/>
          <w:sz w:val="24"/>
        </w:rPr>
        <w:t>C</w:t>
      </w:r>
      <w:r>
        <w:rPr>
          <w:rFonts w:ascii="Calibri" w:eastAsia="Calibri" w:hAnsi="Calibri" w:cs="Calibri"/>
          <w:sz w:val="24"/>
        </w:rPr>
        <w:tab/>
      </w:r>
      <w:r>
        <w:t>Industrias manufactureras.</w:t>
      </w:r>
    </w:p>
    <w:p w:rsidR="00451EEC" w:rsidRDefault="00400D02">
      <w:pPr>
        <w:spacing w:after="0"/>
      </w:pPr>
      <w:r>
        <w:rPr>
          <w:rFonts w:ascii="Calibri" w:eastAsia="Calibri" w:hAnsi="Calibri" w:cs="Calibri"/>
          <w:sz w:val="24"/>
        </w:rPr>
        <w:t>C</w:t>
      </w:r>
      <w:r>
        <w:rPr>
          <w:rFonts w:ascii="Calibri" w:eastAsia="Calibri" w:hAnsi="Calibri" w:cs="Calibri"/>
          <w:sz w:val="24"/>
        </w:rPr>
        <w:tab/>
      </w:r>
      <w:r>
        <w:t>Bebidas y tabacos.</w:t>
      </w:r>
    </w:p>
    <w:p w:rsidR="00451EEC" w:rsidRDefault="00400D02">
      <w:pPr>
        <w:spacing w:after="0"/>
      </w:pPr>
      <w:r>
        <w:rPr>
          <w:rFonts w:ascii="Calibri" w:eastAsia="Calibri" w:hAnsi="Calibri" w:cs="Calibri"/>
          <w:sz w:val="24"/>
        </w:rPr>
        <w:t>C</w:t>
      </w:r>
      <w:r>
        <w:rPr>
          <w:rFonts w:ascii="Calibri" w:eastAsia="Calibri" w:hAnsi="Calibri" w:cs="Calibri"/>
          <w:sz w:val="24"/>
        </w:rPr>
        <w:tab/>
      </w:r>
      <w:r>
        <w:t>Textiles, prendas de vestir y cuero.</w:t>
      </w:r>
    </w:p>
    <w:p w:rsidR="00451EEC" w:rsidRDefault="00400D02">
      <w:pPr>
        <w:spacing w:after="0"/>
      </w:pPr>
      <w:r>
        <w:rPr>
          <w:rFonts w:ascii="Calibri" w:eastAsia="Calibri" w:hAnsi="Calibri" w:cs="Calibri"/>
          <w:sz w:val="24"/>
        </w:rPr>
        <w:t>C</w:t>
      </w:r>
      <w:r>
        <w:rPr>
          <w:rFonts w:ascii="Calibri" w:eastAsia="Calibri" w:hAnsi="Calibri" w:cs="Calibri"/>
          <w:sz w:val="24"/>
        </w:rPr>
        <w:tab/>
      </w:r>
      <w:r>
        <w:t>Industria de madera, corcho y papel.</w:t>
      </w:r>
    </w:p>
    <w:p w:rsidR="00451EEC" w:rsidRDefault="00400D02">
      <w:pPr>
        <w:spacing w:after="0"/>
      </w:pPr>
      <w:r>
        <w:rPr>
          <w:rFonts w:ascii="Calibri" w:eastAsia="Calibri" w:hAnsi="Calibri" w:cs="Calibri"/>
          <w:sz w:val="24"/>
        </w:rPr>
        <w:t>C</w:t>
      </w:r>
      <w:r>
        <w:rPr>
          <w:rFonts w:ascii="Calibri" w:eastAsia="Calibri" w:hAnsi="Calibri" w:cs="Calibri"/>
          <w:sz w:val="24"/>
        </w:rPr>
        <w:tab/>
      </w:r>
      <w:r>
        <w:t>Fabricación de sustancias químicas.</w:t>
      </w:r>
    </w:p>
    <w:p w:rsidR="00451EEC" w:rsidRDefault="00400D02">
      <w:pPr>
        <w:spacing w:after="0"/>
      </w:pPr>
      <w:r>
        <w:rPr>
          <w:rFonts w:ascii="Calibri" w:eastAsia="Calibri" w:hAnsi="Calibri" w:cs="Calibri"/>
          <w:sz w:val="24"/>
        </w:rPr>
        <w:t>C</w:t>
      </w:r>
      <w:r>
        <w:rPr>
          <w:rFonts w:ascii="Calibri" w:eastAsia="Calibri" w:hAnsi="Calibri" w:cs="Calibri"/>
          <w:sz w:val="24"/>
        </w:rPr>
        <w:tab/>
      </w:r>
      <w:r>
        <w:t>Fabricación de productos minerales no metálicos.</w:t>
      </w:r>
    </w:p>
    <w:p w:rsidR="00451EEC" w:rsidRDefault="00400D02">
      <w:pPr>
        <w:spacing w:after="0"/>
      </w:pPr>
      <w:r>
        <w:rPr>
          <w:rFonts w:ascii="Calibri" w:eastAsia="Calibri" w:hAnsi="Calibri" w:cs="Calibri"/>
          <w:sz w:val="24"/>
        </w:rPr>
        <w:t>C</w:t>
      </w:r>
      <w:r>
        <w:rPr>
          <w:rFonts w:ascii="Calibri" w:eastAsia="Calibri" w:hAnsi="Calibri" w:cs="Calibri"/>
          <w:sz w:val="24"/>
        </w:rPr>
        <w:tab/>
      </w:r>
      <w:r>
        <w:t>Fabricación de productos minerales metálicos.</w:t>
      </w:r>
    </w:p>
    <w:p w:rsidR="00451EEC" w:rsidRDefault="00400D02">
      <w:pPr>
        <w:spacing w:after="0"/>
      </w:pPr>
      <w:r>
        <w:rPr>
          <w:rFonts w:ascii="Calibri" w:eastAsia="Calibri" w:hAnsi="Calibri" w:cs="Calibri"/>
          <w:sz w:val="24"/>
        </w:rPr>
        <w:t>C</w:t>
      </w:r>
      <w:r>
        <w:rPr>
          <w:rFonts w:ascii="Calibri" w:eastAsia="Calibri" w:hAnsi="Calibri" w:cs="Calibri"/>
          <w:sz w:val="24"/>
        </w:rPr>
        <w:tab/>
      </w:r>
      <w:r>
        <w:t>Fabricación de maquinaria, aparatos, componentes electrónicos, accesorios y suministros.</w:t>
      </w:r>
    </w:p>
    <w:p w:rsidR="00451EEC" w:rsidRDefault="00400D02">
      <w:pPr>
        <w:spacing w:after="0"/>
      </w:pPr>
      <w:r>
        <w:rPr>
          <w:rFonts w:ascii="Calibri" w:eastAsia="Calibri" w:hAnsi="Calibri" w:cs="Calibri"/>
          <w:sz w:val="24"/>
        </w:rPr>
        <w:t>C</w:t>
      </w:r>
      <w:r>
        <w:rPr>
          <w:rFonts w:ascii="Calibri" w:eastAsia="Calibri" w:hAnsi="Calibri" w:cs="Calibri"/>
          <w:sz w:val="24"/>
        </w:rPr>
        <w:tab/>
      </w:r>
      <w:r>
        <w:t>Fabricación de equipos de transporte.</w:t>
      </w:r>
    </w:p>
    <w:p w:rsidR="00451EEC" w:rsidRDefault="00400D02">
      <w:pPr>
        <w:spacing w:after="0"/>
      </w:pPr>
      <w:r>
        <w:rPr>
          <w:rFonts w:ascii="Calibri" w:eastAsia="Calibri" w:hAnsi="Calibri" w:cs="Calibri"/>
          <w:sz w:val="24"/>
        </w:rPr>
        <w:t>C</w:t>
      </w:r>
      <w:r>
        <w:rPr>
          <w:rFonts w:ascii="Calibri" w:eastAsia="Calibri" w:hAnsi="Calibri" w:cs="Calibri"/>
          <w:sz w:val="24"/>
        </w:rPr>
        <w:tab/>
      </w:r>
      <w:r>
        <w:t>Generación y distribución de electricidad, gas y agua.</w:t>
      </w:r>
    </w:p>
    <w:p w:rsidR="00451EEC" w:rsidRDefault="00400D02">
      <w:pPr>
        <w:spacing w:after="465"/>
      </w:pPr>
      <w:r>
        <w:rPr>
          <w:rFonts w:ascii="Calibri" w:eastAsia="Calibri" w:hAnsi="Calibri" w:cs="Calibri"/>
          <w:sz w:val="24"/>
        </w:rPr>
        <w:t>C</w:t>
      </w:r>
      <w:r>
        <w:rPr>
          <w:rFonts w:ascii="Calibri" w:eastAsia="Calibri" w:hAnsi="Calibri" w:cs="Calibri"/>
          <w:sz w:val="24"/>
        </w:rPr>
        <w:tab/>
      </w:r>
      <w:r>
        <w:t>Construcción.</w:t>
      </w:r>
    </w:p>
    <w:p w:rsidR="00451EEC" w:rsidRDefault="00400D02">
      <w:r>
        <w:rPr>
          <w:b/>
        </w:rPr>
        <w:t xml:space="preserve">SECTOR COMERCIAL- ACTIVIDADES COMERCIALES: </w:t>
      </w:r>
      <w:r>
        <w:t>Las que se dediquen a la compra y venta de mercaderías, y todo tipo de bienes muebles e inmuebles. Incluyendo entre otras:</w:t>
      </w:r>
    </w:p>
    <w:p w:rsidR="00451EEC" w:rsidRDefault="00400D02">
      <w:pPr>
        <w:spacing w:after="0"/>
      </w:pPr>
      <w:r>
        <w:rPr>
          <w:rFonts w:ascii="Calibri" w:eastAsia="Calibri" w:hAnsi="Calibri" w:cs="Calibri"/>
          <w:sz w:val="24"/>
        </w:rPr>
        <w:t>C</w:t>
      </w:r>
      <w:r>
        <w:rPr>
          <w:rFonts w:ascii="Calibri" w:eastAsia="Calibri" w:hAnsi="Calibri" w:cs="Calibri"/>
          <w:sz w:val="24"/>
        </w:rPr>
        <w:tab/>
      </w:r>
      <w:r>
        <w:t>Comercio de mercadería al por mayor y al por menor.</w:t>
      </w:r>
    </w:p>
    <w:p w:rsidR="00451EEC" w:rsidRDefault="00400D02">
      <w:pPr>
        <w:spacing w:after="0"/>
      </w:pPr>
      <w:r>
        <w:rPr>
          <w:rFonts w:ascii="Calibri" w:eastAsia="Calibri" w:hAnsi="Calibri" w:cs="Calibri"/>
          <w:sz w:val="24"/>
        </w:rPr>
        <w:t>C</w:t>
      </w:r>
      <w:r>
        <w:rPr>
          <w:rFonts w:ascii="Calibri" w:eastAsia="Calibri" w:hAnsi="Calibri" w:cs="Calibri"/>
          <w:sz w:val="24"/>
        </w:rPr>
        <w:tab/>
      </w:r>
      <w:r>
        <w:t>Almacenamiento y depósito, excluye almacenes generales de depósito.</w:t>
      </w:r>
    </w:p>
    <w:p w:rsidR="00451EEC" w:rsidRDefault="00400D02">
      <w:pPr>
        <w:spacing w:after="0"/>
        <w:ind w:left="705" w:hanging="720"/>
      </w:pPr>
      <w:r>
        <w:rPr>
          <w:rFonts w:ascii="Calibri" w:eastAsia="Calibri" w:hAnsi="Calibri" w:cs="Calibri"/>
          <w:sz w:val="24"/>
        </w:rPr>
        <w:t xml:space="preserve">C </w:t>
      </w:r>
      <w:r>
        <w:t>Servicios de telecomunicación, correo, envíos, telefonía y telegrafía, internet, servicios de televisión, incluye televisión por cable, de radiodifusión y transmisión de datos.</w:t>
      </w:r>
    </w:p>
    <w:p w:rsidR="00451EEC" w:rsidRDefault="00400D02">
      <w:pPr>
        <w:spacing w:after="466"/>
      </w:pPr>
      <w:r>
        <w:rPr>
          <w:rFonts w:ascii="Calibri" w:eastAsia="Calibri" w:hAnsi="Calibri" w:cs="Calibri"/>
          <w:sz w:val="24"/>
        </w:rPr>
        <w:t>C</w:t>
      </w:r>
      <w:r>
        <w:rPr>
          <w:rFonts w:ascii="Calibri" w:eastAsia="Calibri" w:hAnsi="Calibri" w:cs="Calibri"/>
          <w:sz w:val="24"/>
        </w:rPr>
        <w:tab/>
      </w:r>
      <w:r>
        <w:t>Bienes raíces y gasolineras.</w:t>
      </w:r>
    </w:p>
    <w:p w:rsidR="00451EEC" w:rsidRDefault="00400D02">
      <w:pPr>
        <w:spacing w:after="228" w:line="245" w:lineRule="auto"/>
        <w:ind w:left="-15" w:right="-15" w:firstLine="0"/>
        <w:jc w:val="left"/>
      </w:pPr>
      <w:r>
        <w:rPr>
          <w:b/>
        </w:rPr>
        <w:lastRenderedPageBreak/>
        <w:t>SECTOR DE SERVICIOS – ACTIVIDADES DE SERVICIO:</w:t>
      </w:r>
      <w:r>
        <w:t xml:space="preserve"> Son todas las actividades y operaciones onerosas que prestan servicios profesionales, técnicos y logísticos que no consistan en la producción o transacción de bienes y mercaderías, lo cual implica entre otras actividades, las siguientes:</w:t>
      </w:r>
    </w:p>
    <w:p w:rsidR="00451EEC" w:rsidRDefault="00400D02">
      <w:pPr>
        <w:spacing w:after="0"/>
      </w:pPr>
      <w:r>
        <w:rPr>
          <w:rFonts w:ascii="Calibri" w:eastAsia="Calibri" w:hAnsi="Calibri" w:cs="Calibri"/>
          <w:sz w:val="24"/>
        </w:rPr>
        <w:t>C</w:t>
      </w:r>
      <w:r>
        <w:rPr>
          <w:rFonts w:ascii="Calibri" w:eastAsia="Calibri" w:hAnsi="Calibri" w:cs="Calibri"/>
          <w:sz w:val="24"/>
        </w:rPr>
        <w:tab/>
      </w:r>
      <w:r>
        <w:t>Servicios profesionales.</w:t>
      </w:r>
    </w:p>
    <w:p w:rsidR="00451EEC" w:rsidRDefault="00400D02">
      <w:pPr>
        <w:spacing w:after="0"/>
      </w:pPr>
      <w:r>
        <w:rPr>
          <w:rFonts w:ascii="Calibri" w:eastAsia="Calibri" w:hAnsi="Calibri" w:cs="Calibri"/>
          <w:sz w:val="24"/>
        </w:rPr>
        <w:t>C</w:t>
      </w:r>
      <w:r>
        <w:rPr>
          <w:rFonts w:ascii="Calibri" w:eastAsia="Calibri" w:hAnsi="Calibri" w:cs="Calibri"/>
          <w:sz w:val="24"/>
        </w:rPr>
        <w:tab/>
      </w:r>
      <w:r>
        <w:t>Reparaciones e instalaciones.</w:t>
      </w:r>
    </w:p>
    <w:p w:rsidR="00451EEC" w:rsidRDefault="00400D02">
      <w:pPr>
        <w:spacing w:after="0"/>
      </w:pPr>
      <w:r>
        <w:rPr>
          <w:rFonts w:ascii="Calibri" w:eastAsia="Calibri" w:hAnsi="Calibri" w:cs="Calibri"/>
          <w:sz w:val="24"/>
        </w:rPr>
        <w:t>C</w:t>
      </w:r>
      <w:r>
        <w:rPr>
          <w:rFonts w:ascii="Calibri" w:eastAsia="Calibri" w:hAnsi="Calibri" w:cs="Calibri"/>
          <w:sz w:val="24"/>
        </w:rPr>
        <w:tab/>
      </w:r>
      <w:r>
        <w:t>Alquileres.</w:t>
      </w:r>
    </w:p>
    <w:p w:rsidR="00451EEC" w:rsidRDefault="00400D02">
      <w:pPr>
        <w:spacing w:after="0"/>
      </w:pPr>
      <w:r>
        <w:rPr>
          <w:rFonts w:ascii="Calibri" w:eastAsia="Calibri" w:hAnsi="Calibri" w:cs="Calibri"/>
          <w:sz w:val="24"/>
        </w:rPr>
        <w:t>C</w:t>
      </w:r>
      <w:r>
        <w:rPr>
          <w:rFonts w:ascii="Calibri" w:eastAsia="Calibri" w:hAnsi="Calibri" w:cs="Calibri"/>
          <w:sz w:val="24"/>
        </w:rPr>
        <w:tab/>
      </w:r>
      <w:r>
        <w:t>Servicios enfocados principalmente hacia las empresas.</w:t>
      </w:r>
    </w:p>
    <w:p w:rsidR="00451EEC" w:rsidRDefault="00400D02">
      <w:pPr>
        <w:spacing w:after="466"/>
      </w:pPr>
      <w:r>
        <w:rPr>
          <w:rFonts w:ascii="Calibri" w:eastAsia="Calibri" w:hAnsi="Calibri" w:cs="Calibri"/>
          <w:sz w:val="24"/>
        </w:rPr>
        <w:t>C</w:t>
      </w:r>
      <w:r>
        <w:rPr>
          <w:rFonts w:ascii="Calibri" w:eastAsia="Calibri" w:hAnsi="Calibri" w:cs="Calibri"/>
          <w:sz w:val="24"/>
        </w:rPr>
        <w:tab/>
      </w:r>
      <w:r>
        <w:t>Transporte logístico.</w:t>
      </w:r>
    </w:p>
    <w:p w:rsidR="00451EEC" w:rsidRDefault="00400D02">
      <w:r>
        <w:rPr>
          <w:b/>
        </w:rPr>
        <w:t>SECTOR FINANCIERO – ACTIVIDADES FINANCIERAS:</w:t>
      </w:r>
      <w:r>
        <w:t xml:space="preserve"> Son las actividades de las instituciones del Sistema Financiero Nacional y Extranjero, la bolsa y corredoras  de valores, las personas naturales o jurídicas que se dediquen a la captación de fondos para el ahorro, inversión y crédito, al cambio de moneda, aseguradoras, afianzadoras, montepíos y casas de empeño. Entendiendo que incluye entre otras las siguientes entidades:</w:t>
      </w:r>
    </w:p>
    <w:p w:rsidR="00451EEC" w:rsidRDefault="00400D02">
      <w:pPr>
        <w:spacing w:after="0"/>
      </w:pPr>
      <w:r>
        <w:rPr>
          <w:rFonts w:ascii="Calibri" w:eastAsia="Calibri" w:hAnsi="Calibri" w:cs="Calibri"/>
          <w:sz w:val="24"/>
        </w:rPr>
        <w:t>C</w:t>
      </w:r>
      <w:r>
        <w:rPr>
          <w:rFonts w:ascii="Calibri" w:eastAsia="Calibri" w:hAnsi="Calibri" w:cs="Calibri"/>
          <w:sz w:val="24"/>
        </w:rPr>
        <w:tab/>
      </w:r>
      <w:r>
        <w:t>Bancos.</w:t>
      </w:r>
    </w:p>
    <w:p w:rsidR="00451EEC" w:rsidRDefault="00400D02">
      <w:pPr>
        <w:spacing w:after="0"/>
      </w:pPr>
      <w:r>
        <w:rPr>
          <w:rFonts w:ascii="Calibri" w:eastAsia="Calibri" w:hAnsi="Calibri" w:cs="Calibri"/>
          <w:sz w:val="24"/>
        </w:rPr>
        <w:t>C</w:t>
      </w:r>
      <w:r>
        <w:rPr>
          <w:rFonts w:ascii="Calibri" w:eastAsia="Calibri" w:hAnsi="Calibri" w:cs="Calibri"/>
          <w:sz w:val="24"/>
        </w:rPr>
        <w:tab/>
      </w:r>
      <w:r>
        <w:t>Instituciones de ahorro y crédito.</w:t>
      </w:r>
    </w:p>
    <w:p w:rsidR="00451EEC" w:rsidRDefault="00400D02">
      <w:pPr>
        <w:spacing w:after="0"/>
      </w:pPr>
      <w:r>
        <w:rPr>
          <w:rFonts w:ascii="Calibri" w:eastAsia="Calibri" w:hAnsi="Calibri" w:cs="Calibri"/>
          <w:sz w:val="24"/>
        </w:rPr>
        <w:t>C</w:t>
      </w:r>
      <w:r>
        <w:rPr>
          <w:rFonts w:ascii="Calibri" w:eastAsia="Calibri" w:hAnsi="Calibri" w:cs="Calibri"/>
          <w:sz w:val="24"/>
        </w:rPr>
        <w:tab/>
      </w:r>
      <w:r>
        <w:t>Cooperativas de ahorro y crédito.</w:t>
      </w:r>
    </w:p>
    <w:p w:rsidR="00451EEC" w:rsidRDefault="00400D02">
      <w:pPr>
        <w:spacing w:after="0"/>
        <w:ind w:left="705" w:hanging="720"/>
      </w:pPr>
      <w:r>
        <w:rPr>
          <w:rFonts w:ascii="Calibri" w:eastAsia="Calibri" w:hAnsi="Calibri" w:cs="Calibri"/>
          <w:sz w:val="24"/>
        </w:rPr>
        <w:t>C</w:t>
      </w:r>
      <w:r>
        <w:rPr>
          <w:rFonts w:ascii="Calibri" w:eastAsia="Calibri" w:hAnsi="Calibri" w:cs="Calibri"/>
          <w:sz w:val="24"/>
        </w:rPr>
        <w:tab/>
      </w:r>
      <w:r>
        <w:t>Entidades financieras dedicadas a la transferencia de fondos y al servicio de tarjetas de crédito y débito.</w:t>
      </w:r>
    </w:p>
    <w:p w:rsidR="00451EEC" w:rsidRDefault="00400D02">
      <w:pPr>
        <w:spacing w:after="0"/>
      </w:pPr>
      <w:r>
        <w:rPr>
          <w:rFonts w:ascii="Calibri" w:eastAsia="Calibri" w:hAnsi="Calibri" w:cs="Calibri"/>
          <w:sz w:val="24"/>
        </w:rPr>
        <w:t>C</w:t>
      </w:r>
      <w:r>
        <w:rPr>
          <w:rFonts w:ascii="Calibri" w:eastAsia="Calibri" w:hAnsi="Calibri" w:cs="Calibri"/>
          <w:sz w:val="24"/>
        </w:rPr>
        <w:tab/>
      </w:r>
      <w:r>
        <w:t>Compra de cartera e inversión financiera.</w:t>
      </w:r>
    </w:p>
    <w:p w:rsidR="00451EEC" w:rsidRDefault="00400D02">
      <w:pPr>
        <w:spacing w:after="0"/>
      </w:pPr>
      <w:r>
        <w:rPr>
          <w:rFonts w:ascii="Calibri" w:eastAsia="Calibri" w:hAnsi="Calibri" w:cs="Calibri"/>
          <w:sz w:val="24"/>
        </w:rPr>
        <w:t>C</w:t>
      </w:r>
      <w:r>
        <w:rPr>
          <w:rFonts w:ascii="Calibri" w:eastAsia="Calibri" w:hAnsi="Calibri" w:cs="Calibri"/>
          <w:sz w:val="24"/>
        </w:rPr>
        <w:tab/>
      </w:r>
      <w:r>
        <w:t>Casas de cambio.</w:t>
      </w:r>
    </w:p>
    <w:p w:rsidR="00451EEC" w:rsidRDefault="00400D02">
      <w:pPr>
        <w:spacing w:after="0"/>
      </w:pPr>
      <w:r>
        <w:rPr>
          <w:rFonts w:ascii="Calibri" w:eastAsia="Calibri" w:hAnsi="Calibri" w:cs="Calibri"/>
          <w:sz w:val="24"/>
        </w:rPr>
        <w:t>C</w:t>
      </w:r>
      <w:r>
        <w:rPr>
          <w:rFonts w:ascii="Calibri" w:eastAsia="Calibri" w:hAnsi="Calibri" w:cs="Calibri"/>
          <w:sz w:val="24"/>
        </w:rPr>
        <w:tab/>
      </w:r>
      <w:r>
        <w:t>Casas, comisionistas de bolsas y corredores de valores.</w:t>
      </w:r>
    </w:p>
    <w:p w:rsidR="00451EEC" w:rsidRDefault="00400D02">
      <w:pPr>
        <w:spacing w:after="0"/>
      </w:pPr>
      <w:r>
        <w:rPr>
          <w:rFonts w:ascii="Calibri" w:eastAsia="Calibri" w:hAnsi="Calibri" w:cs="Calibri"/>
          <w:sz w:val="24"/>
        </w:rPr>
        <w:t>C</w:t>
      </w:r>
      <w:r>
        <w:rPr>
          <w:rFonts w:ascii="Calibri" w:eastAsia="Calibri" w:hAnsi="Calibri" w:cs="Calibri"/>
          <w:sz w:val="24"/>
        </w:rPr>
        <w:tab/>
      </w:r>
      <w:r>
        <w:t>Sociedades de capitalización.</w:t>
      </w:r>
    </w:p>
    <w:p w:rsidR="00451EEC" w:rsidRDefault="00400D02">
      <w:pPr>
        <w:spacing w:after="0"/>
      </w:pPr>
      <w:r>
        <w:rPr>
          <w:rFonts w:ascii="Calibri" w:eastAsia="Calibri" w:hAnsi="Calibri" w:cs="Calibri"/>
          <w:sz w:val="24"/>
        </w:rPr>
        <w:t>C</w:t>
      </w:r>
      <w:r>
        <w:rPr>
          <w:rFonts w:ascii="Calibri" w:eastAsia="Calibri" w:hAnsi="Calibri" w:cs="Calibri"/>
          <w:sz w:val="24"/>
        </w:rPr>
        <w:tab/>
      </w:r>
      <w:r>
        <w:t>Fiduciarias.</w:t>
      </w:r>
    </w:p>
    <w:p w:rsidR="00451EEC" w:rsidRDefault="00400D02">
      <w:pPr>
        <w:spacing w:after="0"/>
      </w:pPr>
      <w:r>
        <w:rPr>
          <w:rFonts w:ascii="Calibri" w:eastAsia="Calibri" w:hAnsi="Calibri" w:cs="Calibri"/>
          <w:sz w:val="24"/>
        </w:rPr>
        <w:t>C</w:t>
      </w:r>
      <w:r>
        <w:rPr>
          <w:rFonts w:ascii="Calibri" w:eastAsia="Calibri" w:hAnsi="Calibri" w:cs="Calibri"/>
          <w:sz w:val="24"/>
        </w:rPr>
        <w:tab/>
      </w:r>
      <w:r>
        <w:t>Aseguradoras en general.</w:t>
      </w:r>
    </w:p>
    <w:p w:rsidR="00451EEC" w:rsidRDefault="00400D02">
      <w:pPr>
        <w:spacing w:after="0"/>
      </w:pPr>
      <w:r>
        <w:rPr>
          <w:rFonts w:ascii="Calibri" w:eastAsia="Calibri" w:hAnsi="Calibri" w:cs="Calibri"/>
          <w:sz w:val="24"/>
        </w:rPr>
        <w:t>C</w:t>
      </w:r>
      <w:r>
        <w:rPr>
          <w:rFonts w:ascii="Calibri" w:eastAsia="Calibri" w:hAnsi="Calibri" w:cs="Calibri"/>
          <w:sz w:val="24"/>
        </w:rPr>
        <w:tab/>
      </w:r>
      <w:r>
        <w:t>Agentes corredores de seguros.</w:t>
      </w:r>
    </w:p>
    <w:p w:rsidR="00451EEC" w:rsidRDefault="00400D02">
      <w:pPr>
        <w:spacing w:after="467"/>
      </w:pPr>
      <w:r>
        <w:rPr>
          <w:rFonts w:ascii="Calibri" w:eastAsia="Calibri" w:hAnsi="Calibri" w:cs="Calibri"/>
          <w:sz w:val="24"/>
        </w:rPr>
        <w:t>C</w:t>
      </w:r>
      <w:r>
        <w:rPr>
          <w:rFonts w:ascii="Calibri" w:eastAsia="Calibri" w:hAnsi="Calibri" w:cs="Calibri"/>
          <w:sz w:val="24"/>
        </w:rPr>
        <w:tab/>
      </w:r>
      <w:r>
        <w:t>Administradores de fondos de pensiones.</w:t>
      </w:r>
    </w:p>
    <w:p w:rsidR="00451EEC" w:rsidRDefault="00400D02">
      <w:pPr>
        <w:spacing w:after="228"/>
        <w:ind w:right="-15"/>
        <w:jc w:val="left"/>
      </w:pPr>
      <w:r>
        <w:rPr>
          <w:b/>
        </w:rPr>
        <w:t xml:space="preserve">ACTIVIDADES NO BIEN ESPECIFICADAS DE LA ADMINISTRACION </w:t>
      </w:r>
      <w:proofErr w:type="gramStart"/>
      <w:r>
        <w:rPr>
          <w:b/>
        </w:rPr>
        <w:t>PUBLICA</w:t>
      </w:r>
      <w:proofErr w:type="gramEnd"/>
      <w:r>
        <w:rPr>
          <w:b/>
        </w:rPr>
        <w:t>, ORGANISMOS NO GUBERNAMENTALES E INSTITUCIONES FORANEAS</w:t>
      </w:r>
    </w:p>
    <w:p w:rsidR="00451EEC" w:rsidRDefault="00400D02">
      <w:pPr>
        <w:spacing w:after="0"/>
      </w:pPr>
      <w:r>
        <w:rPr>
          <w:rFonts w:ascii="Calibri" w:eastAsia="Calibri" w:hAnsi="Calibri" w:cs="Calibri"/>
          <w:sz w:val="24"/>
        </w:rPr>
        <w:t>C</w:t>
      </w:r>
      <w:r>
        <w:rPr>
          <w:rFonts w:ascii="Calibri" w:eastAsia="Calibri" w:hAnsi="Calibri" w:cs="Calibri"/>
          <w:sz w:val="24"/>
        </w:rPr>
        <w:tab/>
      </w:r>
      <w:r>
        <w:t>Administración pública</w:t>
      </w:r>
    </w:p>
    <w:p w:rsidR="00451EEC" w:rsidRDefault="00400D02">
      <w:pPr>
        <w:spacing w:after="0"/>
      </w:pPr>
      <w:r>
        <w:rPr>
          <w:rFonts w:ascii="Calibri" w:eastAsia="Calibri" w:hAnsi="Calibri" w:cs="Calibri"/>
          <w:sz w:val="24"/>
        </w:rPr>
        <w:t>C</w:t>
      </w:r>
      <w:r>
        <w:rPr>
          <w:rFonts w:ascii="Calibri" w:eastAsia="Calibri" w:hAnsi="Calibri" w:cs="Calibri"/>
          <w:sz w:val="24"/>
        </w:rPr>
        <w:tab/>
      </w:r>
      <w:r>
        <w:t>Organismos no gubernamentales</w:t>
      </w:r>
    </w:p>
    <w:p w:rsidR="00451EEC" w:rsidRDefault="00400D02">
      <w:pPr>
        <w:spacing w:after="0"/>
      </w:pPr>
      <w:r>
        <w:rPr>
          <w:rFonts w:ascii="Calibri" w:eastAsia="Calibri" w:hAnsi="Calibri" w:cs="Calibri"/>
          <w:sz w:val="24"/>
        </w:rPr>
        <w:lastRenderedPageBreak/>
        <w:t>C</w:t>
      </w:r>
      <w:r>
        <w:rPr>
          <w:rFonts w:ascii="Calibri" w:eastAsia="Calibri" w:hAnsi="Calibri" w:cs="Calibri"/>
          <w:sz w:val="24"/>
        </w:rPr>
        <w:tab/>
      </w:r>
      <w:r>
        <w:t>ADESCOS</w:t>
      </w:r>
    </w:p>
    <w:p w:rsidR="00451EEC" w:rsidRDefault="00400D02">
      <w:pPr>
        <w:spacing w:after="466"/>
      </w:pPr>
      <w:r>
        <w:rPr>
          <w:rFonts w:ascii="Calibri" w:eastAsia="Calibri" w:hAnsi="Calibri" w:cs="Calibri"/>
          <w:sz w:val="24"/>
        </w:rPr>
        <w:t>C</w:t>
      </w:r>
      <w:r>
        <w:rPr>
          <w:rFonts w:ascii="Calibri" w:eastAsia="Calibri" w:hAnsi="Calibri" w:cs="Calibri"/>
          <w:sz w:val="24"/>
        </w:rPr>
        <w:tab/>
      </w:r>
      <w:r>
        <w:t>Instituciones foráneas</w:t>
      </w:r>
    </w:p>
    <w:p w:rsidR="00451EEC" w:rsidRDefault="00400D02">
      <w:pPr>
        <w:spacing w:after="228"/>
        <w:ind w:right="-15"/>
        <w:jc w:val="left"/>
      </w:pPr>
      <w:r>
        <w:rPr>
          <w:b/>
        </w:rPr>
        <w:t>OTROS NO CONTEMPLADOS:</w:t>
      </w:r>
    </w:p>
    <w:p w:rsidR="00451EEC" w:rsidRDefault="00400D02">
      <w:pPr>
        <w:ind w:left="-15" w:firstLine="720"/>
      </w:pPr>
      <w:r>
        <w:t>Se agregan a las arriba indicadas aquellas actividades económicas contempladas en la Contabilidad Gubernamental, y en la clasificación de actividades económicas del Ministerio de Hacienda.</w:t>
      </w:r>
    </w:p>
    <w:p w:rsidR="00451EEC" w:rsidRDefault="00400D02">
      <w:pPr>
        <w:ind w:left="-15" w:firstLine="720"/>
      </w:pPr>
      <w:r>
        <w:t>El hecho de que alguna actividad económica no esté contemplada en las enumeraciones anteriores no exime de la responsabilidad de pago.</w:t>
      </w:r>
    </w:p>
    <w:p w:rsidR="00451EEC" w:rsidRDefault="00400D02">
      <w:pPr>
        <w:ind w:left="-15" w:firstLine="720"/>
      </w:pPr>
      <w:r>
        <w:t>En el caso de titulares de establecimientos que tuvieren su matriz radicada en un municipio determinado y sucursales, oficinas o agencias en otros; para la aplicación de los tributos correspondientes a la matriz, deberá deducirse las cantidades aplicadas por las municipalidades de las comprensiones en que operen las agencias o sucursales, siempre que la base imponible fuere la misma para aquellas y para éstas.</w:t>
      </w:r>
    </w:p>
    <w:p w:rsidR="00451EEC" w:rsidRDefault="00400D02">
      <w:pPr>
        <w:ind w:left="-15" w:firstLine="720"/>
      </w:pPr>
      <w:r>
        <w:t>Las actividades económicas constituirán hechos generadores del impuesto, cuando estas se generen directamente en el municipio, no obstante que los respectivos actos, convenciones o contratos se hayan perfeccionado fuera de él.</w:t>
      </w:r>
    </w:p>
    <w:p w:rsidR="00451EEC" w:rsidRDefault="00400D02">
      <w:pPr>
        <w:spacing w:after="0"/>
        <w:ind w:left="10" w:right="-15"/>
        <w:jc w:val="center"/>
      </w:pPr>
      <w:r>
        <w:rPr>
          <w:b/>
        </w:rPr>
        <w:t>CAPITULO II</w:t>
      </w:r>
    </w:p>
    <w:p w:rsidR="00451EEC" w:rsidRDefault="00400D02">
      <w:pPr>
        <w:spacing w:after="228"/>
        <w:ind w:left="10" w:right="-15"/>
        <w:jc w:val="center"/>
      </w:pPr>
      <w:r>
        <w:rPr>
          <w:b/>
        </w:rPr>
        <w:t>DE LOS IMPUESTOS A LAS ACTIVIDADES ECONOMICAS</w:t>
      </w:r>
    </w:p>
    <w:p w:rsidR="00451EEC" w:rsidRDefault="00400D02">
      <w:pPr>
        <w:spacing w:after="228"/>
        <w:ind w:right="-15"/>
        <w:jc w:val="left"/>
      </w:pPr>
      <w:r>
        <w:rPr>
          <w:b/>
        </w:rPr>
        <w:t>De la Base Imponible</w:t>
      </w:r>
    </w:p>
    <w:p w:rsidR="00451EEC" w:rsidRDefault="00400D02">
      <w:pPr>
        <w:ind w:left="-15" w:firstLine="720"/>
      </w:pPr>
      <w:r>
        <w:rPr>
          <w:b/>
        </w:rPr>
        <w:t>Art. 11.</w:t>
      </w:r>
      <w:r>
        <w:t>- Para efectos de esta Ley se tendrá como base imponible los activos del contribuyente, entendiendo por activos todos aquellos bienes y derechos que posee una persona natural o jurídica para el desarrollo de su actividad económica específica.</w:t>
      </w:r>
    </w:p>
    <w:p w:rsidR="00451EEC" w:rsidRDefault="00400D02">
      <w:pPr>
        <w:ind w:left="-15" w:firstLine="720"/>
      </w:pPr>
      <w:r>
        <w:t>El activo imponible se determinará deduciendo del activo total, todos aquellos activos gravados en otros municipios, la depreciación acumulada de activo fijo a excepción de los inmuebles y los títulos valores garantizados por el Estado.</w:t>
      </w:r>
    </w:p>
    <w:p w:rsidR="00451EEC" w:rsidRDefault="00400D02">
      <w:pPr>
        <w:ind w:left="-15" w:firstLine="720"/>
      </w:pPr>
      <w:r>
        <w:t>También se considera como base imponible la propiedad, tenencia, explotación, arrendamiento, prestación de servicios, producción y distribución de determinados bienes, que por su naturaleza no pueden tasarse de conformidad a la regulación contenida en el Art. 12 de la presente Ley, por lo que se tasaran mediante Tarifa Fija, en la forma que adelante se dirá.</w:t>
      </w:r>
    </w:p>
    <w:p w:rsidR="00451EEC" w:rsidRDefault="00400D02">
      <w:pPr>
        <w:spacing w:after="228"/>
        <w:ind w:right="-15"/>
        <w:jc w:val="left"/>
      </w:pPr>
      <w:r>
        <w:rPr>
          <w:b/>
        </w:rPr>
        <w:t>De las Formas de Establecer las Cuantías de los Impuestos</w:t>
      </w:r>
    </w:p>
    <w:p w:rsidR="00451EEC" w:rsidRDefault="00400D02">
      <w:pPr>
        <w:spacing w:after="28"/>
        <w:ind w:left="-15" w:firstLine="720"/>
      </w:pPr>
      <w:r>
        <w:rPr>
          <w:b/>
        </w:rPr>
        <w:lastRenderedPageBreak/>
        <w:t>Art. 12.-</w:t>
      </w:r>
      <w:r>
        <w:t xml:space="preserve"> Las tarifas mensuales del impuesto se establecerán, para la primera clasificación, mediante una cuota fija y una variable que se aplicarán de acuerdo a la base imponible, conforme a lo siguiente:</w:t>
      </w:r>
    </w:p>
    <w:p w:rsidR="00451EEC" w:rsidRDefault="00400D02">
      <w:pPr>
        <w:spacing w:after="0" w:line="276" w:lineRule="auto"/>
        <w:ind w:left="0" w:right="0" w:firstLine="0"/>
        <w:jc w:val="left"/>
      </w:pPr>
      <w:r>
        <w:t xml:space="preserve">   </w:t>
      </w:r>
    </w:p>
    <w:tbl>
      <w:tblPr>
        <w:tblStyle w:val="TableGrid"/>
        <w:tblW w:w="9341" w:type="dxa"/>
        <w:tblInd w:w="10" w:type="dxa"/>
        <w:tblCellMar>
          <w:top w:w="110" w:type="dxa"/>
          <w:left w:w="110" w:type="dxa"/>
          <w:right w:w="115" w:type="dxa"/>
        </w:tblCellMar>
        <w:tblLook w:val="04A0" w:firstRow="1" w:lastRow="0" w:firstColumn="1" w:lastColumn="0" w:noHBand="0" w:noVBand="1"/>
      </w:tblPr>
      <w:tblGrid>
        <w:gridCol w:w="3739"/>
        <w:gridCol w:w="5602"/>
      </w:tblGrid>
      <w:tr w:rsidR="00451EEC">
        <w:trPr>
          <w:trHeight w:val="372"/>
        </w:trPr>
        <w:tc>
          <w:tcPr>
            <w:tcW w:w="3739"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0" w:right="0" w:firstLine="0"/>
              <w:jc w:val="left"/>
            </w:pPr>
            <w:r>
              <w:rPr>
                <w:b/>
                <w:sz w:val="16"/>
              </w:rPr>
              <w:t xml:space="preserve">SI EL ACTIVO IMPONIBLE ES:    </w:t>
            </w:r>
          </w:p>
        </w:tc>
        <w:tc>
          <w:tcPr>
            <w:tcW w:w="5602"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2" w:right="0" w:firstLine="0"/>
              <w:jc w:val="left"/>
            </w:pPr>
            <w:r>
              <w:rPr>
                <w:b/>
                <w:sz w:val="16"/>
              </w:rPr>
              <w:t xml:space="preserve">IMPUESTO MENSUAL:      </w:t>
            </w:r>
          </w:p>
        </w:tc>
      </w:tr>
      <w:tr w:rsidR="00451EEC">
        <w:trPr>
          <w:trHeight w:val="372"/>
        </w:trPr>
        <w:tc>
          <w:tcPr>
            <w:tcW w:w="3739"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0" w:right="0" w:firstLine="0"/>
              <w:jc w:val="left"/>
            </w:pPr>
            <w:r>
              <w:rPr>
                <w:sz w:val="16"/>
              </w:rPr>
              <w:t xml:space="preserve">Hasta  $500.00    </w:t>
            </w:r>
          </w:p>
        </w:tc>
        <w:tc>
          <w:tcPr>
            <w:tcW w:w="5602"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3" w:right="0" w:firstLine="0"/>
              <w:jc w:val="left"/>
            </w:pPr>
            <w:r>
              <w:rPr>
                <w:sz w:val="16"/>
              </w:rPr>
              <w:t xml:space="preserve">pagará  una tarifa fija de $1.75      </w:t>
            </w:r>
          </w:p>
        </w:tc>
      </w:tr>
      <w:tr w:rsidR="00451EEC">
        <w:trPr>
          <w:trHeight w:val="372"/>
        </w:trPr>
        <w:tc>
          <w:tcPr>
            <w:tcW w:w="3739"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0" w:right="0" w:firstLine="0"/>
              <w:jc w:val="left"/>
            </w:pPr>
            <w:r>
              <w:rPr>
                <w:sz w:val="16"/>
              </w:rPr>
              <w:t xml:space="preserve">De  $500.01  a $3,000.00    </w:t>
            </w:r>
          </w:p>
        </w:tc>
        <w:tc>
          <w:tcPr>
            <w:tcW w:w="5602"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3" w:right="0" w:firstLine="0"/>
              <w:jc w:val="left"/>
            </w:pPr>
            <w:r>
              <w:rPr>
                <w:sz w:val="16"/>
              </w:rPr>
              <w:t xml:space="preserve">$1.00  más el producto de multiplicar el activo imponible por 0.00175       </w:t>
            </w:r>
          </w:p>
        </w:tc>
      </w:tr>
      <w:tr w:rsidR="00451EEC">
        <w:trPr>
          <w:trHeight w:val="372"/>
        </w:trPr>
        <w:tc>
          <w:tcPr>
            <w:tcW w:w="3739"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0" w:right="0" w:firstLine="0"/>
              <w:jc w:val="left"/>
            </w:pPr>
            <w:r>
              <w:rPr>
                <w:sz w:val="16"/>
              </w:rPr>
              <w:t xml:space="preserve">De  $3,000.01  a $10,000.00    </w:t>
            </w:r>
          </w:p>
        </w:tc>
        <w:tc>
          <w:tcPr>
            <w:tcW w:w="5602"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3" w:right="0" w:firstLine="0"/>
              <w:jc w:val="left"/>
            </w:pPr>
            <w:r>
              <w:rPr>
                <w:sz w:val="16"/>
              </w:rPr>
              <w:t xml:space="preserve">$3.00  más el producto de multiplicar el activo imponible por 0.00150       </w:t>
            </w:r>
          </w:p>
        </w:tc>
      </w:tr>
      <w:tr w:rsidR="00451EEC">
        <w:trPr>
          <w:trHeight w:val="372"/>
        </w:trPr>
        <w:tc>
          <w:tcPr>
            <w:tcW w:w="3739"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0" w:right="0" w:firstLine="0"/>
              <w:jc w:val="left"/>
            </w:pPr>
            <w:r>
              <w:rPr>
                <w:sz w:val="16"/>
              </w:rPr>
              <w:t xml:space="preserve">De  $10,000.01  a $50,000.00    </w:t>
            </w:r>
          </w:p>
        </w:tc>
        <w:tc>
          <w:tcPr>
            <w:tcW w:w="5602"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3" w:right="0" w:firstLine="0"/>
              <w:jc w:val="left"/>
            </w:pPr>
            <w:r>
              <w:rPr>
                <w:sz w:val="16"/>
              </w:rPr>
              <w:t xml:space="preserve">$5.00  más el producto de multiplicar el activo imponible por 0.00140      </w:t>
            </w:r>
          </w:p>
        </w:tc>
      </w:tr>
      <w:tr w:rsidR="00451EEC">
        <w:trPr>
          <w:trHeight w:val="353"/>
        </w:trPr>
        <w:tc>
          <w:tcPr>
            <w:tcW w:w="3739"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0" w:right="0" w:firstLine="0"/>
              <w:jc w:val="left"/>
            </w:pPr>
            <w:r>
              <w:rPr>
                <w:sz w:val="16"/>
              </w:rPr>
              <w:t xml:space="preserve">De  $50,000.01  a $100,000.00    </w:t>
            </w:r>
          </w:p>
        </w:tc>
        <w:tc>
          <w:tcPr>
            <w:tcW w:w="5602"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3" w:right="0" w:firstLine="0"/>
              <w:jc w:val="left"/>
            </w:pPr>
            <w:r>
              <w:rPr>
                <w:sz w:val="16"/>
              </w:rPr>
              <w:t>$12.00  más el producto de multiplicar el activo imponible por 0.00120</w:t>
            </w:r>
          </w:p>
        </w:tc>
      </w:tr>
    </w:tbl>
    <w:p w:rsidR="00451EEC" w:rsidRDefault="00400D02">
      <w:pPr>
        <w:spacing w:after="28"/>
      </w:pPr>
      <w:r>
        <w:t>Los activos de $100,000.01 en adelante, se tasaran de acuerdo a los siguientes rangos:</w:t>
      </w:r>
    </w:p>
    <w:p w:rsidR="00451EEC" w:rsidRDefault="00400D02">
      <w:pPr>
        <w:spacing w:after="0" w:line="276" w:lineRule="auto"/>
        <w:ind w:left="0" w:right="0" w:firstLine="0"/>
        <w:jc w:val="left"/>
      </w:pPr>
      <w:r>
        <w:t xml:space="preserve">   </w:t>
      </w:r>
    </w:p>
    <w:tbl>
      <w:tblPr>
        <w:tblStyle w:val="TableGrid"/>
        <w:tblW w:w="9341" w:type="dxa"/>
        <w:tblInd w:w="10" w:type="dxa"/>
        <w:tblCellMar>
          <w:top w:w="110" w:type="dxa"/>
          <w:left w:w="110" w:type="dxa"/>
          <w:right w:w="115" w:type="dxa"/>
        </w:tblCellMar>
        <w:tblLook w:val="04A0" w:firstRow="1" w:lastRow="0" w:firstColumn="1" w:lastColumn="0" w:noHBand="0" w:noVBand="1"/>
      </w:tblPr>
      <w:tblGrid>
        <w:gridCol w:w="3286"/>
        <w:gridCol w:w="6055"/>
      </w:tblGrid>
      <w:tr w:rsidR="00451EEC">
        <w:trPr>
          <w:trHeight w:val="372"/>
        </w:trPr>
        <w:tc>
          <w:tcPr>
            <w:tcW w:w="3286"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0" w:right="0" w:firstLine="0"/>
              <w:jc w:val="left"/>
            </w:pPr>
            <w:r>
              <w:rPr>
                <w:sz w:val="16"/>
              </w:rPr>
              <w:t xml:space="preserve">De  $100,000.01  a $200,000.00    </w:t>
            </w:r>
          </w:p>
        </w:tc>
        <w:tc>
          <w:tcPr>
            <w:tcW w:w="6055"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4" w:right="0" w:firstLine="0"/>
              <w:jc w:val="left"/>
            </w:pPr>
            <w:r>
              <w:rPr>
                <w:sz w:val="16"/>
              </w:rPr>
              <w:t xml:space="preserve">$135.00  más $0.85 por millar o fracción de millar que exceda de $100,000.00      </w:t>
            </w:r>
          </w:p>
        </w:tc>
      </w:tr>
      <w:tr w:rsidR="00451EEC">
        <w:trPr>
          <w:trHeight w:val="372"/>
        </w:trPr>
        <w:tc>
          <w:tcPr>
            <w:tcW w:w="3286"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0" w:right="0" w:firstLine="0"/>
              <w:jc w:val="left"/>
            </w:pPr>
            <w:r>
              <w:rPr>
                <w:sz w:val="16"/>
              </w:rPr>
              <w:t xml:space="preserve">De  $200,000.01  a $300,000.00    </w:t>
            </w:r>
          </w:p>
        </w:tc>
        <w:tc>
          <w:tcPr>
            <w:tcW w:w="6055"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4" w:right="0" w:firstLine="0"/>
              <w:jc w:val="left"/>
            </w:pPr>
            <w:r>
              <w:rPr>
                <w:sz w:val="16"/>
              </w:rPr>
              <w:t xml:space="preserve">$230.00  más $0.80 por millar o fracción de millar que exceda de $200,000.00      </w:t>
            </w:r>
          </w:p>
        </w:tc>
      </w:tr>
      <w:tr w:rsidR="00451EEC">
        <w:trPr>
          <w:trHeight w:val="372"/>
        </w:trPr>
        <w:tc>
          <w:tcPr>
            <w:tcW w:w="3286"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0" w:right="0" w:firstLine="0"/>
              <w:jc w:val="left"/>
            </w:pPr>
            <w:r>
              <w:rPr>
                <w:sz w:val="16"/>
              </w:rPr>
              <w:t xml:space="preserve">De  $300,000.01  a $400,000.00    </w:t>
            </w:r>
          </w:p>
        </w:tc>
        <w:tc>
          <w:tcPr>
            <w:tcW w:w="6055"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4" w:right="0" w:firstLine="0"/>
              <w:jc w:val="left"/>
            </w:pPr>
            <w:r>
              <w:rPr>
                <w:sz w:val="16"/>
              </w:rPr>
              <w:t xml:space="preserve">$320.00  más $0.70 por millar o fracción de millar que exceda de $300,000.00      </w:t>
            </w:r>
          </w:p>
        </w:tc>
      </w:tr>
      <w:tr w:rsidR="00451EEC">
        <w:trPr>
          <w:trHeight w:val="372"/>
        </w:trPr>
        <w:tc>
          <w:tcPr>
            <w:tcW w:w="3286"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0" w:right="0" w:firstLine="0"/>
              <w:jc w:val="left"/>
            </w:pPr>
            <w:r>
              <w:rPr>
                <w:sz w:val="16"/>
              </w:rPr>
              <w:t xml:space="preserve">De  $400,000.01  a $500,000.00    </w:t>
            </w:r>
          </w:p>
        </w:tc>
        <w:tc>
          <w:tcPr>
            <w:tcW w:w="6055"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4" w:right="0" w:firstLine="0"/>
              <w:jc w:val="left"/>
            </w:pPr>
            <w:r>
              <w:rPr>
                <w:sz w:val="16"/>
              </w:rPr>
              <w:t xml:space="preserve">$400.00  más $0.60 por millar o fracción de millar que exceda de $400,000.00      </w:t>
            </w:r>
          </w:p>
        </w:tc>
      </w:tr>
      <w:tr w:rsidR="00451EEC">
        <w:trPr>
          <w:trHeight w:val="372"/>
        </w:trPr>
        <w:tc>
          <w:tcPr>
            <w:tcW w:w="3286"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0" w:right="0" w:firstLine="0"/>
              <w:jc w:val="left"/>
            </w:pPr>
            <w:r>
              <w:rPr>
                <w:sz w:val="16"/>
              </w:rPr>
              <w:t xml:space="preserve">De  $500,000.01  a $1,000,000.00    </w:t>
            </w:r>
          </w:p>
        </w:tc>
        <w:tc>
          <w:tcPr>
            <w:tcW w:w="6055"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4" w:right="0" w:firstLine="0"/>
              <w:jc w:val="left"/>
            </w:pPr>
            <w:r>
              <w:rPr>
                <w:sz w:val="16"/>
              </w:rPr>
              <w:t xml:space="preserve">$475.00  más $0.50 por millar o fracción de millar que exceda de $500,000.00      </w:t>
            </w:r>
          </w:p>
        </w:tc>
      </w:tr>
      <w:tr w:rsidR="00451EEC">
        <w:trPr>
          <w:trHeight w:val="353"/>
        </w:trPr>
        <w:tc>
          <w:tcPr>
            <w:tcW w:w="3286"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0" w:right="0" w:firstLine="0"/>
              <w:jc w:val="left"/>
            </w:pPr>
            <w:r>
              <w:rPr>
                <w:sz w:val="16"/>
              </w:rPr>
              <w:t xml:space="preserve">De  $1,000,000.01  en adelante    </w:t>
            </w:r>
          </w:p>
        </w:tc>
        <w:tc>
          <w:tcPr>
            <w:tcW w:w="6055" w:type="dxa"/>
            <w:tcBorders>
              <w:top w:val="single" w:sz="8" w:space="0" w:color="000000"/>
              <w:left w:val="single" w:sz="8" w:space="0" w:color="000000"/>
              <w:bottom w:val="single" w:sz="8" w:space="0" w:color="000000"/>
              <w:right w:val="single" w:sz="8" w:space="0" w:color="000000"/>
            </w:tcBorders>
          </w:tcPr>
          <w:p w:rsidR="00451EEC" w:rsidRDefault="00400D02">
            <w:pPr>
              <w:spacing w:after="0" w:line="276" w:lineRule="auto"/>
              <w:ind w:left="3" w:right="0" w:firstLine="0"/>
              <w:jc w:val="left"/>
            </w:pPr>
            <w:r>
              <w:rPr>
                <w:sz w:val="16"/>
              </w:rPr>
              <w:t xml:space="preserve">$800.00  más $0.15 por millar o fracción de millar que exceda de $1,000,000.00   </w:t>
            </w:r>
          </w:p>
        </w:tc>
      </w:tr>
    </w:tbl>
    <w:p w:rsidR="00451EEC" w:rsidRDefault="00400D02">
      <w:pPr>
        <w:ind w:left="-15" w:firstLine="720"/>
      </w:pPr>
      <w:r>
        <w:t>Todas las cantidades expresadas en este artículo han sido establecidas en dólares de los Estados Unidos de América.</w:t>
      </w:r>
    </w:p>
    <w:p w:rsidR="00451EEC" w:rsidRDefault="00400D02">
      <w:pPr>
        <w:spacing w:after="0"/>
        <w:ind w:left="10" w:right="-15"/>
        <w:jc w:val="center"/>
      </w:pPr>
      <w:r>
        <w:rPr>
          <w:b/>
        </w:rPr>
        <w:t>TITULO III</w:t>
      </w:r>
    </w:p>
    <w:p w:rsidR="00451EEC" w:rsidRDefault="00400D02">
      <w:pPr>
        <w:spacing w:after="0"/>
        <w:ind w:left="10" w:right="-15"/>
        <w:jc w:val="center"/>
      </w:pPr>
      <w:r>
        <w:rPr>
          <w:b/>
        </w:rPr>
        <w:t>DE LA ADMINISTRACION TRIBUTARIA MUNICIPAL, RESPONSABILIDADES DE</w:t>
      </w:r>
    </w:p>
    <w:p w:rsidR="00451EEC" w:rsidRDefault="00400D02">
      <w:pPr>
        <w:spacing w:after="228"/>
        <w:ind w:left="10" w:right="-15"/>
        <w:jc w:val="center"/>
      </w:pPr>
      <w:r>
        <w:rPr>
          <w:b/>
        </w:rPr>
        <w:t>FUNCIONARIOS Y OBLIGACIONES DE LOS CONTRIBUYENTES</w:t>
      </w:r>
    </w:p>
    <w:p w:rsidR="00451EEC" w:rsidRDefault="00400D02">
      <w:pPr>
        <w:spacing w:after="0"/>
        <w:ind w:left="10" w:right="-15"/>
        <w:jc w:val="center"/>
      </w:pPr>
      <w:r>
        <w:rPr>
          <w:b/>
        </w:rPr>
        <w:t>CAPITULO I</w:t>
      </w:r>
    </w:p>
    <w:p w:rsidR="00451EEC" w:rsidRDefault="00400D02">
      <w:pPr>
        <w:spacing w:after="228"/>
        <w:ind w:left="10" w:right="-15"/>
        <w:jc w:val="center"/>
      </w:pPr>
      <w:r>
        <w:rPr>
          <w:b/>
        </w:rPr>
        <w:t>FACULTADES Y DEBERES DE LA ADMINISTRACION TRIBUTARIA MUNICIPAL</w:t>
      </w:r>
    </w:p>
    <w:p w:rsidR="00451EEC" w:rsidRDefault="00400D02">
      <w:pPr>
        <w:spacing w:after="228"/>
        <w:ind w:right="-15"/>
        <w:jc w:val="left"/>
      </w:pPr>
      <w:r>
        <w:rPr>
          <w:b/>
        </w:rPr>
        <w:lastRenderedPageBreak/>
        <w:t>Facultades de Control</w:t>
      </w:r>
    </w:p>
    <w:p w:rsidR="00451EEC" w:rsidRDefault="00400D02">
      <w:pPr>
        <w:ind w:left="-15" w:firstLine="720"/>
      </w:pPr>
      <w:r>
        <w:rPr>
          <w:b/>
        </w:rPr>
        <w:t xml:space="preserve">Art. 13.- </w:t>
      </w:r>
      <w:r>
        <w:t xml:space="preserve">La administración tributaria municipal mediante sus funcionarios y empleados nombrados o delegados para tal efecto, tendrán las facultades de fiscalización, control, inspección, verificación e investigación de los contribuyentes o responsables, a fin de que unos y otros cumplan con las obligaciones establecidas en la presente Ley, de conformidad a los procedimientos establecidos en los Artículos 82 y 89 de la Ley General Tributaria Municipal. Toda información suministrada será estrictamente confidencial. </w:t>
      </w:r>
      <w:r>
        <w:rPr>
          <w:b/>
        </w:rPr>
        <w:t>Sanción</w:t>
      </w:r>
    </w:p>
    <w:p w:rsidR="00451EEC" w:rsidRDefault="00400D02">
      <w:pPr>
        <w:ind w:left="-15" w:firstLine="720"/>
      </w:pPr>
      <w:r>
        <w:rPr>
          <w:b/>
        </w:rPr>
        <w:t>Art. 14.-</w:t>
      </w:r>
      <w:r>
        <w:t xml:space="preserve"> Los contribuyentes o responsables a que se refiere el artículo anterior, que se negaren a permitir y facilitar las inspecciones, exámenes, comprobaciones e investigaciones o a proporcionar las explicaciones, datos e informes o que deliberadamente suministraren datos falsos o inexactos, serán sancionados de conformidad a lo establecido al respecto en el Artículo 66 de la Ley General Tributaria Municipal.</w:t>
      </w:r>
    </w:p>
    <w:p w:rsidR="00451EEC" w:rsidRDefault="00400D02">
      <w:pPr>
        <w:spacing w:after="228"/>
        <w:ind w:right="-15"/>
        <w:jc w:val="left"/>
      </w:pPr>
      <w:r>
        <w:rPr>
          <w:b/>
        </w:rPr>
        <w:t>Cuerpo de Auditores e Informes</w:t>
      </w:r>
    </w:p>
    <w:p w:rsidR="00451EEC" w:rsidRDefault="00400D02">
      <w:pPr>
        <w:ind w:left="-15" w:firstLine="720"/>
      </w:pPr>
      <w:r>
        <w:rPr>
          <w:b/>
        </w:rPr>
        <w:t>Art. 15.-</w:t>
      </w:r>
      <w:r>
        <w:t xml:space="preserve"> Para ejercer las facultades de fiscalización, la Administración Municipal contará con un cuerpo de fiscalizadores. </w:t>
      </w:r>
    </w:p>
    <w:p w:rsidR="00451EEC" w:rsidRDefault="00400D02">
      <w:pPr>
        <w:spacing w:after="467" w:line="245" w:lineRule="auto"/>
        <w:ind w:left="-15" w:right="-15" w:firstLine="710"/>
        <w:jc w:val="left"/>
      </w:pPr>
      <w:r>
        <w:t>La fiscalización es el conjunto de actuaciones que la Administración Tributaria Municipal realiza con el propósito de establecer la auténtica situación tributaria de los sujetos pasivos, tanto de aquellos que han presentado su correspondiente declaración jurada como de aquellos que no lo han hecho.</w:t>
      </w:r>
    </w:p>
    <w:p w:rsidR="00451EEC" w:rsidRDefault="00400D02">
      <w:pPr>
        <w:spacing w:after="0"/>
        <w:ind w:left="10" w:right="-15"/>
        <w:jc w:val="center"/>
      </w:pPr>
      <w:r>
        <w:rPr>
          <w:b/>
        </w:rPr>
        <w:t>CAPITULO II</w:t>
      </w:r>
    </w:p>
    <w:p w:rsidR="00451EEC" w:rsidRDefault="00400D02">
      <w:pPr>
        <w:spacing w:after="468"/>
        <w:ind w:left="10" w:right="-15"/>
        <w:jc w:val="center"/>
      </w:pPr>
      <w:r>
        <w:rPr>
          <w:b/>
        </w:rPr>
        <w:t>OBLIGACIONES FORMALES DE CONTRIBUYENTES</w:t>
      </w:r>
    </w:p>
    <w:p w:rsidR="00451EEC" w:rsidRDefault="00400D02">
      <w:pPr>
        <w:spacing w:after="228"/>
        <w:ind w:right="-15"/>
        <w:jc w:val="left"/>
      </w:pPr>
      <w:r>
        <w:rPr>
          <w:b/>
        </w:rPr>
        <w:t>Deber de Información</w:t>
      </w:r>
    </w:p>
    <w:p w:rsidR="00451EEC" w:rsidRDefault="00400D02">
      <w:pPr>
        <w:ind w:left="-15" w:firstLine="720"/>
      </w:pPr>
      <w:r>
        <w:rPr>
          <w:b/>
        </w:rPr>
        <w:t xml:space="preserve"> Art. 16.-</w:t>
      </w:r>
      <w:r>
        <w:t xml:space="preserve"> Todo propietario o representante legal de establecimientos comerciales, industriales o de cualquier otra actividad, está obligado a dar aviso por escrito a la Alcaldía Municipal, sobre la fecha de la apertura del establecimiento o actividad de que se trate a más tardar treinta días después de la fecha de apertura, para los efectos de su calificación.</w:t>
      </w:r>
    </w:p>
    <w:p w:rsidR="00451EEC" w:rsidRDefault="00400D02">
      <w:pPr>
        <w:ind w:left="-15" w:firstLine="720"/>
      </w:pPr>
      <w:r>
        <w:t>La falta de cumplimiento del requisito establecido en el inciso anterior, dará lugar a que el propietario o representante, tenga por aceptada la fecha en que el funcionario a cargo realizó la calificación correspondiente.</w:t>
      </w:r>
    </w:p>
    <w:p w:rsidR="00451EEC" w:rsidRDefault="00400D02">
      <w:pPr>
        <w:ind w:left="-15" w:firstLine="720"/>
      </w:pPr>
      <w:r>
        <w:lastRenderedPageBreak/>
        <w:t xml:space="preserve"> Determinada la fecha, de conformidad al inciso anterior, el contribuyente tiene la obligación de efectuar el pago del impuesto establecido.</w:t>
      </w:r>
    </w:p>
    <w:p w:rsidR="00451EEC" w:rsidRDefault="00400D02">
      <w:pPr>
        <w:spacing w:after="228"/>
        <w:ind w:right="-15"/>
        <w:jc w:val="left"/>
      </w:pPr>
      <w:r>
        <w:rPr>
          <w:b/>
        </w:rPr>
        <w:t>Deber de Aviso</w:t>
      </w:r>
    </w:p>
    <w:p w:rsidR="00451EEC" w:rsidRDefault="00400D02">
      <w:pPr>
        <w:spacing w:after="0"/>
        <w:ind w:left="-15" w:firstLine="720"/>
      </w:pPr>
      <w:r>
        <w:rPr>
          <w:b/>
        </w:rPr>
        <w:t xml:space="preserve">Art. 17.- </w:t>
      </w:r>
      <w:r>
        <w:t>Toda persona natural o jurídica sujeta al pago de tributos municipales, deberá dar aviso a la Alcaldía Municipal, del cierre, traspaso, cambio de dirección y de cualquier otro hecho que tenga como consecuencia la cesación o variación de dicho tributo, dentro de los treinta días siguientes al hecho de que se trata. El incumplimiento de esta obligación hará responsable al sujeto del impuesto al pago de los mismos, salvo que hayan sido cubiertos por el adquiriente, en casos de traspaso.</w:t>
      </w:r>
    </w:p>
    <w:p w:rsidR="00451EEC" w:rsidRDefault="00400D02">
      <w:pPr>
        <w:ind w:left="-15" w:firstLine="720"/>
      </w:pPr>
      <w:r>
        <w:t>Queda facultado el Concejo Municipal para cerrar cuentas de oficio, cuando se conste fehacientemente que una persona natural o jurídica ha dejado de ser sujeto de pago conforme a la presente Ley. Dicho cierre se hará a partir de la fecha que determine el Concejo Municipal.</w:t>
      </w:r>
    </w:p>
    <w:p w:rsidR="00451EEC" w:rsidRDefault="00400D02">
      <w:pPr>
        <w:spacing w:after="228"/>
        <w:ind w:right="-15"/>
        <w:jc w:val="left"/>
      </w:pPr>
      <w:r>
        <w:rPr>
          <w:b/>
        </w:rPr>
        <w:t>Declaración Jurada</w:t>
      </w:r>
    </w:p>
    <w:p w:rsidR="00451EEC" w:rsidRDefault="00400D02">
      <w:pPr>
        <w:ind w:left="-15" w:firstLine="720"/>
      </w:pPr>
      <w:r>
        <w:rPr>
          <w:b/>
        </w:rPr>
        <w:t xml:space="preserve">Art. 18.- </w:t>
      </w:r>
      <w:r>
        <w:t>Los contribuyentes sujetos a imposición en base al activo imponible, presentarán a la Administración Tributaria Municipal la información debida y totalmente completa en el formulario de declaración jurada, último balance, estado de resultados y sus anexos correspondientes a cada ejercicio fiscal, según lo establece el Código de Comercio a más tardar tres meses después de terminado dicho ejercicio de acuerdo al artículo 8 de la presente Ley y toda la documentación idónea que sustente las deducciones permitidas de conformidad a la presente Ley.</w:t>
      </w:r>
    </w:p>
    <w:p w:rsidR="00451EEC" w:rsidRDefault="00400D02">
      <w:pPr>
        <w:ind w:left="-15" w:firstLine="720"/>
      </w:pPr>
      <w:r>
        <w:rPr>
          <w:b/>
        </w:rPr>
        <w:t>Art. 19.-</w:t>
      </w:r>
      <w:r>
        <w:t xml:space="preserve"> Los contribuyentes, responsables, terceros y/o empleados, están obligados a facilitar a los fiscalizadores municipales los medios y condiciones necesarias para realizar el control, inspecciones y verificaciones en cualquier lugar del establecimiento </w:t>
      </w:r>
    </w:p>
    <w:p w:rsidR="00451EEC" w:rsidRDefault="00400D02">
      <w:pPr>
        <w:spacing w:after="0"/>
        <w:ind w:left="10" w:right="-15"/>
        <w:jc w:val="center"/>
      </w:pPr>
      <w:r>
        <w:rPr>
          <w:b/>
        </w:rPr>
        <w:t>CAPITULO IV</w:t>
      </w:r>
    </w:p>
    <w:p w:rsidR="00451EEC" w:rsidRDefault="00400D02">
      <w:pPr>
        <w:spacing w:after="228"/>
        <w:ind w:left="10" w:right="-15"/>
        <w:jc w:val="center"/>
      </w:pPr>
      <w:r>
        <w:rPr>
          <w:b/>
        </w:rPr>
        <w:t>SOLVENCIA MUNICIPAL</w:t>
      </w:r>
    </w:p>
    <w:p w:rsidR="00451EEC" w:rsidRDefault="00400D02">
      <w:pPr>
        <w:spacing w:after="228"/>
        <w:ind w:right="-15"/>
        <w:jc w:val="left"/>
      </w:pPr>
      <w:r>
        <w:rPr>
          <w:b/>
        </w:rPr>
        <w:t>Solvencia Municipal</w:t>
      </w:r>
    </w:p>
    <w:p w:rsidR="00451EEC" w:rsidRDefault="00400D02">
      <w:pPr>
        <w:ind w:left="-15" w:firstLine="720"/>
      </w:pPr>
      <w:r>
        <w:rPr>
          <w:b/>
        </w:rPr>
        <w:t>Art. 20.-</w:t>
      </w:r>
      <w:r>
        <w:t xml:space="preserve"> Toda persona natural o jurídica tiene el derecho de solicitar para cualquier trámite su correspondiente solvencia municipal, la cual se expedirá en papel simple, extendida con las formalidades expresadas en el Art. 101 del Código Municipal.</w:t>
      </w:r>
    </w:p>
    <w:p w:rsidR="00451EEC" w:rsidRDefault="00400D02">
      <w:pPr>
        <w:ind w:left="-15" w:firstLine="720"/>
      </w:pPr>
      <w:r>
        <w:t>Podrá extenderse solvencia, no obstante estuviere pendiente de resolución cualquier recurso o impugnación, mediante caución otorgada por el interesado igual al monto adeudado más una tercera parte del mismo.</w:t>
      </w:r>
    </w:p>
    <w:p w:rsidR="00451EEC" w:rsidRDefault="00400D02">
      <w:pPr>
        <w:spacing w:after="0"/>
        <w:ind w:left="10" w:right="-15"/>
        <w:jc w:val="center"/>
      </w:pPr>
      <w:r>
        <w:rPr>
          <w:b/>
        </w:rPr>
        <w:t>TITULO IV</w:t>
      </w:r>
    </w:p>
    <w:p w:rsidR="00451EEC" w:rsidRDefault="00400D02">
      <w:pPr>
        <w:spacing w:after="468"/>
        <w:ind w:right="-15"/>
        <w:jc w:val="left"/>
      </w:pPr>
      <w:r>
        <w:rPr>
          <w:b/>
        </w:rPr>
        <w:lastRenderedPageBreak/>
        <w:t>DE LAS FORMAS DE EXTINCION DE LA OBLIGACION TRIBUTARIA</w:t>
      </w:r>
      <w:r>
        <w:t xml:space="preserve"> </w:t>
      </w:r>
      <w:r>
        <w:rPr>
          <w:b/>
        </w:rPr>
        <w:t>MUNICIPAL Y LA MORA</w:t>
      </w:r>
    </w:p>
    <w:p w:rsidR="00451EEC" w:rsidRDefault="00400D02">
      <w:pPr>
        <w:spacing w:after="0"/>
        <w:ind w:left="10" w:right="-15"/>
        <w:jc w:val="center"/>
      </w:pPr>
      <w:r>
        <w:rPr>
          <w:b/>
        </w:rPr>
        <w:t>CAPITULO I</w:t>
      </w:r>
    </w:p>
    <w:p w:rsidR="00451EEC" w:rsidRDefault="00400D02">
      <w:pPr>
        <w:spacing w:after="228"/>
        <w:ind w:left="10" w:right="-15"/>
        <w:jc w:val="center"/>
      </w:pPr>
      <w:r>
        <w:rPr>
          <w:b/>
        </w:rPr>
        <w:t>FORMAS DE EXTINCION TRIBUTARIA</w:t>
      </w:r>
    </w:p>
    <w:p w:rsidR="00451EEC" w:rsidRDefault="00400D02">
      <w:pPr>
        <w:ind w:left="730"/>
      </w:pPr>
      <w:r>
        <w:rPr>
          <w:b/>
        </w:rPr>
        <w:t>Art. 21.-</w:t>
      </w:r>
      <w:r>
        <w:t xml:space="preserve"> Las formas de extinción de la obligación tributaria municipal, son:</w:t>
      </w:r>
    </w:p>
    <w:p w:rsidR="00451EEC" w:rsidRDefault="00400D02">
      <w:pPr>
        <w:numPr>
          <w:ilvl w:val="0"/>
          <w:numId w:val="1"/>
        </w:numPr>
        <w:ind w:hanging="720"/>
      </w:pPr>
      <w:r>
        <w:t>El pago;</w:t>
      </w:r>
    </w:p>
    <w:p w:rsidR="00451EEC" w:rsidRDefault="00400D02">
      <w:pPr>
        <w:numPr>
          <w:ilvl w:val="0"/>
          <w:numId w:val="1"/>
        </w:numPr>
        <w:ind w:hanging="720"/>
      </w:pPr>
      <w:r>
        <w:t>La compensación; y,</w:t>
      </w:r>
    </w:p>
    <w:p w:rsidR="00451EEC" w:rsidRDefault="00400D02">
      <w:pPr>
        <w:numPr>
          <w:ilvl w:val="0"/>
          <w:numId w:val="1"/>
        </w:numPr>
        <w:spacing w:after="0"/>
        <w:ind w:hanging="720"/>
      </w:pPr>
      <w:r>
        <w:t>La prescripción extintiva.</w:t>
      </w:r>
    </w:p>
    <w:p w:rsidR="00451EEC" w:rsidRDefault="00400D02">
      <w:pPr>
        <w:spacing w:after="0"/>
        <w:ind w:left="10" w:right="-15"/>
        <w:jc w:val="center"/>
      </w:pPr>
      <w:r>
        <w:rPr>
          <w:b/>
        </w:rPr>
        <w:t>CAPITULO II</w:t>
      </w:r>
    </w:p>
    <w:p w:rsidR="00451EEC" w:rsidRDefault="00400D02">
      <w:pPr>
        <w:spacing w:after="228"/>
        <w:ind w:left="10" w:right="-15"/>
        <w:jc w:val="center"/>
      </w:pPr>
      <w:r>
        <w:rPr>
          <w:b/>
        </w:rPr>
        <w:t>DEL PAGO</w:t>
      </w:r>
    </w:p>
    <w:p w:rsidR="00451EEC" w:rsidRDefault="00400D02">
      <w:pPr>
        <w:spacing w:after="228"/>
        <w:ind w:right="-15"/>
        <w:jc w:val="left"/>
      </w:pPr>
      <w:r>
        <w:rPr>
          <w:b/>
        </w:rPr>
        <w:t>Definición de Pago</w:t>
      </w:r>
    </w:p>
    <w:p w:rsidR="00451EEC" w:rsidRDefault="00400D02">
      <w:pPr>
        <w:ind w:left="-15" w:firstLine="720"/>
      </w:pPr>
      <w:r>
        <w:rPr>
          <w:b/>
        </w:rPr>
        <w:t>Art. 22.-</w:t>
      </w:r>
      <w:r>
        <w:t xml:space="preserve"> Pago es el cumplimiento del tributo adeudado y tiene que ser efectuado por los contribuyentes o los responsables.</w:t>
      </w:r>
    </w:p>
    <w:p w:rsidR="00451EEC" w:rsidRDefault="00400D02">
      <w:pPr>
        <w:spacing w:line="327" w:lineRule="auto"/>
        <w:ind w:left="-15" w:firstLine="720"/>
      </w:pPr>
      <w:r>
        <w:t xml:space="preserve">Este puede ser en moneda de curso legal, mediante emisión de título valor a satisfacción de la municipalidad, en especie o dación en pago, con el objeto de cumplir con el tributo adeudado. Cuando se efectúe el pago en especie o por dación en pago, se requerirá la autorización del Concejo Municipal. </w:t>
      </w:r>
      <w:r>
        <w:rPr>
          <w:b/>
        </w:rPr>
        <w:t>De los que Pueden Efectuar el Pago de los Impuestos</w:t>
      </w:r>
    </w:p>
    <w:p w:rsidR="00451EEC" w:rsidRDefault="00400D02">
      <w:pPr>
        <w:ind w:left="-15" w:firstLine="720"/>
      </w:pPr>
      <w:r>
        <w:rPr>
          <w:b/>
        </w:rPr>
        <w:t>Art. 23.-</w:t>
      </w:r>
      <w:r>
        <w:t xml:space="preserve"> El pago puede ser efectuado por el contribuyente, por el representante legal o por un tercero, en este último caso, hay subrogación legal del tercero en los derechos del acreedor.</w:t>
      </w:r>
    </w:p>
    <w:p w:rsidR="00451EEC" w:rsidRDefault="00400D02">
      <w:pPr>
        <w:spacing w:after="228"/>
        <w:ind w:right="-15"/>
        <w:jc w:val="left"/>
      </w:pPr>
      <w:r>
        <w:rPr>
          <w:b/>
        </w:rPr>
        <w:t>Plazo Para Hacer el Pago</w:t>
      </w:r>
    </w:p>
    <w:p w:rsidR="00451EEC" w:rsidRDefault="00400D02">
      <w:pPr>
        <w:ind w:left="-15" w:firstLine="720"/>
      </w:pPr>
      <w:r>
        <w:rPr>
          <w:b/>
        </w:rPr>
        <w:t>Art. 24.-</w:t>
      </w:r>
      <w:r>
        <w:t xml:space="preserve"> El pago deberá hacerse efectivo a más tardar treinta días después de realizado el hecho generador de la obligación tributaria, ante la Tesorería Municipal o a través de otro mecanismo establecido por el Concejo Municipal y de conformidad a lo establecido en los artículos 33 y 83 de la Ley General Tributaria Municipal y artículo 89 del Código Municipal.</w:t>
      </w:r>
    </w:p>
    <w:p w:rsidR="00451EEC" w:rsidRDefault="00400D02">
      <w:pPr>
        <w:spacing w:after="228"/>
        <w:ind w:right="-15"/>
        <w:jc w:val="left"/>
      </w:pPr>
      <w:r>
        <w:rPr>
          <w:b/>
        </w:rPr>
        <w:t>Formas del Pago y Otras Actividades Relacionadas</w:t>
      </w:r>
    </w:p>
    <w:p w:rsidR="00451EEC" w:rsidRDefault="00400D02">
      <w:pPr>
        <w:ind w:left="-15" w:firstLine="720"/>
      </w:pPr>
      <w:r>
        <w:rPr>
          <w:b/>
        </w:rPr>
        <w:lastRenderedPageBreak/>
        <w:t>Art. 25.-</w:t>
      </w:r>
      <w:r>
        <w:t xml:space="preserve"> Con respecto a las formas en que se llevará a cabo el pago, las facilidades de éste, la caducidad del plazo extraordinario, la imputación y el pago en exceso se estará a lo establecido en los artículos 35 y siguientes de la Ley General Tributaria Municipal.</w:t>
      </w:r>
    </w:p>
    <w:p w:rsidR="00451EEC" w:rsidRDefault="00400D02">
      <w:pPr>
        <w:spacing w:after="0"/>
        <w:ind w:left="10" w:right="-15"/>
        <w:jc w:val="center"/>
      </w:pPr>
      <w:r>
        <w:rPr>
          <w:b/>
        </w:rPr>
        <w:t>CAPITULO III</w:t>
      </w:r>
    </w:p>
    <w:p w:rsidR="00451EEC" w:rsidRDefault="00400D02">
      <w:pPr>
        <w:spacing w:after="228"/>
        <w:ind w:left="10" w:right="-15"/>
        <w:jc w:val="center"/>
      </w:pPr>
      <w:r>
        <w:rPr>
          <w:b/>
        </w:rPr>
        <w:t>DE LA COMPENSACION</w:t>
      </w:r>
    </w:p>
    <w:p w:rsidR="00451EEC" w:rsidRDefault="00400D02">
      <w:pPr>
        <w:spacing w:after="228"/>
        <w:ind w:right="-15"/>
        <w:jc w:val="left"/>
      </w:pPr>
      <w:r>
        <w:rPr>
          <w:b/>
        </w:rPr>
        <w:t>Operación de la Compensación</w:t>
      </w:r>
    </w:p>
    <w:p w:rsidR="00451EEC" w:rsidRDefault="00400D02">
      <w:pPr>
        <w:ind w:left="-15" w:firstLine="720"/>
      </w:pPr>
      <w:r>
        <w:rPr>
          <w:b/>
        </w:rPr>
        <w:t>Art 26.-</w:t>
      </w:r>
      <w:r>
        <w:t xml:space="preserve"> Cuando este Municipio y un contribuyente del mismo, sean deudores recíprocos uno del otro, podrá operar entre ellos, una compensación que extinga ambas deudas hasta el límite de la menor, en los casos y con los requisitos previstos en los artículos 40 y 41 de la Ley General Tributaria Municipal.</w:t>
      </w:r>
    </w:p>
    <w:p w:rsidR="00451EEC" w:rsidRDefault="00400D02">
      <w:pPr>
        <w:spacing w:after="0"/>
        <w:ind w:left="10" w:right="-15"/>
        <w:jc w:val="center"/>
      </w:pPr>
      <w:r>
        <w:rPr>
          <w:b/>
        </w:rPr>
        <w:t>CAPITULO IV</w:t>
      </w:r>
    </w:p>
    <w:p w:rsidR="00451EEC" w:rsidRDefault="00400D02">
      <w:pPr>
        <w:spacing w:after="228"/>
        <w:ind w:left="10" w:right="-15"/>
        <w:jc w:val="center"/>
      </w:pPr>
      <w:r>
        <w:rPr>
          <w:b/>
        </w:rPr>
        <w:t>DE LA PRESCRIPCION EXTINTIVA O LIBERATORIA</w:t>
      </w:r>
    </w:p>
    <w:p w:rsidR="00451EEC" w:rsidRDefault="00400D02">
      <w:pPr>
        <w:spacing w:after="228"/>
        <w:ind w:right="-15"/>
        <w:jc w:val="left"/>
      </w:pPr>
      <w:r>
        <w:rPr>
          <w:b/>
        </w:rPr>
        <w:t>Prescripción que Extingue Acciones o Derechos</w:t>
      </w:r>
    </w:p>
    <w:p w:rsidR="00451EEC" w:rsidRDefault="00400D02">
      <w:pPr>
        <w:spacing w:after="0"/>
        <w:ind w:left="-15" w:firstLine="720"/>
      </w:pPr>
      <w:r>
        <w:rPr>
          <w:b/>
        </w:rPr>
        <w:t>Art. 27.-</w:t>
      </w:r>
      <w:r>
        <w:t xml:space="preserve"> La prescripción que extingue las acciones o derechos, exige solamente cierto lapso de tiempo durante el cual no se haya ejercido dichas acciones.</w:t>
      </w:r>
    </w:p>
    <w:p w:rsidR="00451EEC" w:rsidRDefault="00400D02">
      <w:pPr>
        <w:spacing w:after="228"/>
        <w:ind w:right="-15"/>
        <w:jc w:val="left"/>
      </w:pPr>
      <w:r>
        <w:rPr>
          <w:b/>
        </w:rPr>
        <w:t>Prescripción del Derecho del Municipio para Exigir el Pago de Impuestos</w:t>
      </w:r>
    </w:p>
    <w:p w:rsidR="00451EEC" w:rsidRDefault="00400D02">
      <w:pPr>
        <w:spacing w:line="368" w:lineRule="auto"/>
        <w:ind w:left="-15" w:firstLine="720"/>
      </w:pPr>
      <w:r>
        <w:rPr>
          <w:b/>
        </w:rPr>
        <w:t>Art. 28.-</w:t>
      </w:r>
      <w:r>
        <w:t xml:space="preserve"> El derecho del Municipio para exigir el pago de los impuestos municipales y accesorios, prescribirá por falta de iniciativa en el cobro judicial ejecutivo durante el término de 15 años consecutivos. </w:t>
      </w:r>
      <w:r>
        <w:rPr>
          <w:b/>
        </w:rPr>
        <w:t>Cómputo del Plazo para Interrumpir Prescripción y sus Efectos</w:t>
      </w:r>
    </w:p>
    <w:p w:rsidR="00451EEC" w:rsidRDefault="00400D02">
      <w:pPr>
        <w:spacing w:after="467" w:line="245" w:lineRule="auto"/>
        <w:ind w:left="-15" w:right="-15" w:firstLine="710"/>
        <w:jc w:val="left"/>
      </w:pPr>
      <w:r>
        <w:rPr>
          <w:b/>
        </w:rPr>
        <w:t>Art. 29.-</w:t>
      </w:r>
      <w:r>
        <w:t xml:space="preserve"> Con respecto al cómputo del plazo, la interrupción de la prescripción y los efectos de la prescripción se estará a lo dispuesto en los artículos 43 y 44 de la Ley General Tributaria Municipal y artículo 2257 del Código Civil.</w:t>
      </w:r>
    </w:p>
    <w:p w:rsidR="00451EEC" w:rsidRDefault="00400D02">
      <w:pPr>
        <w:spacing w:after="0"/>
        <w:ind w:left="10" w:right="-15"/>
        <w:jc w:val="center"/>
      </w:pPr>
      <w:r>
        <w:rPr>
          <w:b/>
        </w:rPr>
        <w:t>CAPITULO V</w:t>
      </w:r>
    </w:p>
    <w:p w:rsidR="00451EEC" w:rsidRDefault="00400D02">
      <w:pPr>
        <w:spacing w:after="228"/>
        <w:ind w:left="10" w:right="-15"/>
        <w:jc w:val="center"/>
      </w:pPr>
      <w:r>
        <w:rPr>
          <w:b/>
        </w:rPr>
        <w:t>DE LA MORA Y OTRAS REGULACIONES</w:t>
      </w:r>
    </w:p>
    <w:p w:rsidR="00451EEC" w:rsidRDefault="00400D02">
      <w:pPr>
        <w:spacing w:after="228"/>
        <w:ind w:right="-15"/>
        <w:jc w:val="left"/>
      </w:pPr>
      <w:r>
        <w:rPr>
          <w:b/>
        </w:rPr>
        <w:t>Efecto de la Mora</w:t>
      </w:r>
    </w:p>
    <w:p w:rsidR="00451EEC" w:rsidRDefault="00400D02">
      <w:pPr>
        <w:ind w:left="-15" w:firstLine="720"/>
      </w:pPr>
      <w:r>
        <w:rPr>
          <w:b/>
        </w:rPr>
        <w:t>Art. 30.-</w:t>
      </w:r>
      <w:r>
        <w:t xml:space="preserve"> Se entenderá que el sujeto pasivo cae en mora en el pago de impuestos, cuando no realizare el mismo y dejare transcurrir un plazo de más de treinta días sin verificar dicho pago; estos tributos no pagados en las condiciones que se señalan en esta disposición, causarán un interés moratorio </w:t>
      </w:r>
      <w:r>
        <w:lastRenderedPageBreak/>
        <w:t>hasta la fecha de su cancelación equivalente al interés de mercado para las deudas contraídas por el sector comercial desde el día siguiente al de la conclusión del período ordinario de pago.</w:t>
      </w:r>
    </w:p>
    <w:p w:rsidR="00451EEC" w:rsidRDefault="00400D02">
      <w:pPr>
        <w:ind w:left="-15" w:firstLine="720"/>
      </w:pPr>
      <w:r>
        <w:t xml:space="preserve">Los intereses se pagarán juntamente con el tributo sin necesidad de resolución o requerimiento. En consecuencia, la obligación de pagarlo subsistirá </w:t>
      </w:r>
      <w:proofErr w:type="spellStart"/>
      <w:r>
        <w:t>aún</w:t>
      </w:r>
      <w:proofErr w:type="spellEnd"/>
      <w:r>
        <w:t xml:space="preserve"> cuando no hubiere sido exigido por el colector, banco, financieras o cualquier otra institución autorizada para recibir dicho pago.</w:t>
      </w:r>
    </w:p>
    <w:p w:rsidR="00451EEC" w:rsidRDefault="00400D02">
      <w:pPr>
        <w:spacing w:after="228"/>
        <w:ind w:right="-15"/>
        <w:jc w:val="left"/>
      </w:pPr>
      <w:r>
        <w:rPr>
          <w:b/>
        </w:rPr>
        <w:t>Del Pago Indebido o en Exceso</w:t>
      </w:r>
    </w:p>
    <w:p w:rsidR="00451EEC" w:rsidRDefault="00400D02">
      <w:pPr>
        <w:ind w:left="-15" w:firstLine="720"/>
      </w:pPr>
      <w:r>
        <w:rPr>
          <w:b/>
        </w:rPr>
        <w:t>Art. 31.-</w:t>
      </w:r>
      <w:r>
        <w:t xml:space="preserve"> Si un contribuyente pagare una cantidad indebidamente o en exceso, tendrá derecho a que la municipalidad le haga la devolución del saldo a su favor o a que se abone </w:t>
      </w:r>
      <w:proofErr w:type="spellStart"/>
      <w:r>
        <w:t>esta</w:t>
      </w:r>
      <w:proofErr w:type="spellEnd"/>
      <w:r>
        <w:t xml:space="preserve"> a deudas tributarias futuras.</w:t>
      </w:r>
    </w:p>
    <w:p w:rsidR="00451EEC" w:rsidRDefault="00400D02">
      <w:pPr>
        <w:spacing w:after="0"/>
        <w:ind w:left="10" w:right="-15"/>
        <w:jc w:val="center"/>
      </w:pPr>
      <w:r>
        <w:rPr>
          <w:b/>
        </w:rPr>
        <w:t>TITULO V</w:t>
      </w:r>
    </w:p>
    <w:p w:rsidR="00451EEC" w:rsidRDefault="00400D02">
      <w:pPr>
        <w:spacing w:after="228"/>
        <w:ind w:left="229" w:right="-15"/>
        <w:jc w:val="left"/>
      </w:pPr>
      <w:r>
        <w:rPr>
          <w:b/>
        </w:rPr>
        <w:t>CLASES DE SANCIONES, DE LAS CONTRAVENCIONES, PROCEDIMIENTOS Y</w:t>
      </w:r>
      <w:r>
        <w:t xml:space="preserve"> </w:t>
      </w:r>
      <w:r>
        <w:rPr>
          <w:b/>
        </w:rPr>
        <w:t>RECURSOS</w:t>
      </w:r>
    </w:p>
    <w:p w:rsidR="00451EEC" w:rsidRDefault="00400D02">
      <w:pPr>
        <w:spacing w:after="0"/>
        <w:ind w:left="10" w:right="-15"/>
        <w:jc w:val="center"/>
      </w:pPr>
      <w:r>
        <w:rPr>
          <w:b/>
        </w:rPr>
        <w:t>CAPITULO I</w:t>
      </w:r>
    </w:p>
    <w:p w:rsidR="00451EEC" w:rsidRDefault="00400D02">
      <w:pPr>
        <w:spacing w:after="228"/>
        <w:ind w:left="10" w:right="-15"/>
        <w:jc w:val="center"/>
      </w:pPr>
      <w:r>
        <w:rPr>
          <w:b/>
        </w:rPr>
        <w:t>DE LAS SANCIONES</w:t>
      </w:r>
    </w:p>
    <w:p w:rsidR="00451EEC" w:rsidRDefault="00400D02">
      <w:pPr>
        <w:spacing w:after="228"/>
        <w:ind w:right="-15"/>
        <w:jc w:val="left"/>
      </w:pPr>
      <w:r>
        <w:rPr>
          <w:b/>
        </w:rPr>
        <w:t>Clases de Sanciones</w:t>
      </w:r>
    </w:p>
    <w:p w:rsidR="00451EEC" w:rsidRDefault="00400D02">
      <w:pPr>
        <w:spacing w:after="233" w:line="243" w:lineRule="auto"/>
        <w:ind w:left="10" w:right="-15"/>
        <w:jc w:val="center"/>
      </w:pPr>
      <w:r>
        <w:rPr>
          <w:b/>
        </w:rPr>
        <w:t xml:space="preserve">Art. 32.- </w:t>
      </w:r>
      <w:r>
        <w:t>Por las contravenciones tributarias, se establecen las sanciones siguientes:</w:t>
      </w:r>
    </w:p>
    <w:p w:rsidR="00451EEC" w:rsidRDefault="00400D02">
      <w:pPr>
        <w:numPr>
          <w:ilvl w:val="0"/>
          <w:numId w:val="2"/>
        </w:numPr>
        <w:ind w:hanging="783"/>
      </w:pPr>
      <w:r>
        <w:t>Multa;</w:t>
      </w:r>
    </w:p>
    <w:p w:rsidR="00451EEC" w:rsidRDefault="00400D02">
      <w:pPr>
        <w:numPr>
          <w:ilvl w:val="0"/>
          <w:numId w:val="2"/>
        </w:numPr>
        <w:spacing w:after="0"/>
        <w:ind w:hanging="783"/>
      </w:pPr>
      <w:r>
        <w:t>Comiso de especies que hayan sido el objeto o el medio para cometer la contravención o infracción;</w:t>
      </w:r>
    </w:p>
    <w:p w:rsidR="00451EEC" w:rsidRDefault="00400D02">
      <w:pPr>
        <w:numPr>
          <w:ilvl w:val="0"/>
          <w:numId w:val="2"/>
        </w:numPr>
        <w:ind w:hanging="783"/>
      </w:pPr>
      <w:r>
        <w:t>Clausura del establecimiento, cuando fuere procedente.</w:t>
      </w:r>
    </w:p>
    <w:p w:rsidR="00451EEC" w:rsidRDefault="00400D02">
      <w:pPr>
        <w:spacing w:after="0"/>
        <w:ind w:left="10" w:right="-15"/>
        <w:jc w:val="center"/>
      </w:pPr>
      <w:r>
        <w:rPr>
          <w:b/>
        </w:rPr>
        <w:t>CAPITULO II</w:t>
      </w:r>
    </w:p>
    <w:p w:rsidR="00451EEC" w:rsidRDefault="00400D02">
      <w:pPr>
        <w:spacing w:after="228"/>
        <w:ind w:left="10" w:right="-15"/>
        <w:jc w:val="center"/>
      </w:pPr>
      <w:r>
        <w:rPr>
          <w:b/>
        </w:rPr>
        <w:t>DE LAS CONTRAVENCIONES</w:t>
      </w:r>
    </w:p>
    <w:p w:rsidR="00451EEC" w:rsidRDefault="00400D02">
      <w:pPr>
        <w:spacing w:after="228"/>
        <w:ind w:right="-15"/>
        <w:jc w:val="left"/>
      </w:pPr>
      <w:r>
        <w:rPr>
          <w:b/>
        </w:rPr>
        <w:t>Contravenciones a la Obligación de Declarar y Sanciones Correspondientes</w:t>
      </w:r>
    </w:p>
    <w:p w:rsidR="00451EEC" w:rsidRDefault="00400D02">
      <w:pPr>
        <w:ind w:left="-15" w:firstLine="720"/>
      </w:pPr>
      <w:r>
        <w:rPr>
          <w:b/>
        </w:rPr>
        <w:t xml:space="preserve">Art. 33.- </w:t>
      </w:r>
      <w:r>
        <w:t xml:space="preserve">Configuran contravenciones a la obligación de declarar impuestos ante la administración tributaria municipal: </w:t>
      </w:r>
    </w:p>
    <w:p w:rsidR="00451EEC" w:rsidRDefault="00400D02">
      <w:pPr>
        <w:ind w:left="730"/>
      </w:pPr>
      <w:r>
        <w:t>1º</w:t>
      </w:r>
      <w:r>
        <w:tab/>
        <w:t>Omitir la declaración del impuesto.</w:t>
      </w:r>
    </w:p>
    <w:p w:rsidR="00451EEC" w:rsidRDefault="00400D02">
      <w:pPr>
        <w:ind w:left="1450"/>
      </w:pPr>
      <w:r>
        <w:t xml:space="preserve">La sanción correspondiente es una multa equivalente al 5% del impuesto no declarado y nunca podrá ser menor de $2.86. Si el contribuyente resultare sin capacidad </w:t>
      </w:r>
      <w:r>
        <w:lastRenderedPageBreak/>
        <w:t>contributiva la multa aplicable será de $2.86. Cantidades expresadas en dólares de los Estados Unidos de América.</w:t>
      </w:r>
    </w:p>
    <w:p w:rsidR="00451EEC" w:rsidRDefault="00400D02">
      <w:pPr>
        <w:ind w:left="730"/>
      </w:pPr>
      <w:r>
        <w:t>2º</w:t>
      </w:r>
      <w:r>
        <w:tab/>
        <w:t xml:space="preserve"> Presentar declaraciones falsas o incompletas.</w:t>
      </w:r>
    </w:p>
    <w:p w:rsidR="00451EEC" w:rsidRDefault="00400D02">
      <w:pPr>
        <w:ind w:left="1450"/>
      </w:pPr>
      <w:r>
        <w:t>La sanción correspondiente consiste en multa del 20% del impuesto omitido y nunca podrá ser menor de $2.86. Si el contribuyente resultare sin capacidad contributiva, la multa que se le aplicará es de $2.86. Cantidades expresadas en dólares de los Estados Unidos de América.</w:t>
      </w:r>
    </w:p>
    <w:p w:rsidR="00451EEC" w:rsidRDefault="00400D02">
      <w:pPr>
        <w:ind w:left="730"/>
      </w:pPr>
      <w:r>
        <w:t>3º</w:t>
      </w:r>
      <w:r>
        <w:tab/>
        <w:t xml:space="preserve"> Presentar extemporáneamente declaraciones de impuestos.</w:t>
      </w:r>
    </w:p>
    <w:p w:rsidR="00451EEC" w:rsidRDefault="00400D02">
      <w:pPr>
        <w:ind w:left="1450"/>
      </w:pPr>
      <w:r>
        <w:t>La sanción correspondiente será del 2% del impuesto declarado fuera del plazo por cada mes o fracción de mes, que haya transcurrido desde la fecha en que concluyó el plazo para presentar la declaración, hasta el día en que presentó, no pudiendo ser menor de $2.86. Si el contribuyente resultare sin capacidad contributiva, la multa que se le aplicará es de $1.14. Cantidades expresadas en dólares de los Estados Unidos de América.</w:t>
      </w:r>
    </w:p>
    <w:p w:rsidR="00451EEC" w:rsidRDefault="00400D02">
      <w:pPr>
        <w:spacing w:after="228"/>
        <w:ind w:right="-15"/>
        <w:jc w:val="left"/>
      </w:pPr>
      <w:r>
        <w:rPr>
          <w:b/>
        </w:rPr>
        <w:t>Contravenciones a la Obligación de Pagar y Sanciones Correspondientes</w:t>
      </w:r>
    </w:p>
    <w:p w:rsidR="00451EEC" w:rsidRDefault="00400D02">
      <w:pPr>
        <w:ind w:left="-15" w:firstLine="720"/>
      </w:pPr>
      <w:r>
        <w:rPr>
          <w:b/>
        </w:rPr>
        <w:t>Art. 34.-</w:t>
      </w:r>
      <w:r>
        <w:t xml:space="preserve"> Configuran contravenciones a la obligación de pagar los tributos municipales, el omitir el pago o pagar fuera de los plazos establecidos. La sanción correspondiente será una multa del 5% del impuesto, si se pagare en los tres primeros meses de mora; y si pagare en los meses posteriores, la multa será del 10%. En ambos casos la multa mínima será de $2.86, cantidad expresada en dólares de los Estados Unidos de América.</w:t>
      </w:r>
    </w:p>
    <w:p w:rsidR="00451EEC" w:rsidRDefault="00400D02">
      <w:pPr>
        <w:spacing w:after="228"/>
        <w:ind w:right="-15"/>
        <w:jc w:val="left"/>
      </w:pPr>
      <w:r>
        <w:rPr>
          <w:b/>
        </w:rPr>
        <w:t>Contravenciones a la Obligación de Permitir el Control por la Administración Tributaria Municipal y Sanciones Correspondientes</w:t>
      </w:r>
    </w:p>
    <w:p w:rsidR="00451EEC" w:rsidRDefault="00400D02">
      <w:pPr>
        <w:spacing w:after="0"/>
        <w:ind w:left="-15" w:firstLine="720"/>
      </w:pPr>
      <w:r>
        <w:rPr>
          <w:b/>
        </w:rPr>
        <w:t>Art. 35.-</w:t>
      </w:r>
      <w:r>
        <w:t xml:space="preserve"> Configuran contravenciones respecto a la obligación de permitir el control por la administración tributaria municipal:</w:t>
      </w:r>
    </w:p>
    <w:p w:rsidR="00451EEC" w:rsidRDefault="00400D02">
      <w:pPr>
        <w:ind w:left="1440" w:hanging="720"/>
      </w:pPr>
      <w:r>
        <w:t>1º Negarse, oponerse o no permitir el control por parte de la administración tributaria municipal. La sanción que le corresponde es de 0.50% del activo declarado y nunca será inferior a $5.71 ni superior a $1,142.86, cantidades expresadas en dólares de los Estados Unidos de América. Si no obstante la aplicación de esa multa, el contribuyente persiste en la negativa u oposición, la sanción será la clausura del establecimiento, la que será levantada inmediatamente que acceda a permitir el control.</w:t>
      </w:r>
    </w:p>
    <w:p w:rsidR="00451EEC" w:rsidRDefault="00400D02">
      <w:pPr>
        <w:ind w:left="1440" w:hanging="720"/>
      </w:pPr>
      <w:r>
        <w:lastRenderedPageBreak/>
        <w:t>2º Ocultar o destruir antecedentes, sean bienes, documentos u otros medios de prueba. La sanción aplicable será igual a la del numeral anterior, sin perjuicio de la acción penal a que diere lugar.</w:t>
      </w:r>
    </w:p>
    <w:p w:rsidR="00451EEC" w:rsidRDefault="00400D02">
      <w:pPr>
        <w:spacing w:after="228"/>
        <w:ind w:right="-15"/>
        <w:jc w:val="left"/>
      </w:pPr>
      <w:r>
        <w:rPr>
          <w:b/>
        </w:rPr>
        <w:t>Contravenciones a la Obligación de Informar y Sanciones Correspondientes</w:t>
      </w:r>
    </w:p>
    <w:p w:rsidR="00451EEC" w:rsidRDefault="00400D02">
      <w:pPr>
        <w:ind w:left="730"/>
      </w:pPr>
      <w:r>
        <w:rPr>
          <w:b/>
        </w:rPr>
        <w:t>Art. 36.-</w:t>
      </w:r>
      <w:r>
        <w:t xml:space="preserve"> Configuran contravenciones a la obligación de informar:</w:t>
      </w:r>
    </w:p>
    <w:p w:rsidR="00451EEC" w:rsidRDefault="00400D02">
      <w:pPr>
        <w:ind w:left="1440" w:hanging="720"/>
      </w:pPr>
      <w:r>
        <w:t>1º Negarse a suministrar la información que le solicite la administración tributaria municipal, sobre hechos que el sujeto pasivo esté obligado a conocer, respecto a sus propias actividades o de terceros.</w:t>
      </w:r>
    </w:p>
    <w:p w:rsidR="00451EEC" w:rsidRDefault="00400D02">
      <w:pPr>
        <w:ind w:left="1440" w:hanging="720"/>
      </w:pPr>
      <w:r>
        <w:t>2º Omitir la información o avisos a la administración tributaria municipal que las disposiciones legales o administrativas correspondientes ordenan.</w:t>
      </w:r>
    </w:p>
    <w:p w:rsidR="00451EEC" w:rsidRDefault="00400D02">
      <w:pPr>
        <w:ind w:left="730"/>
      </w:pPr>
      <w:r>
        <w:t>3º</w:t>
      </w:r>
      <w:r>
        <w:tab/>
        <w:t xml:space="preserve"> Proporcionar a la administración tributaria municipal informes falsos o incompletos.</w:t>
      </w:r>
    </w:p>
    <w:p w:rsidR="00451EEC" w:rsidRDefault="00400D02">
      <w:pPr>
        <w:ind w:left="-15" w:firstLine="720"/>
      </w:pPr>
      <w:r>
        <w:t>En los casos mencionados, la multa aplicable será igual a la señalada en el numeral primero del artículo anterior.</w:t>
      </w:r>
    </w:p>
    <w:p w:rsidR="00451EEC" w:rsidRDefault="00400D02">
      <w:pPr>
        <w:spacing w:after="228"/>
        <w:ind w:right="-15"/>
        <w:jc w:val="left"/>
      </w:pPr>
      <w:r>
        <w:rPr>
          <w:b/>
        </w:rPr>
        <w:t>Contravenciones a Otras Obligaciones Tributarias y Sanciones Aplicables</w:t>
      </w:r>
    </w:p>
    <w:p w:rsidR="00451EEC" w:rsidRDefault="00400D02">
      <w:pPr>
        <w:spacing w:after="467"/>
        <w:ind w:left="-15" w:firstLine="720"/>
      </w:pPr>
      <w:r>
        <w:rPr>
          <w:b/>
        </w:rPr>
        <w:t>Art. 37.-</w:t>
      </w:r>
      <w:r>
        <w:t xml:space="preserve"> Las contravenciones en que incurran los contribuyentes, responsables o terceros por violaciones a las obligaciones tributarias previstas en esta Ley, leyes u ordenanzas que establezcan tributos municipales y sus reglamentos, que no estuvieren tipificadas en los artículos precedentes, serán sancionadas con multa de $5.71 a $57.14, cantidades expresadas en dólares de los Estados Unidos de América, según la gravedad del caso y la capacidad económica del infractor.</w:t>
      </w:r>
    </w:p>
    <w:p w:rsidR="00451EEC" w:rsidRDefault="00400D02">
      <w:pPr>
        <w:spacing w:after="0"/>
        <w:ind w:left="10" w:right="-15"/>
        <w:jc w:val="center"/>
      </w:pPr>
      <w:r>
        <w:rPr>
          <w:b/>
        </w:rPr>
        <w:t>CAPITULO III</w:t>
      </w:r>
    </w:p>
    <w:p w:rsidR="00451EEC" w:rsidRDefault="00400D02">
      <w:pPr>
        <w:spacing w:after="228"/>
        <w:ind w:left="10" w:right="-15"/>
        <w:jc w:val="center"/>
      </w:pPr>
      <w:r>
        <w:rPr>
          <w:b/>
        </w:rPr>
        <w:t>DELITO TRIBUTARIO MUNICIPAL</w:t>
      </w:r>
    </w:p>
    <w:p w:rsidR="00451EEC" w:rsidRDefault="00400D02">
      <w:pPr>
        <w:ind w:left="-15" w:firstLine="720"/>
      </w:pPr>
      <w:r>
        <w:rPr>
          <w:b/>
        </w:rPr>
        <w:t>Art. 38.-</w:t>
      </w:r>
      <w:r>
        <w:t xml:space="preserve"> Constituyen delitos tributarios municipales las conductas que se tipifican y sancionan como tales en el Código Penal o en leyes especiales.</w:t>
      </w:r>
    </w:p>
    <w:p w:rsidR="00451EEC" w:rsidRDefault="00400D02">
      <w:pPr>
        <w:spacing w:after="228"/>
        <w:ind w:right="-15"/>
        <w:jc w:val="left"/>
      </w:pPr>
      <w:r>
        <w:rPr>
          <w:b/>
        </w:rPr>
        <w:t>Actuaciones de la Administración Tributaria Municipal Respecto a los Delitos Tributarios</w:t>
      </w:r>
    </w:p>
    <w:p w:rsidR="00451EEC" w:rsidRDefault="00400D02">
      <w:pPr>
        <w:ind w:left="-15" w:firstLine="720"/>
      </w:pPr>
      <w:r>
        <w:rPr>
          <w:b/>
        </w:rPr>
        <w:t xml:space="preserve">Art.39.- </w:t>
      </w:r>
      <w:r>
        <w:t>Sin perjuicio de sancionar los hechos que constituyen contravenciones tributarias municipales, si esos mismos hechos y otros a juicio de la administración tributaria municipal, hacen presumir la existencia de un delito tributario por el cual resulte perjudicada la Hacienda Pública Municipal; dicha, administración practicará las investigaciones administrativas pertinentes para asegurar la obtención y conservación de las pruebas y la identificación de los participantes en tales delitos.</w:t>
      </w:r>
    </w:p>
    <w:p w:rsidR="00451EEC" w:rsidRDefault="00400D02">
      <w:pPr>
        <w:spacing w:after="228"/>
        <w:ind w:right="-15"/>
        <w:jc w:val="left"/>
      </w:pPr>
      <w:r>
        <w:rPr>
          <w:b/>
        </w:rPr>
        <w:lastRenderedPageBreak/>
        <w:t>Ejercicio de la Acción Penal</w:t>
      </w:r>
    </w:p>
    <w:p w:rsidR="00451EEC" w:rsidRDefault="00400D02">
      <w:pPr>
        <w:ind w:left="-15" w:firstLine="720"/>
      </w:pPr>
      <w:r>
        <w:rPr>
          <w:b/>
        </w:rPr>
        <w:t>Art. 40.-</w:t>
      </w:r>
      <w:r>
        <w:t xml:space="preserve">  Si a juicio de la administración tributaria municipal se hubiere cometido un delito tributario que afecte a la Hacienda Pública Municipal, suministrará la información obtenida si hubiere alguna y en todo caso, solicitará al Fiscal General de la República que inicie la acción penal que corresponda ante el tribunal competente, sin perjuicio de que el Concejo Municipal nombre acusador particular para los mismos efectos.</w:t>
      </w:r>
    </w:p>
    <w:p w:rsidR="00451EEC" w:rsidRDefault="00400D02">
      <w:pPr>
        <w:spacing w:after="228"/>
        <w:ind w:right="-15"/>
        <w:jc w:val="left"/>
      </w:pPr>
      <w:r>
        <w:rPr>
          <w:b/>
        </w:rPr>
        <w:t>Funcionario Competente</w:t>
      </w:r>
    </w:p>
    <w:p w:rsidR="00451EEC" w:rsidRDefault="00400D02">
      <w:pPr>
        <w:ind w:left="-15" w:firstLine="720"/>
      </w:pPr>
      <w:r>
        <w:rPr>
          <w:b/>
        </w:rPr>
        <w:t>Art. 41.-</w:t>
      </w:r>
      <w:r>
        <w:t xml:space="preserve"> El Alcalde municipal o el funcionario autorizado para tal efecto tienen competencia para conocer de contravenciones y de las sanciones correspondientes reguladas en la presente Ley.</w:t>
      </w:r>
    </w:p>
    <w:p w:rsidR="00451EEC" w:rsidRDefault="00400D02">
      <w:pPr>
        <w:spacing w:after="228"/>
        <w:ind w:right="-15"/>
        <w:jc w:val="left"/>
      </w:pPr>
      <w:r>
        <w:rPr>
          <w:b/>
        </w:rPr>
        <w:t>Recurso de Apelación y Procedimiento</w:t>
      </w:r>
    </w:p>
    <w:p w:rsidR="00451EEC" w:rsidRDefault="00400D02">
      <w:pPr>
        <w:ind w:left="-15" w:firstLine="720"/>
      </w:pPr>
      <w:r>
        <w:t xml:space="preserve"> </w:t>
      </w:r>
      <w:r>
        <w:rPr>
          <w:b/>
        </w:rPr>
        <w:t>Art. 42.-</w:t>
      </w:r>
      <w:r>
        <w:t xml:space="preserve"> De la determinación de los impuestos y de la aplicación de sanciones hecha por la Administración Tributaria Municipal, se admitirá recurso de apelación para ante el Concejo Municipal, el cual deberá interponerse ante el funcionario que haya hecho la calificación o pronunciado la resolución correspondiente, en el plazo de tres días después de su notificación.</w:t>
      </w:r>
    </w:p>
    <w:p w:rsidR="00451EEC" w:rsidRDefault="00400D02">
      <w:pPr>
        <w:ind w:left="-15" w:firstLine="720"/>
      </w:pPr>
      <w:r>
        <w:t>La tramitación del recurso especificado en el inciso anterior seguirá las reglas que para el mismo se han establecido en el artículo 123 y siguientes de la Ley General Tributaria Municipal.</w:t>
      </w:r>
    </w:p>
    <w:p w:rsidR="00451EEC" w:rsidRDefault="00400D02">
      <w:pPr>
        <w:spacing w:after="0"/>
        <w:ind w:left="10" w:right="-15"/>
        <w:jc w:val="center"/>
      </w:pPr>
      <w:r>
        <w:rPr>
          <w:b/>
        </w:rPr>
        <w:t xml:space="preserve">TITULO VI </w:t>
      </w:r>
    </w:p>
    <w:p w:rsidR="00451EEC" w:rsidRDefault="00400D02">
      <w:pPr>
        <w:spacing w:after="228"/>
        <w:ind w:left="10" w:right="-15"/>
        <w:jc w:val="center"/>
      </w:pPr>
      <w:r>
        <w:rPr>
          <w:b/>
        </w:rPr>
        <w:t>Disposiciones Finales</w:t>
      </w:r>
    </w:p>
    <w:p w:rsidR="00451EEC" w:rsidRDefault="00400D02">
      <w:pPr>
        <w:ind w:left="-15" w:firstLine="720"/>
      </w:pPr>
      <w:r>
        <w:rPr>
          <w:b/>
        </w:rPr>
        <w:t>Art. 43.-</w:t>
      </w:r>
      <w:r>
        <w:t xml:space="preserve"> Por los impuestos pagados </w:t>
      </w:r>
      <w:proofErr w:type="spellStart"/>
      <w:r>
        <w:t>ala</w:t>
      </w:r>
      <w:proofErr w:type="spellEnd"/>
      <w:r>
        <w:t xml:space="preserve"> Municipalidad de Apopa se hará un recargo del 5% que servirá para la celebración de las Fiestas Cívicas y Patronales de dicho municipio.</w:t>
      </w:r>
    </w:p>
    <w:p w:rsidR="00451EEC" w:rsidRDefault="00400D02">
      <w:pPr>
        <w:ind w:left="-15" w:firstLine="720"/>
      </w:pPr>
      <w:r>
        <w:rPr>
          <w:b/>
        </w:rPr>
        <w:t>Art. 44.-</w:t>
      </w:r>
      <w:r>
        <w:t xml:space="preserve"> Lo que no estuviere previsto en esta Ley estará sujeto a lo que se dispone en la  Ley General Tributaria Municipal, en lo que fuere pertinente.</w:t>
      </w:r>
    </w:p>
    <w:p w:rsidR="00451EEC" w:rsidRDefault="00400D02">
      <w:pPr>
        <w:ind w:left="730"/>
      </w:pPr>
      <w:r>
        <w:rPr>
          <w:b/>
        </w:rPr>
        <w:t xml:space="preserve">Art. 45.- </w:t>
      </w:r>
      <w:proofErr w:type="spellStart"/>
      <w:r>
        <w:t>Deróganse</w:t>
      </w:r>
      <w:proofErr w:type="spellEnd"/>
      <w:r>
        <w:t xml:space="preserve"> todas aquellas Leyes o Disposiciones que contraríen la presente Ley.</w:t>
      </w:r>
    </w:p>
    <w:p w:rsidR="00451EEC" w:rsidRDefault="00400D02">
      <w:pPr>
        <w:ind w:left="-15" w:firstLine="720"/>
      </w:pPr>
      <w:r>
        <w:rPr>
          <w:b/>
        </w:rPr>
        <w:t>Art. 46.-</w:t>
      </w:r>
      <w:r>
        <w:t xml:space="preserve"> El presente Decreto entrará en vigencia ocho días después de su publicación en el Diario Oficial.</w:t>
      </w:r>
    </w:p>
    <w:p w:rsidR="00451EEC" w:rsidRDefault="00400D02">
      <w:pPr>
        <w:ind w:left="-15" w:firstLine="720"/>
      </w:pPr>
      <w:r>
        <w:rPr>
          <w:b/>
        </w:rPr>
        <w:t>DADO EN EL SALON AZUL DEL PALACIO LEGISLATIVO:</w:t>
      </w:r>
      <w:r>
        <w:t xml:space="preserve"> San Salvador, a los veinticuatro días del mes de febrero del año dos mil once.</w:t>
      </w:r>
    </w:p>
    <w:p w:rsidR="00451EEC" w:rsidRDefault="00400D02">
      <w:pPr>
        <w:spacing w:after="0" w:line="243" w:lineRule="auto"/>
        <w:ind w:left="2366" w:right="2312"/>
        <w:jc w:val="center"/>
      </w:pPr>
      <w:r>
        <w:t>OTHON SIGFRIDO REYES MORALES, PRESIDENTE.</w:t>
      </w:r>
    </w:p>
    <w:tbl>
      <w:tblPr>
        <w:tblStyle w:val="TableGrid"/>
        <w:tblW w:w="9068" w:type="dxa"/>
        <w:tblInd w:w="0" w:type="dxa"/>
        <w:tblLook w:val="04A0" w:firstRow="1" w:lastRow="0" w:firstColumn="1" w:lastColumn="0" w:noHBand="0" w:noVBand="1"/>
      </w:tblPr>
      <w:tblGrid>
        <w:gridCol w:w="4870"/>
        <w:gridCol w:w="4198"/>
      </w:tblGrid>
      <w:tr w:rsidR="00451EEC">
        <w:trPr>
          <w:trHeight w:val="240"/>
        </w:trPr>
        <w:tc>
          <w:tcPr>
            <w:tcW w:w="4870" w:type="dxa"/>
            <w:tcBorders>
              <w:top w:val="nil"/>
              <w:left w:val="nil"/>
              <w:bottom w:val="nil"/>
              <w:right w:val="nil"/>
            </w:tcBorders>
          </w:tcPr>
          <w:p w:rsidR="00451EEC" w:rsidRDefault="00400D02">
            <w:pPr>
              <w:spacing w:after="0" w:line="276" w:lineRule="auto"/>
              <w:ind w:left="720" w:right="0" w:firstLine="0"/>
              <w:jc w:val="left"/>
            </w:pPr>
            <w:r>
              <w:lastRenderedPageBreak/>
              <w:t>CIRO CRUZ ZEPEDA PEÑA,</w:t>
            </w:r>
          </w:p>
        </w:tc>
        <w:tc>
          <w:tcPr>
            <w:tcW w:w="4198" w:type="dxa"/>
            <w:tcBorders>
              <w:top w:val="nil"/>
              <w:left w:val="nil"/>
              <w:bottom w:val="nil"/>
              <w:right w:val="nil"/>
            </w:tcBorders>
          </w:tcPr>
          <w:p w:rsidR="00451EEC" w:rsidRDefault="00400D02">
            <w:pPr>
              <w:spacing w:after="0" w:line="276" w:lineRule="auto"/>
              <w:ind w:left="0" w:right="0" w:firstLine="0"/>
            </w:pPr>
            <w:r>
              <w:t>GUILLERMO ANTONIO GALLEGOS NAVARRETE,</w:t>
            </w:r>
          </w:p>
        </w:tc>
      </w:tr>
      <w:tr w:rsidR="00451EEC">
        <w:trPr>
          <w:trHeight w:val="360"/>
        </w:trPr>
        <w:tc>
          <w:tcPr>
            <w:tcW w:w="4870" w:type="dxa"/>
            <w:tcBorders>
              <w:top w:val="nil"/>
              <w:left w:val="nil"/>
              <w:bottom w:val="nil"/>
              <w:right w:val="nil"/>
            </w:tcBorders>
          </w:tcPr>
          <w:p w:rsidR="00451EEC" w:rsidRDefault="00400D02">
            <w:pPr>
              <w:spacing w:after="0" w:line="276" w:lineRule="auto"/>
              <w:ind w:left="720" w:right="0" w:firstLine="0"/>
              <w:jc w:val="left"/>
            </w:pPr>
            <w:r>
              <w:t>PRIMER VICEPRESIDENTE.</w:t>
            </w:r>
          </w:p>
        </w:tc>
        <w:tc>
          <w:tcPr>
            <w:tcW w:w="4198" w:type="dxa"/>
            <w:tcBorders>
              <w:top w:val="nil"/>
              <w:left w:val="nil"/>
              <w:bottom w:val="nil"/>
              <w:right w:val="nil"/>
            </w:tcBorders>
          </w:tcPr>
          <w:p w:rsidR="00451EEC" w:rsidRDefault="00400D02">
            <w:pPr>
              <w:spacing w:after="0" w:line="276" w:lineRule="auto"/>
              <w:ind w:left="0" w:right="0" w:firstLine="0"/>
              <w:jc w:val="right"/>
            </w:pPr>
            <w:r>
              <w:t xml:space="preserve">SEGUNDO VICEPRESIDENTE.     </w:t>
            </w:r>
          </w:p>
        </w:tc>
      </w:tr>
      <w:tr w:rsidR="00451EEC">
        <w:trPr>
          <w:trHeight w:val="360"/>
        </w:trPr>
        <w:tc>
          <w:tcPr>
            <w:tcW w:w="4870" w:type="dxa"/>
            <w:tcBorders>
              <w:top w:val="nil"/>
              <w:left w:val="nil"/>
              <w:bottom w:val="nil"/>
              <w:right w:val="nil"/>
            </w:tcBorders>
            <w:vAlign w:val="bottom"/>
          </w:tcPr>
          <w:p w:rsidR="00451EEC" w:rsidRDefault="00400D02">
            <w:pPr>
              <w:spacing w:after="0" w:line="276" w:lineRule="auto"/>
              <w:ind w:left="0" w:right="0" w:firstLine="0"/>
              <w:jc w:val="left"/>
            </w:pPr>
            <w:r>
              <w:t xml:space="preserve"> JOSÉ FRANCISCO MERINO LÓPEZ,</w:t>
            </w:r>
          </w:p>
        </w:tc>
        <w:tc>
          <w:tcPr>
            <w:tcW w:w="4198" w:type="dxa"/>
            <w:tcBorders>
              <w:top w:val="nil"/>
              <w:left w:val="nil"/>
              <w:bottom w:val="nil"/>
              <w:right w:val="nil"/>
            </w:tcBorders>
            <w:vAlign w:val="bottom"/>
          </w:tcPr>
          <w:p w:rsidR="00451EEC" w:rsidRDefault="00400D02">
            <w:pPr>
              <w:spacing w:after="0" w:line="276" w:lineRule="auto"/>
              <w:ind w:left="185" w:right="0" w:firstLine="0"/>
              <w:jc w:val="left"/>
            </w:pPr>
            <w:r>
              <w:t xml:space="preserve"> ALBERTO ARMANDO ROMERO RODRÍGUEZ, </w:t>
            </w:r>
          </w:p>
        </w:tc>
      </w:tr>
      <w:tr w:rsidR="00451EEC">
        <w:trPr>
          <w:trHeight w:val="240"/>
        </w:trPr>
        <w:tc>
          <w:tcPr>
            <w:tcW w:w="4870" w:type="dxa"/>
            <w:tcBorders>
              <w:top w:val="nil"/>
              <w:left w:val="nil"/>
              <w:bottom w:val="nil"/>
              <w:right w:val="nil"/>
            </w:tcBorders>
          </w:tcPr>
          <w:p w:rsidR="00451EEC" w:rsidRDefault="00400D02">
            <w:pPr>
              <w:spacing w:after="0" w:line="276" w:lineRule="auto"/>
              <w:ind w:left="0" w:right="0" w:firstLine="0"/>
              <w:jc w:val="left"/>
            </w:pPr>
            <w:r>
              <w:t xml:space="preserve">     TERCER VICEPRESIDENTE.</w:t>
            </w:r>
          </w:p>
        </w:tc>
        <w:tc>
          <w:tcPr>
            <w:tcW w:w="4198" w:type="dxa"/>
            <w:tcBorders>
              <w:top w:val="nil"/>
              <w:left w:val="nil"/>
              <w:bottom w:val="nil"/>
              <w:right w:val="nil"/>
            </w:tcBorders>
          </w:tcPr>
          <w:p w:rsidR="00451EEC" w:rsidRDefault="00400D02">
            <w:pPr>
              <w:spacing w:after="0" w:line="276" w:lineRule="auto"/>
              <w:ind w:left="0" w:right="0" w:firstLine="0"/>
              <w:jc w:val="right"/>
            </w:pPr>
            <w:r>
              <w:t xml:space="preserve">CUARTO VICEPRESIDENTE.      </w:t>
            </w:r>
          </w:p>
        </w:tc>
      </w:tr>
    </w:tbl>
    <w:p w:rsidR="00451EEC" w:rsidRDefault="00400D02">
      <w:pPr>
        <w:spacing w:after="233" w:line="243" w:lineRule="auto"/>
        <w:ind w:left="2366" w:right="2214"/>
        <w:jc w:val="center"/>
      </w:pPr>
      <w:r>
        <w:t>FRANCISCO ROBERTO LORENZANA DURAN, QUINTO VICEPRESIDENTE.</w:t>
      </w:r>
    </w:p>
    <w:tbl>
      <w:tblPr>
        <w:tblStyle w:val="TableGrid"/>
        <w:tblW w:w="9069" w:type="dxa"/>
        <w:tblInd w:w="0" w:type="dxa"/>
        <w:tblLook w:val="04A0" w:firstRow="1" w:lastRow="0" w:firstColumn="1" w:lastColumn="0" w:noHBand="0" w:noVBand="1"/>
      </w:tblPr>
      <w:tblGrid>
        <w:gridCol w:w="5341"/>
        <w:gridCol w:w="3728"/>
      </w:tblGrid>
      <w:tr w:rsidR="00451EEC">
        <w:trPr>
          <w:trHeight w:val="240"/>
        </w:trPr>
        <w:tc>
          <w:tcPr>
            <w:tcW w:w="5341" w:type="dxa"/>
            <w:tcBorders>
              <w:top w:val="nil"/>
              <w:left w:val="nil"/>
              <w:bottom w:val="nil"/>
              <w:right w:val="nil"/>
            </w:tcBorders>
          </w:tcPr>
          <w:p w:rsidR="00451EEC" w:rsidRDefault="00400D02">
            <w:pPr>
              <w:spacing w:after="0" w:line="276" w:lineRule="auto"/>
              <w:ind w:left="0" w:right="0" w:firstLine="0"/>
              <w:jc w:val="left"/>
            </w:pPr>
            <w:r>
              <w:t>LORENA GUADALUPE PEÑA MENDOZA,</w:t>
            </w:r>
          </w:p>
        </w:tc>
        <w:tc>
          <w:tcPr>
            <w:tcW w:w="3728" w:type="dxa"/>
            <w:tcBorders>
              <w:top w:val="nil"/>
              <w:left w:val="nil"/>
              <w:bottom w:val="nil"/>
              <w:right w:val="nil"/>
            </w:tcBorders>
          </w:tcPr>
          <w:p w:rsidR="00451EEC" w:rsidRDefault="00400D02">
            <w:pPr>
              <w:spacing w:after="0" w:line="276" w:lineRule="auto"/>
              <w:ind w:left="0" w:right="1" w:firstLine="0"/>
              <w:jc w:val="right"/>
            </w:pPr>
            <w:r>
              <w:t>CESAR HUMBERTO GARCÍA AGUILERA,</w:t>
            </w:r>
          </w:p>
        </w:tc>
      </w:tr>
      <w:tr w:rsidR="00451EEC">
        <w:trPr>
          <w:trHeight w:val="480"/>
        </w:trPr>
        <w:tc>
          <w:tcPr>
            <w:tcW w:w="5341" w:type="dxa"/>
            <w:tcBorders>
              <w:top w:val="nil"/>
              <w:left w:val="nil"/>
              <w:bottom w:val="nil"/>
              <w:right w:val="nil"/>
            </w:tcBorders>
          </w:tcPr>
          <w:p w:rsidR="00451EEC" w:rsidRDefault="00400D02">
            <w:pPr>
              <w:spacing w:after="0" w:line="276" w:lineRule="auto"/>
              <w:ind w:left="0" w:right="0" w:firstLine="0"/>
              <w:jc w:val="left"/>
            </w:pPr>
            <w:r>
              <w:t xml:space="preserve">          PRIMERA SECRETARIA.</w:t>
            </w:r>
          </w:p>
        </w:tc>
        <w:tc>
          <w:tcPr>
            <w:tcW w:w="3728" w:type="dxa"/>
            <w:tcBorders>
              <w:top w:val="nil"/>
              <w:left w:val="nil"/>
              <w:bottom w:val="nil"/>
              <w:right w:val="nil"/>
            </w:tcBorders>
          </w:tcPr>
          <w:p w:rsidR="00451EEC" w:rsidRDefault="00400D02">
            <w:pPr>
              <w:spacing w:after="0" w:line="276" w:lineRule="auto"/>
              <w:ind w:left="0" w:right="1" w:firstLine="0"/>
              <w:jc w:val="right"/>
            </w:pPr>
            <w:r>
              <w:t xml:space="preserve">SEGUNDO SECRETARIO.    </w:t>
            </w:r>
          </w:p>
        </w:tc>
      </w:tr>
      <w:tr w:rsidR="00451EEC">
        <w:trPr>
          <w:trHeight w:val="480"/>
        </w:trPr>
        <w:tc>
          <w:tcPr>
            <w:tcW w:w="5341" w:type="dxa"/>
            <w:tcBorders>
              <w:top w:val="nil"/>
              <w:left w:val="nil"/>
              <w:bottom w:val="nil"/>
              <w:right w:val="nil"/>
            </w:tcBorders>
            <w:vAlign w:val="bottom"/>
          </w:tcPr>
          <w:p w:rsidR="00451EEC" w:rsidRDefault="00400D02">
            <w:pPr>
              <w:spacing w:after="0" w:line="276" w:lineRule="auto"/>
              <w:ind w:left="0" w:right="0" w:firstLine="0"/>
              <w:jc w:val="left"/>
            </w:pPr>
            <w:r>
              <w:t>ELIZARDO GONZÁLEZ LOVO,</w:t>
            </w:r>
          </w:p>
        </w:tc>
        <w:tc>
          <w:tcPr>
            <w:tcW w:w="3728" w:type="dxa"/>
            <w:tcBorders>
              <w:top w:val="nil"/>
              <w:left w:val="nil"/>
              <w:bottom w:val="nil"/>
              <w:right w:val="nil"/>
            </w:tcBorders>
            <w:vAlign w:val="bottom"/>
          </w:tcPr>
          <w:p w:rsidR="00451EEC" w:rsidRDefault="00400D02">
            <w:pPr>
              <w:spacing w:after="0" w:line="276" w:lineRule="auto"/>
              <w:ind w:left="0" w:right="0" w:firstLine="0"/>
            </w:pPr>
            <w:r>
              <w:t xml:space="preserve"> ROBERTO JOSÉ </w:t>
            </w:r>
            <w:proofErr w:type="spellStart"/>
            <w:r>
              <w:t>d'AUBUISSON</w:t>
            </w:r>
            <w:proofErr w:type="spellEnd"/>
            <w:r>
              <w:t xml:space="preserve"> MUNGUÍA,</w:t>
            </w:r>
          </w:p>
        </w:tc>
      </w:tr>
      <w:tr w:rsidR="00451EEC">
        <w:trPr>
          <w:trHeight w:val="720"/>
        </w:trPr>
        <w:tc>
          <w:tcPr>
            <w:tcW w:w="5341" w:type="dxa"/>
            <w:tcBorders>
              <w:top w:val="nil"/>
              <w:left w:val="nil"/>
              <w:bottom w:val="nil"/>
              <w:right w:val="nil"/>
            </w:tcBorders>
          </w:tcPr>
          <w:p w:rsidR="00451EEC" w:rsidRDefault="00400D02">
            <w:pPr>
              <w:spacing w:after="228" w:line="240" w:lineRule="auto"/>
              <w:ind w:left="0" w:right="0" w:firstLine="0"/>
              <w:jc w:val="left"/>
            </w:pPr>
            <w:r>
              <w:t xml:space="preserve">      TERCER SECRETARIO.</w:t>
            </w:r>
          </w:p>
          <w:p w:rsidR="00451EEC" w:rsidRDefault="00400D02">
            <w:pPr>
              <w:spacing w:after="0" w:line="276" w:lineRule="auto"/>
              <w:ind w:left="0" w:right="0" w:firstLine="0"/>
              <w:jc w:val="left"/>
            </w:pPr>
            <w:r>
              <w:t xml:space="preserve">  </w:t>
            </w:r>
          </w:p>
        </w:tc>
        <w:tc>
          <w:tcPr>
            <w:tcW w:w="3728" w:type="dxa"/>
            <w:tcBorders>
              <w:top w:val="nil"/>
              <w:left w:val="nil"/>
              <w:bottom w:val="nil"/>
              <w:right w:val="nil"/>
            </w:tcBorders>
          </w:tcPr>
          <w:p w:rsidR="00451EEC" w:rsidRDefault="00400D02">
            <w:pPr>
              <w:spacing w:after="0" w:line="276" w:lineRule="auto"/>
              <w:ind w:left="0" w:right="0" w:firstLine="0"/>
              <w:jc w:val="right"/>
            </w:pPr>
            <w:r>
              <w:t xml:space="preserve"> CUARTO SECRETARIO.      </w:t>
            </w:r>
          </w:p>
        </w:tc>
      </w:tr>
      <w:tr w:rsidR="00451EEC">
        <w:trPr>
          <w:trHeight w:val="240"/>
        </w:trPr>
        <w:tc>
          <w:tcPr>
            <w:tcW w:w="5341" w:type="dxa"/>
            <w:tcBorders>
              <w:top w:val="nil"/>
              <w:left w:val="nil"/>
              <w:bottom w:val="nil"/>
              <w:right w:val="nil"/>
            </w:tcBorders>
          </w:tcPr>
          <w:p w:rsidR="00451EEC" w:rsidRDefault="00400D02">
            <w:pPr>
              <w:spacing w:after="0" w:line="276" w:lineRule="auto"/>
              <w:ind w:left="0" w:right="0" w:firstLine="0"/>
              <w:jc w:val="left"/>
            </w:pPr>
            <w:r>
              <w:t xml:space="preserve">    </w:t>
            </w:r>
          </w:p>
        </w:tc>
        <w:tc>
          <w:tcPr>
            <w:tcW w:w="3728" w:type="dxa"/>
            <w:tcBorders>
              <w:top w:val="nil"/>
              <w:left w:val="nil"/>
              <w:bottom w:val="nil"/>
              <w:right w:val="nil"/>
            </w:tcBorders>
          </w:tcPr>
          <w:p w:rsidR="00451EEC" w:rsidRDefault="00400D02">
            <w:pPr>
              <w:spacing w:after="0" w:line="276" w:lineRule="auto"/>
              <w:ind w:left="0" w:right="0" w:firstLine="0"/>
              <w:jc w:val="right"/>
            </w:pPr>
            <w:r>
              <w:t>IRMA LOURDES PALACIOS VÁSQUEZ,</w:t>
            </w:r>
          </w:p>
        </w:tc>
      </w:tr>
      <w:tr w:rsidR="00451EEC">
        <w:trPr>
          <w:trHeight w:val="240"/>
        </w:trPr>
        <w:tc>
          <w:tcPr>
            <w:tcW w:w="5341" w:type="dxa"/>
            <w:tcBorders>
              <w:top w:val="nil"/>
              <w:left w:val="nil"/>
              <w:bottom w:val="nil"/>
              <w:right w:val="nil"/>
            </w:tcBorders>
          </w:tcPr>
          <w:p w:rsidR="00451EEC" w:rsidRDefault="00400D02">
            <w:pPr>
              <w:spacing w:after="0" w:line="276" w:lineRule="auto"/>
              <w:ind w:left="0" w:right="0" w:firstLine="0"/>
              <w:jc w:val="left"/>
            </w:pPr>
            <w:r>
              <w:t xml:space="preserve">         QUINTA SECRETARIA.</w:t>
            </w:r>
          </w:p>
        </w:tc>
        <w:tc>
          <w:tcPr>
            <w:tcW w:w="3728" w:type="dxa"/>
            <w:tcBorders>
              <w:top w:val="nil"/>
              <w:left w:val="nil"/>
              <w:bottom w:val="nil"/>
              <w:right w:val="nil"/>
            </w:tcBorders>
          </w:tcPr>
          <w:p w:rsidR="00451EEC" w:rsidRDefault="00400D02">
            <w:pPr>
              <w:spacing w:after="0" w:line="276" w:lineRule="auto"/>
              <w:ind w:left="0" w:right="1" w:firstLine="0"/>
              <w:jc w:val="right"/>
            </w:pPr>
            <w:r>
              <w:t xml:space="preserve">SEXTA SECRETARIA. </w:t>
            </w:r>
          </w:p>
        </w:tc>
      </w:tr>
    </w:tbl>
    <w:p w:rsidR="00451EEC" w:rsidRDefault="00400D02">
      <w:pPr>
        <w:spacing w:after="0" w:line="240" w:lineRule="auto"/>
        <w:ind w:left="0" w:right="0" w:firstLine="0"/>
        <w:jc w:val="left"/>
      </w:pPr>
      <w:r>
        <w:t xml:space="preserve">     </w:t>
      </w:r>
    </w:p>
    <w:p w:rsidR="00451EEC" w:rsidRDefault="00400D02">
      <w:pPr>
        <w:spacing w:after="467" w:line="243" w:lineRule="auto"/>
        <w:ind w:left="2366" w:right="2356"/>
        <w:jc w:val="center"/>
      </w:pPr>
      <w:r>
        <w:t>MARIO ALBERTO TENORIO GUERRERO, SÉPTIMO SECRETARIO.</w:t>
      </w:r>
    </w:p>
    <w:p w:rsidR="00451EEC" w:rsidRDefault="00400D02">
      <w:pPr>
        <w:ind w:left="-15" w:firstLine="720"/>
      </w:pPr>
      <w:r>
        <w:t>CASA PRESIDENCIAL: San Salvador, a los veintiún días del mes de marzo del año dos mil once.</w:t>
      </w:r>
    </w:p>
    <w:p w:rsidR="00451EEC" w:rsidRDefault="00400D02">
      <w:pPr>
        <w:ind w:left="730"/>
      </w:pPr>
      <w:r>
        <w:t>PUBLIQUESE,</w:t>
      </w:r>
    </w:p>
    <w:p w:rsidR="00451EEC" w:rsidRDefault="00400D02">
      <w:pPr>
        <w:spacing w:after="233" w:line="243" w:lineRule="auto"/>
        <w:ind w:left="2366" w:right="2603"/>
        <w:jc w:val="center"/>
      </w:pPr>
      <w:r>
        <w:t>Carlos Mauricio Funes Cartagena, Presidente de la República.</w:t>
      </w:r>
    </w:p>
    <w:p w:rsidR="00451EEC" w:rsidRDefault="00400D02">
      <w:pPr>
        <w:ind w:right="5814"/>
      </w:pPr>
      <w:r>
        <w:t xml:space="preserve">  Humberto Centeno </w:t>
      </w:r>
      <w:proofErr w:type="spellStart"/>
      <w:r>
        <w:t>Najarro</w:t>
      </w:r>
      <w:proofErr w:type="spellEnd"/>
      <w:r>
        <w:t>,      Ministro de Gobernación.</w:t>
      </w:r>
    </w:p>
    <w:p w:rsidR="00451EEC" w:rsidRDefault="00400D02">
      <w:pPr>
        <w:spacing w:after="0" w:line="240" w:lineRule="auto"/>
        <w:ind w:left="0" w:right="2" w:firstLine="0"/>
        <w:jc w:val="right"/>
      </w:pPr>
      <w:r>
        <w:t xml:space="preserve"> </w:t>
      </w:r>
    </w:p>
    <w:p w:rsidR="00451EEC" w:rsidRDefault="00400D02">
      <w:pPr>
        <w:spacing w:after="0"/>
      </w:pPr>
      <w:r>
        <w:t>D. O. Nº 61</w:t>
      </w:r>
    </w:p>
    <w:p w:rsidR="00451EEC" w:rsidRDefault="00400D02">
      <w:pPr>
        <w:spacing w:after="0"/>
      </w:pPr>
      <w:r>
        <w:t xml:space="preserve">Tomo Nº  390 </w:t>
      </w:r>
    </w:p>
    <w:p w:rsidR="00451EEC" w:rsidRDefault="00400D02">
      <w:r>
        <w:t>Fecha:      28 de marzo de 2011.</w:t>
      </w:r>
    </w:p>
    <w:p w:rsidR="00451EEC" w:rsidRDefault="00400D02">
      <w:pPr>
        <w:spacing w:after="0" w:line="240" w:lineRule="auto"/>
        <w:ind w:right="-15"/>
        <w:jc w:val="left"/>
      </w:pPr>
      <w:r>
        <w:rPr>
          <w:sz w:val="12"/>
        </w:rPr>
        <w:t>ROM/</w:t>
      </w:r>
      <w:proofErr w:type="spellStart"/>
      <w:r>
        <w:rPr>
          <w:sz w:val="12"/>
        </w:rPr>
        <w:t>adar</w:t>
      </w:r>
      <w:proofErr w:type="spellEnd"/>
    </w:p>
    <w:p w:rsidR="00451EEC" w:rsidRDefault="00400D02">
      <w:pPr>
        <w:spacing w:after="0" w:line="240" w:lineRule="auto"/>
        <w:ind w:right="-15"/>
        <w:jc w:val="left"/>
      </w:pPr>
      <w:r>
        <w:rPr>
          <w:sz w:val="12"/>
        </w:rPr>
        <w:t>28-4-2011</w:t>
      </w:r>
    </w:p>
    <w:sectPr w:rsidR="00451EEC" w:rsidSect="00F60296">
      <w:headerReference w:type="even" r:id="rId7"/>
      <w:headerReference w:type="default" r:id="rId8"/>
      <w:footerReference w:type="even" r:id="rId9"/>
      <w:footerReference w:type="default" r:id="rId10"/>
      <w:headerReference w:type="first" r:id="rId11"/>
      <w:footerReference w:type="first" r:id="rId12"/>
      <w:pgSz w:w="11900" w:h="15840"/>
      <w:pgMar w:top="2136" w:right="1132" w:bottom="2421" w:left="1699" w:header="1416" w:footer="1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4D8" w:rsidRDefault="00BB34D8">
      <w:pPr>
        <w:spacing w:after="0" w:line="240" w:lineRule="auto"/>
      </w:pPr>
      <w:r>
        <w:separator/>
      </w:r>
    </w:p>
  </w:endnote>
  <w:endnote w:type="continuationSeparator" w:id="0">
    <w:p w:rsidR="00BB34D8" w:rsidRDefault="00BB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EEC" w:rsidRDefault="00400D02">
    <w:pPr>
      <w:spacing w:after="0" w:line="240" w:lineRule="auto"/>
      <w:ind w:left="0" w:right="0" w:firstLine="0"/>
      <w:jc w:val="center"/>
    </w:pPr>
    <w:r>
      <w:rPr>
        <w:b/>
      </w:rPr>
      <w:t xml:space="preserve">___________________________________________________________________ </w:t>
    </w:r>
  </w:p>
  <w:p w:rsidR="00451EEC" w:rsidRDefault="00400D02">
    <w:pPr>
      <w:spacing w:after="0" w:line="240" w:lineRule="auto"/>
      <w:ind w:left="0" w:right="0" w:firstLine="0"/>
      <w:jc w:val="center"/>
    </w:pPr>
    <w:r>
      <w:rPr>
        <w:b/>
      </w:rPr>
      <w:t xml:space="preserve">INDICE LEGISLATIVO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EEC" w:rsidRDefault="00F60296">
    <w:pPr>
      <w:spacing w:after="0" w:line="240" w:lineRule="auto"/>
      <w:ind w:left="0" w:right="0" w:firstLine="0"/>
      <w:jc w:val="center"/>
    </w:pPr>
    <w:r>
      <w:rPr>
        <w:b/>
        <w:noProof/>
      </w:rPr>
      <w:drawing>
        <wp:anchor distT="0" distB="0" distL="114300" distR="114300" simplePos="0" relativeHeight="251659264" behindDoc="0" locked="0" layoutInCell="1" allowOverlap="1" wp14:anchorId="5AA0F1F8" wp14:editId="6B6FA217">
          <wp:simplePos x="0" y="0"/>
          <wp:positionH relativeFrom="column">
            <wp:posOffset>-1269365</wp:posOffset>
          </wp:positionH>
          <wp:positionV relativeFrom="paragraph">
            <wp:posOffset>47625</wp:posOffset>
          </wp:positionV>
          <wp:extent cx="7785100" cy="1085215"/>
          <wp:effectExtent l="0" t="0" r="6350" b="63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0" cy="1085215"/>
                  </a:xfrm>
                  <a:prstGeom prst="rect">
                    <a:avLst/>
                  </a:prstGeom>
                  <a:noFill/>
                </pic:spPr>
              </pic:pic>
            </a:graphicData>
          </a:graphic>
          <wp14:sizeRelH relativeFrom="page">
            <wp14:pctWidth>0</wp14:pctWidth>
          </wp14:sizeRelH>
          <wp14:sizeRelV relativeFrom="page">
            <wp14:pctHeight>0</wp14:pctHeight>
          </wp14:sizeRelV>
        </wp:anchor>
      </w:drawing>
    </w:r>
    <w:r w:rsidR="00400D02">
      <w:rPr>
        <w:b/>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EEC" w:rsidRDefault="00400D02">
    <w:pPr>
      <w:spacing w:after="0" w:line="240" w:lineRule="auto"/>
      <w:ind w:left="0" w:right="0" w:firstLine="0"/>
      <w:jc w:val="center"/>
    </w:pPr>
    <w:r>
      <w:rPr>
        <w:b/>
      </w:rPr>
      <w:t xml:space="preserve">___________________________________________________________________ </w:t>
    </w:r>
  </w:p>
  <w:p w:rsidR="00451EEC" w:rsidRDefault="00400D02">
    <w:pPr>
      <w:spacing w:after="0" w:line="240" w:lineRule="auto"/>
      <w:ind w:left="0" w:right="0" w:firstLine="0"/>
      <w:jc w:val="center"/>
    </w:pPr>
    <w:r>
      <w:rPr>
        <w:b/>
      </w:rPr>
      <w:t xml:space="preserve">INDICE LEGISLATIVO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4D8" w:rsidRDefault="00BB34D8">
      <w:pPr>
        <w:spacing w:after="0" w:line="240" w:lineRule="auto"/>
      </w:pPr>
      <w:r>
        <w:separator/>
      </w:r>
    </w:p>
  </w:footnote>
  <w:footnote w:type="continuationSeparator" w:id="0">
    <w:p w:rsidR="00BB34D8" w:rsidRDefault="00BB3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EEC" w:rsidRDefault="00400D02">
    <w:pPr>
      <w:spacing w:after="0" w:line="236" w:lineRule="auto"/>
      <w:ind w:left="0" w:right="0" w:firstLine="0"/>
      <w:jc w:val="right"/>
    </w:pPr>
    <w:r>
      <w:rPr>
        <w:b/>
      </w:rPr>
      <w:t>ASAMBLEA LEGISLATIVA  -  REPUBLICA DE EL SALVADOR</w:t>
    </w:r>
    <w:r>
      <w:rPr>
        <w:b/>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b/>
      </w:rPr>
      <w:t xml:space="preserve">____________________________________________________________________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EEC" w:rsidRDefault="00F60296">
    <w:pPr>
      <w:spacing w:after="0" w:line="236" w:lineRule="auto"/>
      <w:ind w:left="0" w:right="0" w:firstLine="0"/>
      <w:jc w:val="right"/>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-880110</wp:posOffset>
          </wp:positionV>
          <wp:extent cx="7620635" cy="1896110"/>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635" cy="1896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EEC" w:rsidRDefault="00400D02">
    <w:pPr>
      <w:spacing w:after="0" w:line="236" w:lineRule="auto"/>
      <w:ind w:left="0" w:right="0" w:firstLine="0"/>
      <w:jc w:val="right"/>
    </w:pPr>
    <w:r>
      <w:rPr>
        <w:b/>
      </w:rPr>
      <w:t>ASAMBLEA LEGISLATIVA  -  REPUBLICA DE EL SALVADOR</w:t>
    </w:r>
    <w:r>
      <w:rPr>
        <w:b/>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b/>
      </w:rPr>
      <w:t xml:space="preserve">____________________________________________________________________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7D5"/>
    <w:multiLevelType w:val="hybridMultilevel"/>
    <w:tmpl w:val="90045554"/>
    <w:lvl w:ilvl="0" w:tplc="CBC629DE">
      <w:start w:val="1"/>
      <w:numFmt w:val="lowerLetter"/>
      <w:lvlText w:val="%1)"/>
      <w:lvlJc w:val="left"/>
      <w:pPr>
        <w:ind w:left="14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6E88E1B0">
      <w:start w:val="1"/>
      <w:numFmt w:val="lowerLetter"/>
      <w:lvlText w:val="%2"/>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97029FBE">
      <w:start w:val="1"/>
      <w:numFmt w:val="lowerRoman"/>
      <w:lvlText w:val="%3"/>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E2F80842">
      <w:start w:val="1"/>
      <w:numFmt w:val="decimal"/>
      <w:lvlText w:val="%4"/>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3CD2A408">
      <w:start w:val="1"/>
      <w:numFmt w:val="lowerLetter"/>
      <w:lvlText w:val="%5"/>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568E0224">
      <w:start w:val="1"/>
      <w:numFmt w:val="lowerRoman"/>
      <w:lvlText w:val="%6"/>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888CEA02">
      <w:start w:val="1"/>
      <w:numFmt w:val="decimal"/>
      <w:lvlText w:val="%7"/>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DAC69098">
      <w:start w:val="1"/>
      <w:numFmt w:val="lowerLetter"/>
      <w:lvlText w:val="%8"/>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C140492A">
      <w:start w:val="1"/>
      <w:numFmt w:val="lowerRoman"/>
      <w:lvlText w:val="%9"/>
      <w:lvlJc w:val="left"/>
      <w:pPr>
        <w:ind w:left="68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1">
    <w:nsid w:val="13E27F1C"/>
    <w:multiLevelType w:val="hybridMultilevel"/>
    <w:tmpl w:val="5C4407B4"/>
    <w:lvl w:ilvl="0" w:tplc="EA4E7448">
      <w:start w:val="1"/>
      <w:numFmt w:val="lowerLetter"/>
      <w:lvlText w:val="%1)"/>
      <w:lvlJc w:val="left"/>
      <w:pPr>
        <w:ind w:left="150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710441D6">
      <w:start w:val="1"/>
      <w:numFmt w:val="lowerLetter"/>
      <w:lvlText w:val="%2"/>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190C3E9A">
      <w:start w:val="1"/>
      <w:numFmt w:val="lowerRoman"/>
      <w:lvlText w:val="%3"/>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0080AA82">
      <w:start w:val="1"/>
      <w:numFmt w:val="decimal"/>
      <w:lvlText w:val="%4"/>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CDE1E58">
      <w:start w:val="1"/>
      <w:numFmt w:val="lowerLetter"/>
      <w:lvlText w:val="%5"/>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71646798">
      <w:start w:val="1"/>
      <w:numFmt w:val="lowerRoman"/>
      <w:lvlText w:val="%6"/>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ABCC6418">
      <w:start w:val="1"/>
      <w:numFmt w:val="decimal"/>
      <w:lvlText w:val="%7"/>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8CD66294">
      <w:start w:val="1"/>
      <w:numFmt w:val="lowerLetter"/>
      <w:lvlText w:val="%8"/>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CE0B6">
      <w:start w:val="1"/>
      <w:numFmt w:val="lowerRoman"/>
      <w:lvlText w:val="%9"/>
      <w:lvlJc w:val="left"/>
      <w:pPr>
        <w:ind w:left="68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EC"/>
    <w:rsid w:val="00400D02"/>
    <w:rsid w:val="00451EEC"/>
    <w:rsid w:val="00821039"/>
    <w:rsid w:val="00BB34D8"/>
    <w:rsid w:val="00F602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C8E2D3-C960-4D3C-8C77-E5CED9D2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6" w:lineRule="auto"/>
      <w:ind w:left="-5" w:right="9" w:hanging="10"/>
      <w:jc w:val="both"/>
    </w:pPr>
    <w:rPr>
      <w:rFonts w:ascii="Tahoma" w:eastAsia="Tahoma" w:hAnsi="Tahoma" w:cs="Tahoma"/>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4418</Words>
  <Characters>24304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CAÑAS</dc:creator>
  <cp:keywords/>
  <cp:lastModifiedBy>JURIDICO D</cp:lastModifiedBy>
  <cp:revision>3</cp:revision>
  <dcterms:created xsi:type="dcterms:W3CDTF">2022-03-31T15:07:00Z</dcterms:created>
  <dcterms:modified xsi:type="dcterms:W3CDTF">2022-04-07T21:41:00Z</dcterms:modified>
</cp:coreProperties>
</file>