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50" w:rsidRDefault="00B20250" w:rsidP="00B2025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DECRETO MUICIPAL NÚMERO 03/2022</w:t>
      </w: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EL CONCEJO MUNICIPAL DE LA CIUDAD DE APOPA, DEPARTAMENTO DE SAN SALVADOR</w:t>
      </w: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Pr="00C43FCB" w:rsidRDefault="00B20250" w:rsidP="00B20250">
      <w:pPr>
        <w:jc w:val="both"/>
        <w:rPr>
          <w:rFonts w:cstheme="minorHAnsi"/>
          <w:b/>
        </w:rPr>
      </w:pPr>
      <w:r w:rsidRPr="00C43FCB">
        <w:rPr>
          <w:rFonts w:cstheme="minorHAnsi"/>
          <w:b/>
        </w:rPr>
        <w:t>CONSIDERANDO:</w:t>
      </w:r>
    </w:p>
    <w:p w:rsidR="00B20250" w:rsidRDefault="00B20250" w:rsidP="00B20250">
      <w:pPr>
        <w:pStyle w:val="Prrafodelista"/>
        <w:spacing w:after="200" w:line="276" w:lineRule="auto"/>
        <w:jc w:val="both"/>
        <w:rPr>
          <w:rFonts w:cstheme="minorHAnsi"/>
        </w:rPr>
      </w:pPr>
    </w:p>
    <w:p w:rsidR="00B20250" w:rsidRDefault="00B20250" w:rsidP="00B2025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Que de conformidad al Artículo 204 de la Constitución de la Republica, la autonomía del municipio comprende: en su Ordinal 5º </w:t>
      </w:r>
      <w:r w:rsidRPr="00C43FCB">
        <w:rPr>
          <w:rFonts w:cstheme="minorHAnsi"/>
        </w:rPr>
        <w:t>faculta a las Municipalidades para poder decretar Ordenanzas y Reglamento locales</w:t>
      </w:r>
      <w:r>
        <w:rPr>
          <w:rFonts w:cstheme="minorHAnsi"/>
        </w:rPr>
        <w:t xml:space="preserve"> y en su Ordinal 6º faculta para Elaborar sus tarifas de impuestos y las reformas a las mismas, para proponerlas como Ley a la Asamblea Legislativa</w:t>
      </w:r>
      <w:r w:rsidRPr="00C43FCB">
        <w:rPr>
          <w:rFonts w:cstheme="minorHAnsi"/>
        </w:rPr>
        <w:t>.</w:t>
      </w:r>
    </w:p>
    <w:p w:rsidR="00B20250" w:rsidRPr="00BB6A9E" w:rsidRDefault="00B20250" w:rsidP="00B20250">
      <w:pPr>
        <w:pStyle w:val="Prrafodelista"/>
        <w:spacing w:after="200" w:line="276" w:lineRule="auto"/>
        <w:jc w:val="both"/>
        <w:rPr>
          <w:rFonts w:cstheme="minorHAnsi"/>
        </w:rPr>
      </w:pPr>
    </w:p>
    <w:p w:rsidR="00B20250" w:rsidRDefault="00B20250" w:rsidP="00B20250">
      <w:pPr>
        <w:pStyle w:val="Prrafodelista"/>
        <w:numPr>
          <w:ilvl w:val="0"/>
          <w:numId w:val="1"/>
        </w:numPr>
        <w:spacing w:line="240" w:lineRule="auto"/>
      </w:pPr>
      <w:r w:rsidRPr="00BB6A9E">
        <w:rPr>
          <w:rFonts w:cstheme="minorHAnsi"/>
        </w:rPr>
        <w:t xml:space="preserve">Que el Código Municipal en su Artículo 3, </w:t>
      </w:r>
      <w:r>
        <w:rPr>
          <w:rFonts w:cstheme="minorHAnsi"/>
        </w:rPr>
        <w:t xml:space="preserve">numeral </w:t>
      </w:r>
      <w:r>
        <w:t xml:space="preserve">1. La creación, modificación y supresión de tasas por  servicios y contribuciones públicas, para la realización de obras determinadas dentro de los límites que una ley general establezca; </w:t>
      </w:r>
    </w:p>
    <w:p w:rsidR="00B20250" w:rsidRPr="007C771C" w:rsidRDefault="00B20250" w:rsidP="00B20250">
      <w:pPr>
        <w:pStyle w:val="Prrafodelista"/>
        <w:rPr>
          <w:rFonts w:cstheme="minorHAnsi"/>
        </w:rPr>
      </w:pPr>
    </w:p>
    <w:p w:rsidR="00B20250" w:rsidRPr="007C771C" w:rsidRDefault="00B20250" w:rsidP="00B20250">
      <w:pPr>
        <w:pStyle w:val="Prrafodelista"/>
        <w:numPr>
          <w:ilvl w:val="0"/>
          <w:numId w:val="1"/>
        </w:numPr>
        <w:spacing w:line="240" w:lineRule="auto"/>
        <w:jc w:val="both"/>
      </w:pPr>
      <w:r w:rsidRPr="007C771C">
        <w:rPr>
          <w:rFonts w:cstheme="minorHAnsi"/>
        </w:rPr>
        <w:t xml:space="preserve">Que en Acuerdo Municipal Número </w:t>
      </w:r>
      <w:r w:rsidR="00540C2E">
        <w:rPr>
          <w:rFonts w:cstheme="minorHAnsi"/>
        </w:rPr>
        <w:t>DIECIOCHO</w:t>
      </w:r>
      <w:r>
        <w:rPr>
          <w:rFonts w:cstheme="minorHAnsi"/>
        </w:rPr>
        <w:t xml:space="preserve"> del acta número S</w:t>
      </w:r>
      <w:r w:rsidRPr="007C771C">
        <w:rPr>
          <w:rFonts w:cstheme="minorHAnsi"/>
        </w:rPr>
        <w:t>I</w:t>
      </w:r>
      <w:r>
        <w:rPr>
          <w:rFonts w:cstheme="minorHAnsi"/>
        </w:rPr>
        <w:t>ETE</w:t>
      </w:r>
      <w:r w:rsidRPr="007C771C">
        <w:rPr>
          <w:rFonts w:cstheme="minorHAnsi"/>
        </w:rPr>
        <w:t xml:space="preserve">, </w:t>
      </w:r>
      <w:r>
        <w:rPr>
          <w:rFonts w:cstheme="minorHAnsi"/>
        </w:rPr>
        <w:t xml:space="preserve">de la Sesión Extraordinaria </w:t>
      </w:r>
      <w:r w:rsidRPr="007C771C">
        <w:rPr>
          <w:rFonts w:cstheme="minorHAnsi"/>
        </w:rPr>
        <w:t xml:space="preserve">de fecha </w:t>
      </w:r>
      <w:r>
        <w:rPr>
          <w:rFonts w:cstheme="minorHAnsi"/>
        </w:rPr>
        <w:t>once</w:t>
      </w:r>
      <w:r w:rsidRPr="007C771C">
        <w:rPr>
          <w:rFonts w:cstheme="minorHAnsi"/>
        </w:rPr>
        <w:t xml:space="preserve"> de febrero del año dos mil veintidós, </w:t>
      </w:r>
      <w:r>
        <w:rPr>
          <w:rFonts w:cstheme="minorHAnsi"/>
        </w:rPr>
        <w:t xml:space="preserve">por unanimidad de votos </w:t>
      </w:r>
      <w:r w:rsidRPr="007C771C">
        <w:rPr>
          <w:rFonts w:cstheme="minorHAnsi"/>
        </w:rPr>
        <w:t>se aprobó la reforma a la ORDENANZA DE TASAS PARA LA PRESTACION DE SERVICIOS</w:t>
      </w:r>
      <w:r>
        <w:rPr>
          <w:rFonts w:cstheme="minorHAnsi"/>
        </w:rPr>
        <w:t xml:space="preserve"> </w:t>
      </w:r>
      <w:r w:rsidRPr="007C771C">
        <w:rPr>
          <w:rFonts w:cstheme="minorHAnsi"/>
        </w:rPr>
        <w:t>Y USO D</w:t>
      </w:r>
      <w:r>
        <w:rPr>
          <w:rFonts w:cstheme="minorHAnsi"/>
        </w:rPr>
        <w:t>E BIENES PUBLICOS DEL MUNICIPIO DE APOPA en Decreto Mun</w:t>
      </w:r>
      <w:r w:rsidR="00540C2E">
        <w:rPr>
          <w:rFonts w:cstheme="minorHAnsi"/>
        </w:rPr>
        <w:t>icipal 03</w:t>
      </w:r>
      <w:r>
        <w:rPr>
          <w:rFonts w:cstheme="minorHAnsi"/>
        </w:rPr>
        <w:t>/2022, de</w:t>
      </w:r>
      <w:r w:rsidR="00540C2E">
        <w:rPr>
          <w:rFonts w:cstheme="minorHAnsi"/>
        </w:rPr>
        <w:t xml:space="preserve"> fecha 11/02/2022, conteniendo 2</w:t>
      </w:r>
      <w:r>
        <w:rPr>
          <w:rFonts w:cstheme="minorHAnsi"/>
        </w:rPr>
        <w:t xml:space="preserve"> </w:t>
      </w:r>
      <w:r w:rsidR="00C143FF">
        <w:rPr>
          <w:rFonts w:cstheme="minorHAnsi"/>
        </w:rPr>
        <w:t>Artículos</w:t>
      </w:r>
      <w:r>
        <w:rPr>
          <w:rFonts w:cstheme="minorHAnsi"/>
        </w:rPr>
        <w:t xml:space="preserve"> y publicarse en el Diario Oficial.</w:t>
      </w:r>
    </w:p>
    <w:p w:rsidR="00B20250" w:rsidRPr="007C771C" w:rsidRDefault="00B20250" w:rsidP="00B20250">
      <w:pPr>
        <w:pStyle w:val="Prrafodelista"/>
        <w:jc w:val="both"/>
        <w:rPr>
          <w:rFonts w:cstheme="minorHAnsi"/>
        </w:rPr>
      </w:pPr>
    </w:p>
    <w:p w:rsidR="00B20250" w:rsidRPr="0002078A" w:rsidRDefault="00B20250" w:rsidP="00B20250">
      <w:pPr>
        <w:pStyle w:val="Prrafodelista"/>
        <w:numPr>
          <w:ilvl w:val="0"/>
          <w:numId w:val="1"/>
        </w:numPr>
        <w:spacing w:line="240" w:lineRule="auto"/>
        <w:jc w:val="both"/>
      </w:pPr>
      <w:r w:rsidRPr="007C771C">
        <w:rPr>
          <w:rFonts w:cstheme="minorHAnsi"/>
        </w:rPr>
        <w:t>Que es necesario actualizar los cobros a fin de mantener un equilibrio entre costo y servicio</w:t>
      </w:r>
      <w:r>
        <w:rPr>
          <w:rFonts w:cstheme="minorHAnsi"/>
        </w:rPr>
        <w:t xml:space="preserve"> </w:t>
      </w:r>
      <w:r w:rsidRPr="0002078A">
        <w:rPr>
          <w:rFonts w:cstheme="minorHAnsi"/>
        </w:rPr>
        <w:t>Con el objetivo de preservar la Armonía  y el Ordenamiento dentro  del  municipio para brindar  un  servicio eficiente y eficaz a los habitantes del Municipio de Apopa.</w:t>
      </w:r>
    </w:p>
    <w:p w:rsidR="00B20250" w:rsidRPr="00C43FCB" w:rsidRDefault="00B20250" w:rsidP="00B20250">
      <w:pPr>
        <w:jc w:val="both"/>
        <w:rPr>
          <w:rFonts w:cstheme="minorHAnsi"/>
        </w:rPr>
      </w:pPr>
    </w:p>
    <w:p w:rsidR="00B20250" w:rsidRPr="00C43FCB" w:rsidRDefault="00B20250" w:rsidP="00B20250">
      <w:pPr>
        <w:jc w:val="both"/>
        <w:rPr>
          <w:rFonts w:cstheme="minorHAnsi"/>
          <w:b/>
        </w:rPr>
      </w:pPr>
      <w:r w:rsidRPr="00C43FCB">
        <w:rPr>
          <w:rFonts w:cstheme="minorHAnsi"/>
          <w:b/>
        </w:rPr>
        <w:t>POR TANTO:</w:t>
      </w:r>
    </w:p>
    <w:p w:rsidR="00B20250" w:rsidRPr="00C43FCB" w:rsidRDefault="00B20250" w:rsidP="00B20250">
      <w:pPr>
        <w:jc w:val="both"/>
        <w:rPr>
          <w:rFonts w:cstheme="minorHAnsi"/>
        </w:rPr>
      </w:pPr>
      <w:r w:rsidRPr="00C43FCB">
        <w:rPr>
          <w:rFonts w:cstheme="minorHAnsi"/>
        </w:rPr>
        <w:t xml:space="preserve">           E</w:t>
      </w:r>
      <w:r>
        <w:rPr>
          <w:rFonts w:cstheme="minorHAnsi"/>
        </w:rPr>
        <w:t>n uso de las facultades</w:t>
      </w:r>
      <w:r w:rsidRPr="00C43FCB">
        <w:rPr>
          <w:rFonts w:cstheme="minorHAnsi"/>
        </w:rPr>
        <w:t xml:space="preserve"> </w:t>
      </w:r>
      <w:r>
        <w:rPr>
          <w:rFonts w:cstheme="minorHAnsi"/>
        </w:rPr>
        <w:t>conferidas por la Constitución de la Republica en sus</w:t>
      </w:r>
      <w:r w:rsidRPr="00C43FCB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C43FCB">
        <w:rPr>
          <w:rFonts w:cstheme="minorHAnsi"/>
        </w:rPr>
        <w:t>rtículo</w:t>
      </w:r>
      <w:r>
        <w:rPr>
          <w:rFonts w:cstheme="minorHAnsi"/>
        </w:rPr>
        <w:t>s 203 y 204 números 5</w:t>
      </w:r>
      <w:r w:rsidRPr="00C43FCB">
        <w:rPr>
          <w:rFonts w:cstheme="minorHAnsi"/>
        </w:rPr>
        <w:t xml:space="preserve"> y </w:t>
      </w:r>
      <w:r>
        <w:rPr>
          <w:rFonts w:cstheme="minorHAnsi"/>
        </w:rPr>
        <w:t>6</w:t>
      </w:r>
      <w:r w:rsidRPr="00C43FCB">
        <w:rPr>
          <w:rFonts w:cstheme="minorHAnsi"/>
        </w:rPr>
        <w:t xml:space="preserve"> de la Constitución de la Republica  y el articulo 3 número </w:t>
      </w:r>
      <w:r>
        <w:rPr>
          <w:rFonts w:cstheme="minorHAnsi"/>
        </w:rPr>
        <w:t>1</w:t>
      </w:r>
      <w:r w:rsidRPr="00C43FCB">
        <w:rPr>
          <w:rFonts w:cstheme="minorHAnsi"/>
        </w:rPr>
        <w:t xml:space="preserve"> del Código Municipal  y los Artículos 2 y 7 de la Ley General Tributaria Municipal y Artículo 130 inciso 2</w:t>
      </w:r>
      <w:r>
        <w:rPr>
          <w:rFonts w:cstheme="minorHAnsi"/>
        </w:rPr>
        <w:t>; y sobre la base de lo regulado en el Articulo 30 numeral 21 del Código Municipal, este Concejo Municipal</w:t>
      </w:r>
    </w:p>
    <w:p w:rsidR="00B20250" w:rsidRPr="00C43FCB" w:rsidRDefault="00B20250" w:rsidP="00B20250">
      <w:pPr>
        <w:jc w:val="both"/>
        <w:rPr>
          <w:rFonts w:cstheme="minorHAnsi"/>
        </w:rPr>
      </w:pPr>
    </w:p>
    <w:p w:rsidR="00B20250" w:rsidRPr="00C43FCB" w:rsidRDefault="00B20250" w:rsidP="00B20250">
      <w:pPr>
        <w:jc w:val="both"/>
        <w:rPr>
          <w:rFonts w:cstheme="minorHAnsi"/>
          <w:b/>
        </w:rPr>
      </w:pPr>
      <w:r w:rsidRPr="00C43FCB">
        <w:rPr>
          <w:rFonts w:cstheme="minorHAnsi"/>
          <w:b/>
        </w:rPr>
        <w:t xml:space="preserve">DECRETA: </w:t>
      </w:r>
    </w:p>
    <w:p w:rsidR="00B20250" w:rsidRPr="00C43FCB" w:rsidRDefault="00B20250" w:rsidP="00B20250">
      <w:pPr>
        <w:jc w:val="both"/>
        <w:rPr>
          <w:rFonts w:cstheme="minorHAnsi"/>
          <w:b/>
        </w:rPr>
      </w:pPr>
      <w:r w:rsidRPr="00C43FCB">
        <w:rPr>
          <w:rFonts w:cstheme="minorHAnsi"/>
          <w:b/>
        </w:rPr>
        <w:t xml:space="preserve">                       REFORMA A LA ORDENANZA REGULADORA DE TASAS POR L</w:t>
      </w:r>
      <w:r w:rsidR="005A1C42">
        <w:rPr>
          <w:rFonts w:cstheme="minorHAnsi"/>
          <w:b/>
        </w:rPr>
        <w:t xml:space="preserve">A PRESTACION DE SERVICIOS Y USO </w:t>
      </w:r>
      <w:r w:rsidRPr="00C43FCB">
        <w:rPr>
          <w:rFonts w:cstheme="minorHAnsi"/>
          <w:b/>
        </w:rPr>
        <w:t>DE BIENES PUBLICOS DEL MUNICIPIO DE APOPA.</w:t>
      </w:r>
    </w:p>
    <w:p w:rsidR="00B20250" w:rsidRPr="00C43FCB" w:rsidRDefault="00B20250" w:rsidP="00B20250">
      <w:pPr>
        <w:jc w:val="both"/>
        <w:rPr>
          <w:rFonts w:cstheme="minorHAnsi"/>
        </w:rPr>
      </w:pPr>
      <w:r w:rsidRPr="00C43FCB">
        <w:rPr>
          <w:rFonts w:cstheme="minorHAnsi"/>
        </w:rPr>
        <w:t>Art. 1.- MODIFIQUESE el Art. 7. Se establecen las siguientes tasas por Servicio, de la manera que se detalla a continuación: Código, Concepto, valor en dólares de los Estados Unidos.</w:t>
      </w:r>
    </w:p>
    <w:p w:rsidR="00B20250" w:rsidRPr="00C43FCB" w:rsidRDefault="00B20250" w:rsidP="00B20250">
      <w:pPr>
        <w:jc w:val="both"/>
        <w:rPr>
          <w:rFonts w:cstheme="minorHAnsi"/>
        </w:rPr>
      </w:pPr>
      <w:r w:rsidRPr="00C43FCB">
        <w:rPr>
          <w:rFonts w:cstheme="minorHAnsi"/>
        </w:rPr>
        <w:t xml:space="preserve"> En su ID de conceptualización. Tasa</w:t>
      </w:r>
    </w:p>
    <w:p w:rsidR="00B20250" w:rsidRPr="00C43FCB" w:rsidRDefault="008B250A" w:rsidP="00B20250">
      <w:pPr>
        <w:jc w:val="both"/>
        <w:rPr>
          <w:rFonts w:cstheme="minorHAnsi"/>
        </w:rPr>
      </w:pPr>
      <w:r>
        <w:rPr>
          <w:rFonts w:cstheme="minorHAnsi"/>
        </w:rPr>
        <w:t xml:space="preserve"> ID 3</w:t>
      </w:r>
      <w:r w:rsidR="00B20250" w:rsidRPr="00C43FCB">
        <w:rPr>
          <w:rFonts w:cstheme="minorHAnsi"/>
        </w:rPr>
        <w:t xml:space="preserve">. </w:t>
      </w:r>
      <w:r>
        <w:rPr>
          <w:rFonts w:cstheme="minorHAnsi"/>
        </w:rPr>
        <w:t>REGISTRO FAMILIAR</w:t>
      </w:r>
    </w:p>
    <w:p w:rsidR="00B20250" w:rsidRDefault="004569D6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lastRenderedPageBreak/>
        <w:t>REFORMECE EL ACAPITE</w:t>
      </w:r>
      <w:r w:rsidR="00B20250" w:rsidRPr="00C43FCB">
        <w:rPr>
          <w:rFonts w:cstheme="minorHAnsi"/>
        </w:rPr>
        <w:t xml:space="preserve">  </w:t>
      </w:r>
      <w:r>
        <w:rPr>
          <w:rFonts w:cstheme="minorHAnsi"/>
        </w:rPr>
        <w:t>3</w:t>
      </w:r>
      <w:r w:rsidR="00B20250">
        <w:rPr>
          <w:rFonts w:cstheme="minorHAnsi"/>
        </w:rPr>
        <w:t>.</w:t>
      </w:r>
      <w:r>
        <w:rPr>
          <w:rFonts w:cstheme="minorHAnsi"/>
        </w:rPr>
        <w:t>1</w:t>
      </w:r>
      <w:r w:rsidR="00B20250">
        <w:rPr>
          <w:rFonts w:cstheme="minorHAnsi"/>
        </w:rPr>
        <w:t xml:space="preserve"> en</w:t>
      </w:r>
      <w:r w:rsidR="00B20250" w:rsidRPr="00C43FCB">
        <w:rPr>
          <w:rFonts w:cstheme="minorHAnsi"/>
        </w:rPr>
        <w:t xml:space="preserve">  </w:t>
      </w:r>
      <w:r w:rsidR="008B250A">
        <w:rPr>
          <w:rFonts w:cstheme="minorHAnsi"/>
        </w:rPr>
        <w:t>Autentica de firmas $2.00</w:t>
      </w:r>
    </w:p>
    <w:p w:rsidR="008B250A" w:rsidRDefault="008B250A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REFORMECE EL ACAPITE</w:t>
      </w:r>
      <w:r>
        <w:rPr>
          <w:rFonts w:cstheme="minorHAnsi"/>
        </w:rPr>
        <w:t xml:space="preserve"> 3.2 Certificaciones y Constancias $3.50</w:t>
      </w:r>
    </w:p>
    <w:p w:rsidR="008B250A" w:rsidRDefault="008B250A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REFORMECE EL ACAPITE</w:t>
      </w:r>
      <w:r w:rsidR="005A1C42">
        <w:rPr>
          <w:rFonts w:cstheme="minorHAnsi"/>
        </w:rPr>
        <w:t xml:space="preserve"> 3.3 Extensión de  Carné</w:t>
      </w:r>
      <w:r>
        <w:rPr>
          <w:rFonts w:cstheme="minorHAnsi"/>
        </w:rPr>
        <w:t xml:space="preserve"> de Minoridad Digitalizado en pvc $5.50</w:t>
      </w:r>
    </w:p>
    <w:p w:rsidR="00784FDE" w:rsidRDefault="00784FDE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REFORMECE EL ACAPITE</w:t>
      </w:r>
      <w:r>
        <w:rPr>
          <w:rFonts w:cstheme="minorHAnsi"/>
        </w:rPr>
        <w:t xml:space="preserve"> 3.4.1 Por Gastos </w:t>
      </w:r>
      <w:r w:rsidR="00E314B5">
        <w:rPr>
          <w:rFonts w:cstheme="minorHAnsi"/>
        </w:rPr>
        <w:t xml:space="preserve">Administrativos, por </w:t>
      </w:r>
      <w:r w:rsidR="007D378B">
        <w:rPr>
          <w:rFonts w:cstheme="minorHAnsi"/>
        </w:rPr>
        <w:t>trámites</w:t>
      </w:r>
      <w:r w:rsidR="00E314B5">
        <w:rPr>
          <w:rFonts w:cstheme="minorHAnsi"/>
        </w:rPr>
        <w:t xml:space="preserve"> para el matrimonio colectivo en sede municipal </w:t>
      </w:r>
      <w:r>
        <w:rPr>
          <w:rFonts w:cstheme="minorHAnsi"/>
        </w:rPr>
        <w:t>$22.00</w:t>
      </w:r>
    </w:p>
    <w:p w:rsidR="00784FDE" w:rsidRDefault="00E54C41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3.5.1</w:t>
      </w:r>
      <w:r>
        <w:rPr>
          <w:rFonts w:cstheme="minorHAnsi"/>
        </w:rPr>
        <w:t xml:space="preserve"> DEROGADO</w:t>
      </w:r>
    </w:p>
    <w:p w:rsidR="00784FDE" w:rsidRDefault="00784FDE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3.5.2</w:t>
      </w:r>
      <w:r w:rsidR="00E54C41">
        <w:rPr>
          <w:rFonts w:cstheme="minorHAnsi"/>
        </w:rPr>
        <w:t xml:space="preserve"> DEROGADO</w:t>
      </w:r>
    </w:p>
    <w:p w:rsidR="00C07B68" w:rsidRDefault="00C07B68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ADICIONESE</w:t>
      </w:r>
      <w:r>
        <w:rPr>
          <w:rFonts w:cstheme="minorHAnsi"/>
        </w:rPr>
        <w:t xml:space="preserve"> 3.5.3 Matrimonio Privado e</w:t>
      </w:r>
      <w:r w:rsidR="005A1C42">
        <w:rPr>
          <w:rFonts w:cstheme="minorHAnsi"/>
        </w:rPr>
        <w:t>n sede celebrado por Alcalde</w:t>
      </w:r>
      <w:r>
        <w:rPr>
          <w:rFonts w:cstheme="minorHAnsi"/>
        </w:rPr>
        <w:t xml:space="preserve"> $48.00</w:t>
      </w:r>
    </w:p>
    <w:p w:rsidR="00C07B68" w:rsidRDefault="00C07B68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ADICIONESE</w:t>
      </w:r>
      <w:r>
        <w:rPr>
          <w:rFonts w:cstheme="minorHAnsi"/>
        </w:rPr>
        <w:t xml:space="preserve"> 3.5.4 Matrimonio Privado fuera d</w:t>
      </w:r>
      <w:r w:rsidR="005A1C42">
        <w:rPr>
          <w:rFonts w:cstheme="minorHAnsi"/>
        </w:rPr>
        <w:t>e Sede celebrado por Alcalde</w:t>
      </w:r>
      <w:r>
        <w:rPr>
          <w:rFonts w:cstheme="minorHAnsi"/>
        </w:rPr>
        <w:t xml:space="preserve"> $148.00</w:t>
      </w:r>
    </w:p>
    <w:p w:rsidR="00C07B68" w:rsidRDefault="00C07B68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ADICIONESE</w:t>
      </w:r>
      <w:r>
        <w:rPr>
          <w:rFonts w:cstheme="minorHAnsi"/>
        </w:rPr>
        <w:t xml:space="preserve"> 3.6 MARGINACIONES EXPRESS</w:t>
      </w:r>
    </w:p>
    <w:p w:rsidR="00F82B32" w:rsidRDefault="00F82B32" w:rsidP="00B20250">
      <w:pPr>
        <w:jc w:val="both"/>
        <w:rPr>
          <w:rFonts w:cstheme="minorHAnsi"/>
        </w:rPr>
      </w:pPr>
      <w:r w:rsidRPr="00C143FF">
        <w:rPr>
          <w:rFonts w:cstheme="minorHAnsi"/>
          <w:b/>
        </w:rPr>
        <w:t>ADICIONESE</w:t>
      </w:r>
      <w:r>
        <w:rPr>
          <w:rFonts w:cstheme="minorHAnsi"/>
        </w:rPr>
        <w:t xml:space="preserve"> 3.6.1 Gestión por Tramites Urgentes en el Registro del Estado Familiar por cada </w:t>
      </w:r>
      <w:r w:rsidR="00104A2F">
        <w:rPr>
          <w:rFonts w:cstheme="minorHAnsi"/>
        </w:rPr>
        <w:t>Trámite</w:t>
      </w:r>
      <w:r>
        <w:rPr>
          <w:rFonts w:cstheme="minorHAnsi"/>
        </w:rPr>
        <w:t xml:space="preserve"> por $19.05</w:t>
      </w:r>
    </w:p>
    <w:p w:rsidR="00104A2F" w:rsidRPr="00C43FCB" w:rsidRDefault="00104A2F" w:rsidP="00B20250">
      <w:pPr>
        <w:jc w:val="both"/>
        <w:rPr>
          <w:rFonts w:cstheme="minorHAnsi"/>
        </w:rPr>
      </w:pPr>
    </w:p>
    <w:p w:rsidR="00B20250" w:rsidRPr="00C43FCB" w:rsidRDefault="00B20250" w:rsidP="00B20250">
      <w:pPr>
        <w:jc w:val="both"/>
        <w:rPr>
          <w:rFonts w:cstheme="minorHAnsi"/>
        </w:rPr>
      </w:pPr>
      <w:r w:rsidRPr="00C43FCB">
        <w:rPr>
          <w:rFonts w:cstheme="minorHAnsi"/>
        </w:rPr>
        <w:t>Art. 2 El Presente Decreto, entrara en vigencia ocho días después de su publicación en el Diario Oficial.</w:t>
      </w:r>
    </w:p>
    <w:p w:rsidR="00B20250" w:rsidRPr="00C43FCB" w:rsidRDefault="00B20250" w:rsidP="00B20250">
      <w:pPr>
        <w:jc w:val="both"/>
        <w:rPr>
          <w:rFonts w:cstheme="minorHAnsi"/>
        </w:rPr>
      </w:pPr>
    </w:p>
    <w:p w:rsidR="00B20250" w:rsidRPr="00C43FCB" w:rsidRDefault="00B20250" w:rsidP="00B20250">
      <w:pPr>
        <w:jc w:val="both"/>
        <w:rPr>
          <w:rFonts w:cstheme="minorHAnsi"/>
        </w:rPr>
      </w:pPr>
      <w:r w:rsidRPr="00C43FCB">
        <w:rPr>
          <w:rFonts w:cstheme="minorHAnsi"/>
        </w:rPr>
        <w:t>DADO: En la sala de sesiones de la Alcaldía Municipal de la Ciudad de Apopa, Departamento de San Salvador, a los once días del mes de febrero del año dos mil veintidós.</w:t>
      </w:r>
    </w:p>
    <w:p w:rsidR="00B20250" w:rsidRPr="00C43FCB" w:rsidRDefault="00B20250" w:rsidP="00B20250">
      <w:pPr>
        <w:jc w:val="both"/>
        <w:rPr>
          <w:rFonts w:cstheme="minorHAnsi"/>
        </w:rPr>
      </w:pPr>
    </w:p>
    <w:p w:rsidR="00B20250" w:rsidRPr="00C43FCB" w:rsidRDefault="00B20250" w:rsidP="00B20250">
      <w:pPr>
        <w:jc w:val="both"/>
        <w:rPr>
          <w:rFonts w:cstheme="minorHAnsi"/>
        </w:rPr>
        <w:sectPr w:rsidR="00B20250" w:rsidRPr="00C43FCB" w:rsidSect="00BF4EE0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SR</w:t>
      </w:r>
      <w:r w:rsidRPr="00C43FCB">
        <w:rPr>
          <w:rFonts w:cstheme="minorHAnsi"/>
          <w:sz w:val="20"/>
          <w:szCs w:val="20"/>
        </w:rPr>
        <w:t>A. JENNIFER ESMERALDA JUAREZ GARCIA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ALCALDESA MUNICIPAL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CARLA MARIA NAVARRO FRANCO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PRIMERA REGIDORA PROPIETARIA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LESBY SUGEY MIRANDA PORTILLO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TERCERA REGIDORA PROPIETARIA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JONATHAN BRYAN GOMEZ CRUZ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QUINTO</w:t>
      </w:r>
      <w:r w:rsidR="007D378B">
        <w:rPr>
          <w:rFonts w:cstheme="minorHAnsi"/>
          <w:sz w:val="20"/>
          <w:szCs w:val="20"/>
        </w:rPr>
        <w:t xml:space="preserve"> REGIDOR</w:t>
      </w:r>
      <w:r w:rsidRPr="00C43FCB">
        <w:rPr>
          <w:rFonts w:cstheme="minorHAnsi"/>
          <w:sz w:val="20"/>
          <w:szCs w:val="20"/>
        </w:rPr>
        <w:t xml:space="preserve">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SUSANA YAMILETH HERNANDEZ CARDOZA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SEPTIMA REGIDORA</w:t>
      </w:r>
      <w:r w:rsidR="007D378B">
        <w:rPr>
          <w:rFonts w:cstheme="minorHAnsi"/>
          <w:sz w:val="20"/>
          <w:szCs w:val="20"/>
        </w:rPr>
        <w:t xml:space="preserve"> PROPIETARIA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lastRenderedPageBreak/>
        <w:t>RAFAEL ANTONIO  ARDON JULE</w:t>
      </w:r>
    </w:p>
    <w:p w:rsidR="00B20250" w:rsidRPr="00C43FCB" w:rsidRDefault="00B20250" w:rsidP="009575C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NOVENO REGIDOR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SERGIO NOEL MONROY MARTINEZ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SINDICO MUNICIPAL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5A1C42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DAMIAN</w:t>
      </w:r>
      <w:r w:rsidR="00B20250" w:rsidRPr="00C43FCB">
        <w:rPr>
          <w:rFonts w:cstheme="minorHAnsi"/>
          <w:sz w:val="20"/>
          <w:szCs w:val="20"/>
        </w:rPr>
        <w:t xml:space="preserve"> CRISTOBAL SERRANO ORTIZ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SEGUNDO REGIDOR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DRA.YANY XIOMARA FUENTES RIVAS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CUARTA REGIDORA PROPIETARIA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LICD. FLOR VICTORIA MORALES ZELAYA</w:t>
      </w:r>
    </w:p>
    <w:p w:rsidR="00B20250" w:rsidRPr="00C43FCB" w:rsidRDefault="00B20250" w:rsidP="00B20250">
      <w:pPr>
        <w:spacing w:after="0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SECRETARIA MUNICIPAL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CARLOS ALBERTO PALMA FUENTES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SEXTO REGIDOR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lastRenderedPageBreak/>
        <w:t>ING. WALTER ARNOLDO AYALA RODRIGUEZ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OCTAVO REGIDOR PROPIETATIO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7D378B">
      <w:pPr>
        <w:spacing w:after="0" w:line="240" w:lineRule="auto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ING. GILBERTO ANTONIO AMADOR MEDRANO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DECIMO REGIDOR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BAYRON ERALDO</w:t>
      </w:r>
      <w:r w:rsidR="005A1C42">
        <w:rPr>
          <w:rFonts w:cstheme="minorHAnsi"/>
          <w:sz w:val="20"/>
          <w:szCs w:val="20"/>
        </w:rPr>
        <w:t xml:space="preserve"> </w:t>
      </w:r>
      <w:r w:rsidRPr="00C43FCB">
        <w:rPr>
          <w:rFonts w:cstheme="minorHAnsi"/>
          <w:sz w:val="20"/>
          <w:szCs w:val="20"/>
        </w:rPr>
        <w:t>BALTAZAR MARTINEZ</w:t>
      </w:r>
      <w:r w:rsidR="00D24597">
        <w:rPr>
          <w:rFonts w:cstheme="minorHAnsi"/>
          <w:sz w:val="20"/>
          <w:szCs w:val="20"/>
        </w:rPr>
        <w:t xml:space="preserve"> BARAHONA</w:t>
      </w:r>
      <w:bookmarkStart w:id="0" w:name="_GoBack"/>
      <w:bookmarkEnd w:id="0"/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DECIMO PRIMER REGIDOR 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LIC. JOSE FRANCISCO LUNA VASQUEZ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PRIMER REGIDOR SUPLENTE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STHEPHANNY ELIZABETH MARQUEZ ROJAS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TERCERA REGIDORA SUPLENTE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OSMIN DE JESUS MENJIVAR GONZALEZ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DECIMO SEGUNDO REGIDOR PROPIETARIO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JOSE MAURICIO LOPEZ RIVAS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SEGUNDO REGIDOR SUPLENTE</w:t>
      </w: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0250" w:rsidRPr="00C43FCB" w:rsidRDefault="00B20250" w:rsidP="00B2025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43FCB">
        <w:rPr>
          <w:rFonts w:cstheme="minorHAnsi"/>
          <w:sz w:val="20"/>
          <w:szCs w:val="20"/>
        </w:rPr>
        <w:t>MARIA DELCARMEN GARCIA</w:t>
      </w:r>
    </w:p>
    <w:p w:rsidR="00B20250" w:rsidRPr="00C43FCB" w:rsidRDefault="00104A2F" w:rsidP="00B20250">
      <w:pPr>
        <w:spacing w:after="0" w:line="240" w:lineRule="auto"/>
        <w:jc w:val="center"/>
        <w:rPr>
          <w:rFonts w:cstheme="minorHAnsi"/>
          <w:sz w:val="20"/>
          <w:szCs w:val="20"/>
        </w:rPr>
        <w:sectPr w:rsidR="00B20250" w:rsidRPr="00C43FCB" w:rsidSect="0084671D">
          <w:type w:val="continuous"/>
          <w:pgSz w:w="12240" w:h="15840" w:code="1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cstheme="minorHAnsi"/>
          <w:sz w:val="20"/>
          <w:szCs w:val="20"/>
        </w:rPr>
        <w:t>CUARTA REGIDORA SUPLENTE</w:t>
      </w: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Default="00B20250" w:rsidP="00B20250">
      <w:pPr>
        <w:spacing w:line="240" w:lineRule="auto"/>
        <w:rPr>
          <w:sz w:val="18"/>
          <w:szCs w:val="18"/>
        </w:rPr>
      </w:pPr>
    </w:p>
    <w:p w:rsidR="00B20250" w:rsidRPr="00E234AB" w:rsidRDefault="00B20250" w:rsidP="00B20250">
      <w:pPr>
        <w:spacing w:line="240" w:lineRule="auto"/>
        <w:rPr>
          <w:sz w:val="18"/>
          <w:szCs w:val="18"/>
        </w:rPr>
      </w:pPr>
    </w:p>
    <w:p w:rsidR="00E11245" w:rsidRDefault="00E11245"/>
    <w:sectPr w:rsidR="00E11245" w:rsidSect="00E234A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E5EFE"/>
    <w:multiLevelType w:val="hybridMultilevel"/>
    <w:tmpl w:val="D45C8B8A"/>
    <w:lvl w:ilvl="0" w:tplc="E93A0F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E0"/>
    <w:rsid w:val="00104A2F"/>
    <w:rsid w:val="004569D6"/>
    <w:rsid w:val="00540C2E"/>
    <w:rsid w:val="005A1C42"/>
    <w:rsid w:val="00784FDE"/>
    <w:rsid w:val="007D378B"/>
    <w:rsid w:val="00863ADF"/>
    <w:rsid w:val="008B250A"/>
    <w:rsid w:val="009575C3"/>
    <w:rsid w:val="00A461E0"/>
    <w:rsid w:val="00B20250"/>
    <w:rsid w:val="00C07B68"/>
    <w:rsid w:val="00C143FF"/>
    <w:rsid w:val="00D24597"/>
    <w:rsid w:val="00E11245"/>
    <w:rsid w:val="00E314B5"/>
    <w:rsid w:val="00E54C41"/>
    <w:rsid w:val="00F82B32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015D0-60B4-4E67-89A0-4FA1DDB8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2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S</dc:creator>
  <cp:keywords/>
  <dc:description/>
  <cp:lastModifiedBy>JURIDICO S</cp:lastModifiedBy>
  <cp:revision>9</cp:revision>
  <cp:lastPrinted>2022-03-02T15:40:00Z</cp:lastPrinted>
  <dcterms:created xsi:type="dcterms:W3CDTF">2022-03-02T15:38:00Z</dcterms:created>
  <dcterms:modified xsi:type="dcterms:W3CDTF">2022-03-09T15:25:00Z</dcterms:modified>
</cp:coreProperties>
</file>