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32" w:rsidRPr="00381540" w:rsidRDefault="003E272C">
      <w:pPr>
        <w:rPr>
          <w:b/>
          <w:sz w:val="24"/>
          <w:szCs w:val="24"/>
        </w:rPr>
      </w:pPr>
      <w:r w:rsidRPr="00381540">
        <w:rPr>
          <w:b/>
          <w:sz w:val="24"/>
          <w:szCs w:val="24"/>
        </w:rPr>
        <w:t xml:space="preserve">Acta No. </w:t>
      </w:r>
      <w:r w:rsidR="0020218F">
        <w:rPr>
          <w:b/>
          <w:sz w:val="24"/>
          <w:szCs w:val="24"/>
        </w:rPr>
        <w:t>A</w:t>
      </w:r>
      <w:r w:rsidR="001004AF">
        <w:rPr>
          <w:b/>
          <w:sz w:val="24"/>
          <w:szCs w:val="24"/>
        </w:rPr>
        <w:t>004</w:t>
      </w:r>
      <w:r w:rsidRPr="00381540">
        <w:rPr>
          <w:b/>
          <w:sz w:val="24"/>
          <w:szCs w:val="24"/>
        </w:rPr>
        <w:t>- 2022</w:t>
      </w:r>
      <w:r w:rsidR="00D85332" w:rsidRPr="00381540">
        <w:rPr>
          <w:b/>
          <w:sz w:val="24"/>
          <w:szCs w:val="24"/>
        </w:rPr>
        <w:t xml:space="preserve"> </w:t>
      </w:r>
    </w:p>
    <w:p w:rsidR="00BB20B0" w:rsidRPr="00BB20B0" w:rsidRDefault="00D85332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BB20B0">
        <w:rPr>
          <w:sz w:val="24"/>
          <w:szCs w:val="24"/>
        </w:rPr>
        <w:t xml:space="preserve">En la Unidad de Acceso a la Información Pública (UAIP) de la Municipalidad de Acajutla a las </w:t>
      </w:r>
      <w:r w:rsidR="0029221E">
        <w:rPr>
          <w:sz w:val="24"/>
          <w:szCs w:val="24"/>
        </w:rPr>
        <w:t xml:space="preserve">dieciséis </w:t>
      </w:r>
      <w:r w:rsidRPr="00BB20B0">
        <w:rPr>
          <w:sz w:val="24"/>
          <w:szCs w:val="24"/>
        </w:rPr>
        <w:t>horas</w:t>
      </w:r>
      <w:r w:rsidR="00531622">
        <w:rPr>
          <w:sz w:val="24"/>
          <w:szCs w:val="24"/>
        </w:rPr>
        <w:t xml:space="preserve">, </w:t>
      </w:r>
      <w:r w:rsidRPr="00BB20B0">
        <w:rPr>
          <w:sz w:val="24"/>
          <w:szCs w:val="24"/>
        </w:rPr>
        <w:t xml:space="preserve">del día </w:t>
      </w:r>
      <w:r w:rsidR="001004AF">
        <w:rPr>
          <w:sz w:val="24"/>
          <w:szCs w:val="24"/>
        </w:rPr>
        <w:t>veinticinco</w:t>
      </w:r>
      <w:r w:rsidRPr="00BB20B0">
        <w:rPr>
          <w:sz w:val="24"/>
          <w:szCs w:val="24"/>
        </w:rPr>
        <w:t xml:space="preserve"> de </w:t>
      </w:r>
      <w:r w:rsidR="0029221E">
        <w:rPr>
          <w:sz w:val="24"/>
          <w:szCs w:val="24"/>
        </w:rPr>
        <w:t>Mayo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, el Oficial de Información Publica </w:t>
      </w:r>
      <w:r w:rsidR="0020218F" w:rsidRPr="00BB20B0">
        <w:rPr>
          <w:sz w:val="24"/>
          <w:szCs w:val="24"/>
        </w:rPr>
        <w:t>hace entrega</w:t>
      </w:r>
      <w:r w:rsidRPr="00BB20B0">
        <w:rPr>
          <w:sz w:val="24"/>
          <w:szCs w:val="24"/>
        </w:rPr>
        <w:t xml:space="preserve"> </w:t>
      </w:r>
      <w:r w:rsidR="00381540" w:rsidRPr="00BB20B0">
        <w:rPr>
          <w:sz w:val="24"/>
          <w:szCs w:val="24"/>
        </w:rPr>
        <w:t>tal como lo pidió el</w:t>
      </w:r>
      <w:r w:rsidRPr="00BB20B0">
        <w:rPr>
          <w:sz w:val="24"/>
          <w:szCs w:val="24"/>
        </w:rPr>
        <w:t xml:space="preserve"> solicitante </w:t>
      </w:r>
      <w:r w:rsidR="00B107DD" w:rsidRPr="00BB20B0">
        <w:rPr>
          <w:sz w:val="24"/>
          <w:szCs w:val="24"/>
        </w:rPr>
        <w:t xml:space="preserve">y </w:t>
      </w:r>
      <w:r w:rsidRPr="00BB20B0">
        <w:rPr>
          <w:sz w:val="24"/>
          <w:szCs w:val="24"/>
        </w:rPr>
        <w:t>en Base al Art. 71 de la</w:t>
      </w:r>
      <w:r w:rsidR="00B107DD" w:rsidRPr="00BB20B0">
        <w:rPr>
          <w:sz w:val="24"/>
          <w:szCs w:val="24"/>
        </w:rPr>
        <w:t xml:space="preserve"> LAIP, en atención a solicitud</w:t>
      </w:r>
      <w:r w:rsidRPr="00BB20B0">
        <w:rPr>
          <w:sz w:val="24"/>
          <w:szCs w:val="24"/>
        </w:rPr>
        <w:t xml:space="preserve"> </w:t>
      </w:r>
      <w:r w:rsidR="00B107DD" w:rsidRPr="00BB20B0">
        <w:rPr>
          <w:sz w:val="24"/>
          <w:szCs w:val="24"/>
        </w:rPr>
        <w:t>No.</w:t>
      </w:r>
      <w:r w:rsidR="0020218F" w:rsidRPr="00BB20B0">
        <w:rPr>
          <w:sz w:val="24"/>
          <w:szCs w:val="24"/>
        </w:rPr>
        <w:t xml:space="preserve"> S</w:t>
      </w:r>
      <w:r w:rsidR="0029221E">
        <w:rPr>
          <w:sz w:val="24"/>
          <w:szCs w:val="24"/>
        </w:rPr>
        <w:t>004</w:t>
      </w:r>
      <w:r w:rsidR="0020218F" w:rsidRPr="00BB20B0">
        <w:rPr>
          <w:sz w:val="24"/>
          <w:szCs w:val="24"/>
        </w:rPr>
        <w:t>-2023</w:t>
      </w:r>
      <w:r w:rsidRPr="00BB20B0">
        <w:rPr>
          <w:sz w:val="24"/>
          <w:szCs w:val="24"/>
        </w:rPr>
        <w:t xml:space="preserve"> del </w:t>
      </w:r>
      <w:r w:rsidR="0020218F" w:rsidRPr="00BB20B0">
        <w:rPr>
          <w:sz w:val="24"/>
          <w:szCs w:val="24"/>
        </w:rPr>
        <w:t>presente año</w:t>
      </w:r>
      <w:r w:rsidRPr="00BB20B0">
        <w:rPr>
          <w:sz w:val="24"/>
          <w:szCs w:val="24"/>
        </w:rPr>
        <w:t xml:space="preserve">, recibida vía </w:t>
      </w:r>
      <w:r w:rsidR="0029221E">
        <w:rPr>
          <w:sz w:val="24"/>
          <w:szCs w:val="24"/>
        </w:rPr>
        <w:t>WhatsApp</w:t>
      </w:r>
      <w:r w:rsidR="001545F8">
        <w:rPr>
          <w:sz w:val="24"/>
          <w:szCs w:val="24"/>
        </w:rPr>
        <w:t>, con</w:t>
      </w:r>
      <w:r w:rsidRPr="00BB20B0">
        <w:rPr>
          <w:sz w:val="24"/>
          <w:szCs w:val="24"/>
        </w:rPr>
        <w:t xml:space="preserve"> Fecha </w:t>
      </w:r>
      <w:r w:rsidR="0029221E">
        <w:rPr>
          <w:sz w:val="24"/>
          <w:szCs w:val="24"/>
        </w:rPr>
        <w:t>veintiséis</w:t>
      </w:r>
      <w:r w:rsidRPr="00BB20B0">
        <w:rPr>
          <w:sz w:val="24"/>
          <w:szCs w:val="24"/>
        </w:rPr>
        <w:t xml:space="preserve"> de </w:t>
      </w:r>
      <w:r w:rsidR="0029221E">
        <w:rPr>
          <w:sz w:val="24"/>
          <w:szCs w:val="24"/>
        </w:rPr>
        <w:t>Abril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 a las </w:t>
      </w:r>
      <w:r w:rsidR="0029221E">
        <w:rPr>
          <w:sz w:val="24"/>
          <w:szCs w:val="24"/>
        </w:rPr>
        <w:t>trece</w:t>
      </w:r>
      <w:r w:rsidRPr="00BB20B0">
        <w:rPr>
          <w:sz w:val="24"/>
          <w:szCs w:val="24"/>
        </w:rPr>
        <w:t xml:space="preserve"> horas con </w:t>
      </w:r>
      <w:r w:rsidR="0029221E">
        <w:rPr>
          <w:sz w:val="24"/>
          <w:szCs w:val="24"/>
        </w:rPr>
        <w:t>treinta tres</w:t>
      </w:r>
      <w:r w:rsidRPr="00BB20B0">
        <w:rPr>
          <w:sz w:val="24"/>
          <w:szCs w:val="24"/>
        </w:rPr>
        <w:t xml:space="preserve"> minutos, presentada por el Sr. </w:t>
      </w:r>
      <w:r w:rsidR="00FF1EEB">
        <w:rPr>
          <w:sz w:val="24"/>
          <w:szCs w:val="24"/>
        </w:rPr>
        <w:t>XXXXXXXXXXXXXXXXXXXXXXXX</w:t>
      </w:r>
      <w:r w:rsidRPr="00BB20B0">
        <w:rPr>
          <w:sz w:val="24"/>
          <w:szCs w:val="24"/>
        </w:rPr>
        <w:t xml:space="preserve">, portador de su Documentos Único de Identidad DUI No. </w:t>
      </w:r>
      <w:r w:rsidR="00FF1EEB">
        <w:rPr>
          <w:sz w:val="24"/>
          <w:szCs w:val="24"/>
        </w:rPr>
        <w:t>XXXXXXXX-X</w:t>
      </w:r>
      <w:r w:rsidRPr="00BB20B0">
        <w:rPr>
          <w:sz w:val="24"/>
          <w:szCs w:val="24"/>
        </w:rPr>
        <w:t>, donde se solicita</w:t>
      </w:r>
      <w:r w:rsidR="00381540" w:rsidRPr="00BB20B0">
        <w:rPr>
          <w:sz w:val="24"/>
          <w:szCs w:val="24"/>
        </w:rPr>
        <w:t xml:space="preserve"> lo siguiente</w:t>
      </w:r>
      <w:r w:rsidR="00BB20B0" w:rsidRPr="00BB20B0">
        <w:rPr>
          <w:sz w:val="24"/>
          <w:szCs w:val="24"/>
        </w:rPr>
        <w:t>:</w:t>
      </w:r>
    </w:p>
    <w:p w:rsidR="00BB20B0" w:rsidRPr="00BB20B0" w:rsidRDefault="00BB20B0" w:rsidP="00BB20B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862" w:right="77"/>
        <w:jc w:val="both"/>
        <w:rPr>
          <w:rFonts w:ascii="Arial" w:hAnsi="Arial" w:cs="Arial"/>
          <w:b/>
        </w:rPr>
      </w:pPr>
    </w:p>
    <w:p w:rsidR="0038255A" w:rsidRPr="00EB1B1E" w:rsidRDefault="0038255A" w:rsidP="0038255A">
      <w:pPr>
        <w:widowControl w:val="0"/>
        <w:autoSpaceDE w:val="0"/>
        <w:autoSpaceDN w:val="0"/>
        <w:adjustRightInd w:val="0"/>
        <w:spacing w:after="0" w:line="240" w:lineRule="exact"/>
        <w:ind w:left="119" w:right="76"/>
        <w:jc w:val="both"/>
        <w:rPr>
          <w:rFonts w:ascii="Arial" w:hAnsi="Arial" w:cs="Arial"/>
        </w:rPr>
      </w:pPr>
    </w:p>
    <w:p w:rsidR="0038255A" w:rsidRDefault="0038255A" w:rsidP="0038255A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exact"/>
        <w:ind w:left="426" w:right="77" w:hanging="284"/>
        <w:jc w:val="both"/>
        <w:rPr>
          <w:rFonts w:ascii="Arial" w:hAnsi="Arial" w:cs="Arial"/>
          <w:b/>
          <w:sz w:val="24"/>
          <w:szCs w:val="24"/>
        </w:rPr>
      </w:pPr>
      <w:r w:rsidRPr="0037793B">
        <w:rPr>
          <w:rFonts w:ascii="Arial" w:hAnsi="Arial" w:cs="Arial"/>
          <w:b/>
          <w:sz w:val="24"/>
          <w:szCs w:val="24"/>
        </w:rPr>
        <w:t xml:space="preserve">Actas finales </w:t>
      </w:r>
      <w:r>
        <w:rPr>
          <w:rFonts w:ascii="Arial" w:hAnsi="Arial" w:cs="Arial"/>
          <w:b/>
          <w:sz w:val="24"/>
          <w:szCs w:val="24"/>
        </w:rPr>
        <w:t xml:space="preserve">(Versión Pública) </w:t>
      </w:r>
      <w:r w:rsidRPr="0037793B">
        <w:rPr>
          <w:rFonts w:ascii="Arial" w:hAnsi="Arial" w:cs="Arial"/>
          <w:b/>
          <w:sz w:val="24"/>
          <w:szCs w:val="24"/>
        </w:rPr>
        <w:t>de lo</w:t>
      </w:r>
      <w:bookmarkStart w:id="0" w:name="_GoBack"/>
      <w:bookmarkEnd w:id="0"/>
      <w:r w:rsidRPr="0037793B">
        <w:rPr>
          <w:rFonts w:ascii="Arial" w:hAnsi="Arial" w:cs="Arial"/>
          <w:b/>
          <w:sz w:val="24"/>
          <w:szCs w:val="24"/>
        </w:rPr>
        <w:t>s proyectos supervisados por el I</w:t>
      </w:r>
      <w:r>
        <w:rPr>
          <w:rFonts w:ascii="Arial" w:hAnsi="Arial" w:cs="Arial"/>
          <w:b/>
          <w:sz w:val="24"/>
          <w:szCs w:val="24"/>
        </w:rPr>
        <w:t xml:space="preserve">ng. </w:t>
      </w:r>
      <w:r w:rsidR="00836E9C">
        <w:rPr>
          <w:rFonts w:ascii="Arial" w:hAnsi="Arial" w:cs="Arial"/>
          <w:b/>
          <w:sz w:val="24"/>
          <w:szCs w:val="24"/>
        </w:rPr>
        <w:t>XXXXXXXXXXXXXXXXX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aconcuadrcul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6095"/>
        <w:gridCol w:w="1559"/>
        <w:gridCol w:w="753"/>
      </w:tblGrid>
      <w:tr w:rsidR="0038255A" w:rsidTr="007D76D6">
        <w:tc>
          <w:tcPr>
            <w:tcW w:w="6095" w:type="dxa"/>
          </w:tcPr>
          <w:p w:rsidR="0038255A" w:rsidRPr="0037793B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93B">
              <w:rPr>
                <w:b/>
              </w:rPr>
              <w:t>PROYECTO</w:t>
            </w:r>
          </w:p>
        </w:tc>
        <w:tc>
          <w:tcPr>
            <w:tcW w:w="1559" w:type="dxa"/>
          </w:tcPr>
          <w:p w:rsidR="0038255A" w:rsidRPr="0037793B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93B">
              <w:rPr>
                <w:b/>
              </w:rPr>
              <w:t>MONTO</w:t>
            </w:r>
          </w:p>
        </w:tc>
        <w:tc>
          <w:tcPr>
            <w:tcW w:w="753" w:type="dxa"/>
          </w:tcPr>
          <w:p w:rsidR="0038255A" w:rsidRPr="0037793B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93B">
              <w:rPr>
                <w:b/>
              </w:rPr>
              <w:t>AÑO</w:t>
            </w:r>
          </w:p>
        </w:tc>
      </w:tr>
      <w:tr w:rsidR="0038255A" w:rsidTr="007D76D6">
        <w:tc>
          <w:tcPr>
            <w:tcW w:w="6095" w:type="dxa"/>
          </w:tcPr>
          <w:p w:rsidR="0038255A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 xml:space="preserve">• ADOQUINADO DE PASAJES, AVENIDA MIRAMAR, MUNICIPIO DE ACAJUTLA. </w:t>
            </w:r>
          </w:p>
        </w:tc>
        <w:tc>
          <w:tcPr>
            <w:tcW w:w="1559" w:type="dxa"/>
          </w:tcPr>
          <w:p w:rsidR="0038255A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>$182,276.0</w:t>
            </w:r>
          </w:p>
        </w:tc>
        <w:tc>
          <w:tcPr>
            <w:tcW w:w="753" w:type="dxa"/>
          </w:tcPr>
          <w:p w:rsidR="0038255A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>2013</w:t>
            </w:r>
          </w:p>
        </w:tc>
      </w:tr>
      <w:tr w:rsidR="0038255A" w:rsidTr="007D76D6">
        <w:tc>
          <w:tcPr>
            <w:tcW w:w="6095" w:type="dxa"/>
          </w:tcPr>
          <w:p w:rsidR="0038255A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>• CONCRETEADO DE 3er PASAJE E N COLONIA LOS LAURELES, MINICIPIO DE ACAJUTLA.</w:t>
            </w:r>
          </w:p>
        </w:tc>
        <w:tc>
          <w:tcPr>
            <w:tcW w:w="1559" w:type="dxa"/>
          </w:tcPr>
          <w:p w:rsidR="0038255A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>$76,908.03</w:t>
            </w:r>
          </w:p>
        </w:tc>
        <w:tc>
          <w:tcPr>
            <w:tcW w:w="753" w:type="dxa"/>
          </w:tcPr>
          <w:p w:rsidR="0038255A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>2014</w:t>
            </w:r>
          </w:p>
        </w:tc>
      </w:tr>
      <w:tr w:rsidR="0038255A" w:rsidTr="007D76D6">
        <w:tc>
          <w:tcPr>
            <w:tcW w:w="6095" w:type="dxa"/>
          </w:tcPr>
          <w:p w:rsidR="0038255A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>• MANTENIMIENTO DE CALLES DE CASERIOS SUPERVISION, EL MORA Y VALLE  NUEVO, CATON METALIO, MUNICIPIO DE ACAJUTLA, DPTO DE SONSONATE.</w:t>
            </w:r>
          </w:p>
        </w:tc>
        <w:tc>
          <w:tcPr>
            <w:tcW w:w="1559" w:type="dxa"/>
          </w:tcPr>
          <w:p w:rsidR="0038255A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>$94,136.51</w:t>
            </w:r>
          </w:p>
        </w:tc>
        <w:tc>
          <w:tcPr>
            <w:tcW w:w="753" w:type="dxa"/>
          </w:tcPr>
          <w:p w:rsidR="0038255A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>2017</w:t>
            </w:r>
          </w:p>
        </w:tc>
      </w:tr>
      <w:tr w:rsidR="0038255A" w:rsidTr="007D76D6">
        <w:tc>
          <w:tcPr>
            <w:tcW w:w="6095" w:type="dxa"/>
          </w:tcPr>
          <w:p w:rsidR="0038255A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>• PROYECTO: BALASTADO Y CONSTRUCCION DE OBRAS DE PASO EN  COMUNIDAD MARINES AGUA ZARCA, MUNICIPIO DE ACAJUTLA,</w:t>
            </w:r>
          </w:p>
        </w:tc>
        <w:tc>
          <w:tcPr>
            <w:tcW w:w="1559" w:type="dxa"/>
          </w:tcPr>
          <w:p w:rsidR="0038255A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>$314,625.58</w:t>
            </w:r>
          </w:p>
        </w:tc>
        <w:tc>
          <w:tcPr>
            <w:tcW w:w="753" w:type="dxa"/>
          </w:tcPr>
          <w:p w:rsidR="0038255A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>2018</w:t>
            </w:r>
          </w:p>
        </w:tc>
      </w:tr>
      <w:tr w:rsidR="0038255A" w:rsidTr="007D76D6">
        <w:tc>
          <w:tcPr>
            <w:tcW w:w="6095" w:type="dxa"/>
          </w:tcPr>
          <w:p w:rsidR="0038255A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>• “CONCRETEADO DE 2 PASAJES EN COLONIA LOS LAURELES Y CONCRETEADO DE 2  PASAJES EN COLONIA LA NUEVA SANTA MARTA, MUNICIPIO DE ACAJUTLA, DEPARTAMENTO DE SONSONATE”.</w:t>
            </w:r>
          </w:p>
        </w:tc>
        <w:tc>
          <w:tcPr>
            <w:tcW w:w="1559" w:type="dxa"/>
          </w:tcPr>
          <w:p w:rsidR="0038255A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>$538,964.04</w:t>
            </w:r>
          </w:p>
        </w:tc>
        <w:tc>
          <w:tcPr>
            <w:tcW w:w="753" w:type="dxa"/>
          </w:tcPr>
          <w:p w:rsidR="0038255A" w:rsidRDefault="0038255A" w:rsidP="007D76D6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exact"/>
              <w:ind w:left="0" w:right="7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>2018</w:t>
            </w:r>
          </w:p>
        </w:tc>
      </w:tr>
    </w:tbl>
    <w:p w:rsidR="0038255A" w:rsidRPr="0037793B" w:rsidRDefault="0038255A" w:rsidP="0038255A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862" w:right="77"/>
        <w:jc w:val="both"/>
        <w:rPr>
          <w:rFonts w:ascii="Arial" w:hAnsi="Arial" w:cs="Arial"/>
          <w:b/>
          <w:sz w:val="24"/>
          <w:szCs w:val="24"/>
        </w:rPr>
      </w:pPr>
    </w:p>
    <w:p w:rsidR="00BB20B0" w:rsidRPr="00BB20B0" w:rsidRDefault="00BB20B0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</w:p>
    <w:p w:rsidR="00DC16DD" w:rsidRDefault="00400E09" w:rsidP="00DC16DD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 xml:space="preserve">Los </w:t>
      </w:r>
      <w:r w:rsidRPr="007E26DE">
        <w:rPr>
          <w:rFonts w:cstheme="minorHAnsi"/>
          <w:spacing w:val="-1"/>
          <w:sz w:val="24"/>
          <w:szCs w:val="24"/>
        </w:rPr>
        <w:t>documento</w:t>
      </w:r>
      <w:r>
        <w:rPr>
          <w:rFonts w:cstheme="minorHAnsi"/>
          <w:spacing w:val="-1"/>
          <w:sz w:val="24"/>
          <w:szCs w:val="24"/>
        </w:rPr>
        <w:t>s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solicitados </w:t>
      </w:r>
      <w:r w:rsidRPr="007E26DE">
        <w:rPr>
          <w:rFonts w:cstheme="minorHAnsi"/>
          <w:spacing w:val="-1"/>
          <w:sz w:val="24"/>
          <w:szCs w:val="24"/>
        </w:rPr>
        <w:t>fue</w:t>
      </w:r>
      <w:r>
        <w:rPr>
          <w:rFonts w:cstheme="minorHAnsi"/>
          <w:spacing w:val="-1"/>
          <w:sz w:val="24"/>
          <w:szCs w:val="24"/>
        </w:rPr>
        <w:t>ron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>recibidos</w:t>
      </w:r>
      <w:r>
        <w:rPr>
          <w:rFonts w:cstheme="minorHAnsi"/>
          <w:sz w:val="24"/>
          <w:szCs w:val="24"/>
        </w:rPr>
        <w:t xml:space="preserve"> en esta Oficina de parte de la Unidad</w:t>
      </w:r>
      <w:r w:rsidR="001004AF">
        <w:rPr>
          <w:rFonts w:cstheme="minorHAnsi"/>
          <w:sz w:val="24"/>
          <w:szCs w:val="24"/>
        </w:rPr>
        <w:t xml:space="preserve"> Administrativa</w:t>
      </w:r>
      <w:r>
        <w:rPr>
          <w:rFonts w:cstheme="minorHAnsi"/>
          <w:sz w:val="24"/>
          <w:szCs w:val="24"/>
        </w:rPr>
        <w:t xml:space="preserve"> encargada de generar dicha información, con </w:t>
      </w:r>
      <w:r w:rsidR="001004AF">
        <w:rPr>
          <w:rFonts w:cstheme="minorHAnsi"/>
          <w:sz w:val="24"/>
          <w:szCs w:val="24"/>
        </w:rPr>
        <w:t xml:space="preserve">fecha 18 de Mayo del presente año por haberse autorizado ampliación de plazo por diez días hábiles, más cinco debido a la complejidad de búsqueda </w:t>
      </w:r>
      <w:r w:rsidR="00CA7A47">
        <w:rPr>
          <w:rFonts w:cstheme="minorHAnsi"/>
          <w:sz w:val="24"/>
          <w:szCs w:val="24"/>
        </w:rPr>
        <w:t xml:space="preserve">dentro de los archivos, esto </w:t>
      </w:r>
      <w:r w:rsidR="001004AF">
        <w:rPr>
          <w:rFonts w:cstheme="minorHAnsi"/>
          <w:sz w:val="24"/>
          <w:szCs w:val="24"/>
        </w:rPr>
        <w:t xml:space="preserve">en base al Art. 71, Inciso 2º. De la LAIP, debido a dificultades </w:t>
      </w:r>
      <w:r>
        <w:rPr>
          <w:rFonts w:cstheme="minorHAnsi"/>
          <w:sz w:val="24"/>
          <w:szCs w:val="24"/>
        </w:rPr>
        <w:t xml:space="preserve">la finalidad de emitir la entrega </w:t>
      </w:r>
      <w:r w:rsidR="0049630B">
        <w:rPr>
          <w:rFonts w:cstheme="minorHAnsi"/>
          <w:sz w:val="24"/>
          <w:szCs w:val="24"/>
        </w:rPr>
        <w:t xml:space="preserve">respectiva </w:t>
      </w:r>
      <w:r w:rsidR="008D1D87">
        <w:rPr>
          <w:rFonts w:cstheme="minorHAnsi"/>
          <w:sz w:val="24"/>
          <w:szCs w:val="24"/>
        </w:rPr>
        <w:t xml:space="preserve">al solicitante, </w:t>
      </w:r>
      <w:r>
        <w:rPr>
          <w:rFonts w:cstheme="minorHAnsi"/>
          <w:sz w:val="24"/>
          <w:szCs w:val="24"/>
        </w:rPr>
        <w:t xml:space="preserve">y para tal efecto </w:t>
      </w:r>
      <w:r w:rsidR="008D1D87">
        <w:rPr>
          <w:rFonts w:cstheme="minorHAnsi"/>
          <w:sz w:val="24"/>
          <w:szCs w:val="24"/>
        </w:rPr>
        <w:t xml:space="preserve">de igual manera </w:t>
      </w:r>
      <w:r>
        <w:rPr>
          <w:rFonts w:cstheme="minorHAnsi"/>
          <w:sz w:val="24"/>
          <w:szCs w:val="24"/>
        </w:rPr>
        <w:t xml:space="preserve">se adjuntan </w:t>
      </w:r>
      <w:r w:rsidR="00DC16DD">
        <w:rPr>
          <w:rFonts w:cstheme="minorHAnsi"/>
          <w:sz w:val="24"/>
          <w:szCs w:val="24"/>
        </w:rPr>
        <w:t xml:space="preserve">copias </w:t>
      </w:r>
      <w:r w:rsidR="008D1D87">
        <w:rPr>
          <w:rFonts w:cstheme="minorHAnsi"/>
          <w:sz w:val="24"/>
          <w:szCs w:val="24"/>
        </w:rPr>
        <w:t>al expediente correspondiente</w:t>
      </w:r>
      <w:r w:rsidR="00DC16DD">
        <w:rPr>
          <w:rFonts w:cstheme="minorHAnsi"/>
          <w:sz w:val="24"/>
          <w:szCs w:val="24"/>
        </w:rPr>
        <w:t xml:space="preserve"> de</w:t>
      </w:r>
      <w:r w:rsidR="008D1D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las resoluciones recibidas</w:t>
      </w:r>
      <w:r w:rsidR="008D1D87">
        <w:rPr>
          <w:rFonts w:cstheme="minorHAnsi"/>
          <w:sz w:val="24"/>
          <w:szCs w:val="24"/>
        </w:rPr>
        <w:t>.</w:t>
      </w:r>
    </w:p>
    <w:p w:rsidR="00352D6B" w:rsidRDefault="00DC16DD" w:rsidP="00DC16DD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00E09" w:rsidRPr="00381540">
        <w:rPr>
          <w:sz w:val="24"/>
          <w:szCs w:val="24"/>
        </w:rPr>
        <w:t xml:space="preserve">or </w:t>
      </w:r>
      <w:r w:rsidR="0049630B">
        <w:rPr>
          <w:sz w:val="24"/>
          <w:szCs w:val="24"/>
        </w:rPr>
        <w:t xml:space="preserve">lo </w:t>
      </w:r>
      <w:r w:rsidR="00400E09" w:rsidRPr="00381540">
        <w:rPr>
          <w:sz w:val="24"/>
          <w:szCs w:val="24"/>
        </w:rPr>
        <w:t xml:space="preserve">tanto en resolución a dicha solicitud se procede a hacer entrega </w:t>
      </w:r>
      <w:r w:rsidR="00400E09">
        <w:rPr>
          <w:sz w:val="24"/>
          <w:szCs w:val="24"/>
        </w:rPr>
        <w:t xml:space="preserve"> </w:t>
      </w:r>
      <w:r w:rsidR="00400E09" w:rsidRPr="00381540">
        <w:rPr>
          <w:sz w:val="24"/>
          <w:szCs w:val="24"/>
        </w:rPr>
        <w:t>d</w:t>
      </w:r>
      <w:r w:rsidR="00400E09">
        <w:rPr>
          <w:sz w:val="24"/>
          <w:szCs w:val="24"/>
        </w:rPr>
        <w:t>e los D</w:t>
      </w:r>
      <w:r>
        <w:rPr>
          <w:sz w:val="24"/>
          <w:szCs w:val="24"/>
        </w:rPr>
        <w:t>ocumento solicitados a</w:t>
      </w:r>
      <w:r w:rsidR="00400E09">
        <w:rPr>
          <w:sz w:val="24"/>
          <w:szCs w:val="24"/>
        </w:rPr>
        <w:t xml:space="preserve">l </w:t>
      </w:r>
      <w:r>
        <w:rPr>
          <w:sz w:val="24"/>
          <w:szCs w:val="24"/>
        </w:rPr>
        <w:t>interesado,</w:t>
      </w:r>
      <w:r w:rsidR="00400E09">
        <w:rPr>
          <w:sz w:val="24"/>
          <w:szCs w:val="24"/>
        </w:rPr>
        <w:t xml:space="preserve"> d</w:t>
      </w:r>
      <w:r w:rsidR="00400E09" w:rsidRPr="00381540">
        <w:rPr>
          <w:sz w:val="24"/>
          <w:szCs w:val="24"/>
        </w:rPr>
        <w:t xml:space="preserve">ejando constancia de la conformidad de la misma </w:t>
      </w:r>
      <w:r w:rsidR="00400E09">
        <w:rPr>
          <w:sz w:val="24"/>
          <w:szCs w:val="24"/>
        </w:rPr>
        <w:t xml:space="preserve">y </w:t>
      </w:r>
      <w:r w:rsidR="00400E09" w:rsidRPr="00381540">
        <w:rPr>
          <w:sz w:val="24"/>
          <w:szCs w:val="24"/>
        </w:rPr>
        <w:t xml:space="preserve">para su efecto firman las partes correspondientes al pie de </w:t>
      </w:r>
      <w:r w:rsidR="00400E09">
        <w:rPr>
          <w:sz w:val="24"/>
          <w:szCs w:val="24"/>
        </w:rPr>
        <w:t>la presente</w:t>
      </w:r>
      <w:r w:rsidR="00400E09" w:rsidRPr="00381540">
        <w:rPr>
          <w:sz w:val="24"/>
          <w:szCs w:val="24"/>
        </w:rPr>
        <w:t xml:space="preserve"> acta.</w:t>
      </w: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Pr="00381540" w:rsidRDefault="00B107DD" w:rsidP="00352D6B">
      <w:pPr>
        <w:rPr>
          <w:sz w:val="24"/>
          <w:szCs w:val="24"/>
        </w:rPr>
      </w:pPr>
    </w:p>
    <w:p w:rsidR="00352D6B" w:rsidRPr="00381540" w:rsidRDefault="000B70AD" w:rsidP="000B70AD">
      <w:pPr>
        <w:ind w:left="1416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  <w:r w:rsidR="00B107DD">
        <w:rPr>
          <w:sz w:val="24"/>
          <w:szCs w:val="24"/>
        </w:rPr>
        <w:br/>
      </w:r>
      <w:r w:rsidR="00B107DD"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 w:rsidR="00B107DD">
        <w:rPr>
          <w:b/>
          <w:sz w:val="24"/>
          <w:szCs w:val="24"/>
        </w:rPr>
        <w:t xml:space="preserve">Recibí Conforme </w:t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br/>
        <w:t>Of</w:t>
      </w:r>
      <w:r>
        <w:rPr>
          <w:sz w:val="24"/>
          <w:szCs w:val="24"/>
        </w:rPr>
        <w:t xml:space="preserve">icial de Información Pública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  <w:t>DUI</w:t>
      </w:r>
      <w:proofErr w:type="gramStart"/>
      <w:r w:rsidR="0092708F">
        <w:rPr>
          <w:sz w:val="24"/>
          <w:szCs w:val="24"/>
        </w:rPr>
        <w:t>:_</w:t>
      </w:r>
      <w:proofErr w:type="gramEnd"/>
      <w:r w:rsidR="0092708F">
        <w:rPr>
          <w:sz w:val="24"/>
          <w:szCs w:val="24"/>
        </w:rPr>
        <w:t>________________</w:t>
      </w:r>
      <w:r w:rsidR="00B107DD">
        <w:rPr>
          <w:sz w:val="24"/>
          <w:szCs w:val="24"/>
        </w:rPr>
        <w:t>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FFA" w:rsidRDefault="00657FFA" w:rsidP="00352D6B">
      <w:pPr>
        <w:spacing w:after="0" w:line="240" w:lineRule="auto"/>
      </w:pPr>
      <w:r>
        <w:separator/>
      </w:r>
    </w:p>
  </w:endnote>
  <w:endnote w:type="continuationSeparator" w:id="0">
    <w:p w:rsidR="00657FFA" w:rsidRDefault="00657FFA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FFA" w:rsidRDefault="00657FFA" w:rsidP="00352D6B">
      <w:pPr>
        <w:spacing w:after="0" w:line="240" w:lineRule="auto"/>
      </w:pPr>
      <w:r>
        <w:separator/>
      </w:r>
    </w:p>
  </w:footnote>
  <w:footnote w:type="continuationSeparator" w:id="0">
    <w:p w:rsidR="00657FFA" w:rsidRDefault="00657FFA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2076D"/>
    <w:multiLevelType w:val="hybridMultilevel"/>
    <w:tmpl w:val="159ED126"/>
    <w:lvl w:ilvl="0" w:tplc="440A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31A42489"/>
    <w:multiLevelType w:val="hybridMultilevel"/>
    <w:tmpl w:val="B0483C44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2B07B82"/>
    <w:multiLevelType w:val="hybridMultilevel"/>
    <w:tmpl w:val="FF10BD82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65366BA"/>
    <w:multiLevelType w:val="hybridMultilevel"/>
    <w:tmpl w:val="616A848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9B3486C"/>
    <w:multiLevelType w:val="hybridMultilevel"/>
    <w:tmpl w:val="2F6CA74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83F1B"/>
    <w:rsid w:val="000B70AD"/>
    <w:rsid w:val="000D0469"/>
    <w:rsid w:val="000D495C"/>
    <w:rsid w:val="001004AF"/>
    <w:rsid w:val="00101273"/>
    <w:rsid w:val="001545F8"/>
    <w:rsid w:val="00185020"/>
    <w:rsid w:val="00193D43"/>
    <w:rsid w:val="0020218F"/>
    <w:rsid w:val="0029221E"/>
    <w:rsid w:val="00314118"/>
    <w:rsid w:val="00352D6B"/>
    <w:rsid w:val="00381540"/>
    <w:rsid w:val="0038255A"/>
    <w:rsid w:val="003A1D47"/>
    <w:rsid w:val="003E272C"/>
    <w:rsid w:val="00400E09"/>
    <w:rsid w:val="00422181"/>
    <w:rsid w:val="0042651B"/>
    <w:rsid w:val="00427361"/>
    <w:rsid w:val="00476136"/>
    <w:rsid w:val="0049630B"/>
    <w:rsid w:val="00531622"/>
    <w:rsid w:val="00564E2C"/>
    <w:rsid w:val="00581AE5"/>
    <w:rsid w:val="00590DCF"/>
    <w:rsid w:val="00641DC1"/>
    <w:rsid w:val="00657FFA"/>
    <w:rsid w:val="00663C5A"/>
    <w:rsid w:val="006E74A6"/>
    <w:rsid w:val="00733D79"/>
    <w:rsid w:val="00746E9D"/>
    <w:rsid w:val="007A5062"/>
    <w:rsid w:val="007E26DE"/>
    <w:rsid w:val="0083557F"/>
    <w:rsid w:val="00836E9C"/>
    <w:rsid w:val="00876149"/>
    <w:rsid w:val="008B2DA5"/>
    <w:rsid w:val="008C5E38"/>
    <w:rsid w:val="008D1D87"/>
    <w:rsid w:val="008D767F"/>
    <w:rsid w:val="0092708F"/>
    <w:rsid w:val="009B42AD"/>
    <w:rsid w:val="00AF4C6F"/>
    <w:rsid w:val="00B107DD"/>
    <w:rsid w:val="00B704D0"/>
    <w:rsid w:val="00BB20B0"/>
    <w:rsid w:val="00C00D92"/>
    <w:rsid w:val="00C65329"/>
    <w:rsid w:val="00CA7A47"/>
    <w:rsid w:val="00D1639D"/>
    <w:rsid w:val="00D85332"/>
    <w:rsid w:val="00DA1DF3"/>
    <w:rsid w:val="00DB1058"/>
    <w:rsid w:val="00DC16DD"/>
    <w:rsid w:val="00DE1C00"/>
    <w:rsid w:val="00E854A7"/>
    <w:rsid w:val="00E87004"/>
    <w:rsid w:val="00EC2047"/>
    <w:rsid w:val="00EE157E"/>
    <w:rsid w:val="00EF3E3E"/>
    <w:rsid w:val="00F66DF5"/>
    <w:rsid w:val="00F66E24"/>
    <w:rsid w:val="00FB47B1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8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4</cp:revision>
  <cp:lastPrinted>2023-03-06T19:13:00Z</cp:lastPrinted>
  <dcterms:created xsi:type="dcterms:W3CDTF">2023-07-18T21:08:00Z</dcterms:created>
  <dcterms:modified xsi:type="dcterms:W3CDTF">2023-07-18T21:10:00Z</dcterms:modified>
</cp:coreProperties>
</file>