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AB" w:rsidRPr="003A72B6" w:rsidRDefault="00353EAA" w:rsidP="00033740">
      <w:pPr>
        <w:shd w:val="clear" w:color="auto" w:fill="FFFFFF" w:themeFill="background1"/>
        <w:autoSpaceDE w:val="0"/>
        <w:autoSpaceDN w:val="0"/>
        <w:adjustRightInd w:val="0"/>
        <w:snapToGrid w:val="0"/>
        <w:spacing w:line="300" w:lineRule="auto"/>
        <w:jc w:val="both"/>
        <w:rPr>
          <w:rFonts w:ascii="Batang" w:eastAsia="Batang" w:hAnsi="Batang" w:cs="Arial"/>
        </w:rPr>
      </w:pPr>
      <w:r w:rsidRPr="003A72B6">
        <w:rPr>
          <w:rFonts w:ascii="Batang" w:eastAsia="Batang" w:hAnsi="Batang" w:cs="Aharoni" w:hint="eastAsia"/>
          <w:b/>
          <w:bCs/>
          <w:iCs/>
          <w:kern w:val="2"/>
        </w:rPr>
        <w:t>ACTA NÚMERO</w:t>
      </w:r>
      <w:r w:rsidRPr="003A72B6">
        <w:rPr>
          <w:rFonts w:ascii="Batang" w:eastAsia="Batang" w:hAnsi="Batang" w:cs="Aharoni"/>
          <w:b/>
          <w:bCs/>
          <w:iCs/>
          <w:kern w:val="2"/>
        </w:rPr>
        <w:t xml:space="preserve"> </w:t>
      </w:r>
      <w:r w:rsidR="005114D9" w:rsidRPr="003A72B6">
        <w:rPr>
          <w:rFonts w:ascii="Batang" w:eastAsia="Batang" w:hAnsi="Batang" w:cs="Aharoni"/>
          <w:b/>
          <w:bCs/>
          <w:iCs/>
          <w:kern w:val="2"/>
        </w:rPr>
        <w:t>DIECI</w:t>
      </w:r>
      <w:r w:rsidR="00C25583" w:rsidRPr="003A72B6">
        <w:rPr>
          <w:rFonts w:ascii="Batang" w:eastAsia="Batang" w:hAnsi="Batang" w:cs="Aharoni"/>
          <w:b/>
          <w:bCs/>
          <w:iCs/>
          <w:kern w:val="2"/>
        </w:rPr>
        <w:t>NUEVE</w:t>
      </w:r>
      <w:r w:rsidRPr="003A72B6">
        <w:rPr>
          <w:rFonts w:ascii="Batang" w:eastAsia="Batang" w:hAnsi="Batang" w:cs="Aharoni" w:hint="eastAsia"/>
          <w:b/>
          <w:bCs/>
          <w:iCs/>
          <w:kern w:val="2"/>
        </w:rPr>
        <w:t xml:space="preserve">.- </w:t>
      </w:r>
      <w:r w:rsidRPr="003A72B6">
        <w:rPr>
          <w:rFonts w:ascii="Batang" w:eastAsia="Batang" w:hAnsi="Batang" w:cs="Aharoni" w:hint="eastAsia"/>
          <w:iCs/>
          <w:kern w:val="2"/>
        </w:rPr>
        <w:t>En la Alcaldía Municipal de Acajutla, Departamento de Sonsonate, a las ocho horas y treinta minutos del dí</w:t>
      </w:r>
      <w:r w:rsidR="00B80C92" w:rsidRPr="003A72B6">
        <w:rPr>
          <w:rFonts w:ascii="Batang" w:eastAsia="Batang" w:hAnsi="Batang" w:cs="Aharoni" w:hint="eastAsia"/>
          <w:iCs/>
          <w:kern w:val="2"/>
        </w:rPr>
        <w:t xml:space="preserve">a </w:t>
      </w:r>
      <w:r w:rsidR="00C25583" w:rsidRPr="003A72B6">
        <w:rPr>
          <w:rFonts w:ascii="Batang" w:eastAsia="Batang" w:hAnsi="Batang" w:cs="Aharoni"/>
          <w:b/>
          <w:iCs/>
          <w:kern w:val="2"/>
        </w:rPr>
        <w:t xml:space="preserve">dieciséis </w:t>
      </w:r>
      <w:r w:rsidRPr="003A72B6">
        <w:rPr>
          <w:rFonts w:ascii="Batang" w:eastAsia="Batang" w:hAnsi="Batang" w:cs="Aharoni" w:hint="eastAsia"/>
          <w:b/>
          <w:bCs/>
          <w:iCs/>
          <w:kern w:val="2"/>
        </w:rPr>
        <w:t xml:space="preserve">del mes de </w:t>
      </w:r>
      <w:r w:rsidR="005114D9" w:rsidRPr="003A72B6">
        <w:rPr>
          <w:rFonts w:ascii="Batang" w:eastAsia="Batang" w:hAnsi="Batang" w:cs="Aharoni"/>
          <w:b/>
          <w:bCs/>
          <w:iCs/>
          <w:kern w:val="2"/>
        </w:rPr>
        <w:t xml:space="preserve">Mayo </w:t>
      </w:r>
      <w:r w:rsidRPr="003A72B6">
        <w:rPr>
          <w:rFonts w:ascii="Batang" w:eastAsia="Batang" w:hAnsi="Batang" w:cs="Aharoni" w:hint="eastAsia"/>
          <w:b/>
          <w:bCs/>
          <w:iCs/>
          <w:kern w:val="2"/>
        </w:rPr>
        <w:t>del año dos mil dieci</w:t>
      </w:r>
      <w:r w:rsidRPr="003A72B6">
        <w:rPr>
          <w:rFonts w:ascii="Batang" w:eastAsia="Batang" w:hAnsi="Batang" w:cs="Aharoni"/>
          <w:b/>
          <w:bCs/>
          <w:iCs/>
          <w:kern w:val="2"/>
        </w:rPr>
        <w:t>nueve</w:t>
      </w:r>
      <w:r w:rsidRPr="003A72B6">
        <w:rPr>
          <w:rFonts w:ascii="Batang" w:eastAsia="Batang" w:hAnsi="Batang" w:cs="Aharoni" w:hint="eastAsia"/>
          <w:iCs/>
          <w:kern w:val="2"/>
        </w:rPr>
        <w:t xml:space="preserve">.- Siendo éstos el lugar, día y hora previamente señalados se </w:t>
      </w:r>
      <w:r w:rsidRPr="003A72B6">
        <w:rPr>
          <w:rFonts w:ascii="Batang" w:eastAsia="Batang" w:hAnsi="Batang" w:cs="Aharoni"/>
          <w:iCs/>
          <w:kern w:val="2"/>
        </w:rPr>
        <w:t>constituyó</w:t>
      </w:r>
      <w:r w:rsidRPr="003A72B6">
        <w:rPr>
          <w:rFonts w:ascii="Batang" w:eastAsia="Batang" w:hAnsi="Batang" w:cs="Aharoni" w:hint="eastAsia"/>
          <w:iCs/>
          <w:kern w:val="2"/>
        </w:rPr>
        <w:t xml:space="preserve"> en este lugar</w:t>
      </w:r>
      <w:r w:rsidRPr="003A72B6">
        <w:rPr>
          <w:rFonts w:ascii="Batang" w:eastAsia="Batang" w:hAnsi="Batang" w:cs="Aharoni" w:hint="eastAsia"/>
          <w:noProof/>
          <w:kern w:val="2"/>
          <w:lang w:eastAsia="es-ES"/>
        </w:rPr>
        <w:t xml:space="preserve"> el honorable </w:t>
      </w:r>
      <w:r w:rsidRPr="003A72B6">
        <w:rPr>
          <w:rFonts w:ascii="Batang" w:eastAsia="Batang" w:hAnsi="Batang" w:cs="Aharoni" w:hint="eastAsia"/>
          <w:b/>
          <w:noProof/>
          <w:kern w:val="2"/>
          <w:lang w:eastAsia="es-ES"/>
        </w:rPr>
        <w:t>CONCEJO MUNICIPAL DE ACAJUTLA</w:t>
      </w:r>
      <w:r w:rsidRPr="003A72B6">
        <w:rPr>
          <w:rFonts w:ascii="Batang" w:eastAsia="Batang" w:hAnsi="Batang" w:cs="Aharoni" w:hint="eastAsia"/>
          <w:noProof/>
          <w:kern w:val="2"/>
          <w:lang w:eastAsia="es-ES"/>
        </w:rPr>
        <w:t xml:space="preserve">, presidido por el señor Ricardo Alberto Zepeda Pineda, en su calidad de </w:t>
      </w:r>
      <w:r w:rsidRPr="003A72B6">
        <w:rPr>
          <w:rFonts w:ascii="Batang" w:eastAsia="Batang" w:hAnsi="Batang" w:cs="Aharoni" w:hint="eastAsia"/>
          <w:b/>
          <w:noProof/>
          <w:kern w:val="2"/>
          <w:lang w:eastAsia="es-ES"/>
        </w:rPr>
        <w:t>Alcalde Municipal</w:t>
      </w:r>
      <w:r w:rsidRPr="003A72B6">
        <w:rPr>
          <w:rFonts w:ascii="Batang" w:eastAsia="Batang" w:hAnsi="Batang" w:cs="Aharoni" w:hint="eastAsia"/>
          <w:noProof/>
          <w:kern w:val="2"/>
          <w:lang w:eastAsia="es-ES"/>
        </w:rPr>
        <w:t>, quien procedi</w:t>
      </w:r>
      <w:r w:rsidRPr="003A72B6">
        <w:rPr>
          <w:rFonts w:ascii="Batang" w:eastAsia="Batang" w:hAnsi="Batang" w:cs="Aharoni"/>
          <w:noProof/>
          <w:kern w:val="2"/>
          <w:lang w:eastAsia="es-ES"/>
        </w:rPr>
        <w:t>ó</w:t>
      </w:r>
      <w:r w:rsidRPr="003A72B6">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3A72B6">
        <w:rPr>
          <w:rFonts w:ascii="Batang" w:eastAsia="Batang" w:hAnsi="Batang" w:cs="Aharoni" w:hint="eastAsia"/>
          <w:b/>
          <w:noProof/>
          <w:kern w:val="2"/>
          <w:lang w:eastAsia="es-ES"/>
        </w:rPr>
        <w:t>Sindica Municipal</w:t>
      </w:r>
      <w:r w:rsidRPr="003A72B6">
        <w:rPr>
          <w:rFonts w:ascii="Batang" w:eastAsia="Batang" w:hAnsi="Batang" w:cs="Aharoni" w:hint="eastAsia"/>
          <w:noProof/>
          <w:kern w:val="2"/>
          <w:lang w:eastAsia="es-ES"/>
        </w:rPr>
        <w:t xml:space="preserve">, y </w:t>
      </w:r>
      <w:r w:rsidR="0009447D" w:rsidRPr="003A72B6">
        <w:rPr>
          <w:rFonts w:ascii="Batang" w:eastAsia="Batang" w:hAnsi="Batang" w:cs="Aharoni"/>
          <w:noProof/>
          <w:kern w:val="2"/>
          <w:lang w:eastAsia="es-ES"/>
        </w:rPr>
        <w:t>la asistencia de lo</w:t>
      </w:r>
      <w:r w:rsidRPr="003A72B6">
        <w:rPr>
          <w:rFonts w:ascii="Batang" w:eastAsia="Batang" w:hAnsi="Batang" w:cs="Aharoni" w:hint="eastAsia"/>
          <w:noProof/>
          <w:kern w:val="2"/>
          <w:lang w:eastAsia="es-ES"/>
        </w:rPr>
        <w:t xml:space="preserve">s señores </w:t>
      </w:r>
      <w:r w:rsidRPr="003A72B6">
        <w:rPr>
          <w:rFonts w:ascii="Batang" w:eastAsia="Batang" w:hAnsi="Batang" w:cs="Aharoni" w:hint="eastAsia"/>
          <w:b/>
          <w:noProof/>
          <w:kern w:val="2"/>
          <w:lang w:eastAsia="es-ES"/>
        </w:rPr>
        <w:t>Regidores Propietarios:</w:t>
      </w:r>
      <w:r w:rsidR="003A7651" w:rsidRPr="003A72B6">
        <w:rPr>
          <w:rFonts w:ascii="Batang" w:eastAsia="Batang" w:hAnsi="Batang" w:cs="Aharoni"/>
          <w:b/>
          <w:noProof/>
          <w:kern w:val="2"/>
          <w:lang w:eastAsia="es-ES"/>
        </w:rPr>
        <w:t xml:space="preserve">        </w:t>
      </w:r>
      <w:r w:rsidRPr="003A72B6">
        <w:rPr>
          <w:rFonts w:ascii="Batang" w:eastAsia="Batang" w:hAnsi="Batang" w:cs="Aharoni"/>
          <w:b/>
          <w:noProof/>
          <w:kern w:val="2"/>
          <w:lang w:eastAsia="es-ES"/>
        </w:rPr>
        <w:t xml:space="preserve"> </w:t>
      </w:r>
      <w:r w:rsidR="003A7651" w:rsidRPr="003A72B6">
        <w:rPr>
          <w:rFonts w:ascii="Batang" w:eastAsia="Batang" w:hAnsi="Batang" w:cs="Aharoni"/>
          <w:b/>
          <w:noProof/>
          <w:kern w:val="2"/>
          <w:lang w:eastAsia="es-ES"/>
        </w:rPr>
        <w:t xml:space="preserve">    </w:t>
      </w:r>
      <w:r w:rsidRPr="003A72B6">
        <w:rPr>
          <w:rFonts w:ascii="Batang" w:eastAsia="Batang" w:hAnsi="Batang" w:cs="Aharoni" w:hint="eastAsia"/>
          <w:b/>
          <w:noProof/>
          <w:kern w:val="2"/>
          <w:lang w:eastAsia="es-ES"/>
        </w:rPr>
        <w:t>1º.</w:t>
      </w:r>
      <w:r w:rsidRPr="003A72B6">
        <w:rPr>
          <w:rFonts w:ascii="Batang" w:eastAsia="Batang" w:hAnsi="Batang" w:cs="Aharoni" w:hint="eastAsia"/>
          <w:noProof/>
          <w:kern w:val="2"/>
          <w:lang w:eastAsia="es-ES"/>
        </w:rPr>
        <w:t xml:space="preserve"> Marlene Beatriz Morán de Figueroa; </w:t>
      </w:r>
      <w:r w:rsidRPr="003A72B6">
        <w:rPr>
          <w:rFonts w:ascii="Batang" w:eastAsia="Batang" w:hAnsi="Batang" w:cs="Aharoni" w:hint="eastAsia"/>
          <w:b/>
          <w:noProof/>
          <w:kern w:val="2"/>
          <w:lang w:eastAsia="es-ES"/>
        </w:rPr>
        <w:t>2º.</w:t>
      </w:r>
      <w:r w:rsidRPr="003A72B6">
        <w:rPr>
          <w:rFonts w:ascii="Batang" w:eastAsia="Batang" w:hAnsi="Batang" w:cs="Aharoni" w:hint="eastAsia"/>
          <w:noProof/>
          <w:kern w:val="2"/>
          <w:lang w:eastAsia="es-ES"/>
        </w:rPr>
        <w:t xml:space="preserve"> Pedro Antonio Flores Esquivel; </w:t>
      </w:r>
      <w:r w:rsidRPr="003A72B6">
        <w:rPr>
          <w:rFonts w:ascii="Batang" w:eastAsia="Batang" w:hAnsi="Batang" w:cs="Aharoni" w:hint="eastAsia"/>
          <w:b/>
          <w:noProof/>
          <w:kern w:val="2"/>
          <w:lang w:eastAsia="es-ES"/>
        </w:rPr>
        <w:t>3º.</w:t>
      </w:r>
      <w:r w:rsidRPr="003A72B6">
        <w:rPr>
          <w:rFonts w:ascii="Batang" w:eastAsia="Batang" w:hAnsi="Batang" w:cs="Aharoni" w:hint="eastAsia"/>
          <w:noProof/>
          <w:kern w:val="2"/>
          <w:lang w:eastAsia="es-ES"/>
        </w:rPr>
        <w:t xml:space="preserve"> Oscar Zepeda Meléndez; </w:t>
      </w:r>
      <w:r w:rsidRPr="003A72B6">
        <w:rPr>
          <w:rFonts w:ascii="Batang" w:eastAsia="Batang" w:hAnsi="Batang" w:cs="Aharoni" w:hint="eastAsia"/>
          <w:b/>
          <w:noProof/>
          <w:kern w:val="2"/>
          <w:lang w:eastAsia="es-ES"/>
        </w:rPr>
        <w:t>4º.</w:t>
      </w:r>
      <w:r w:rsidRPr="003A72B6">
        <w:rPr>
          <w:rFonts w:ascii="Batang" w:eastAsia="Batang" w:hAnsi="Batang" w:cs="Aharoni" w:hint="eastAsia"/>
          <w:noProof/>
          <w:kern w:val="2"/>
          <w:lang w:eastAsia="es-ES"/>
        </w:rPr>
        <w:t xml:space="preserve"> Sirian Jeaneth Ramírez Escobar; y </w:t>
      </w:r>
      <w:r w:rsidRPr="003A72B6">
        <w:rPr>
          <w:rFonts w:ascii="Batang" w:eastAsia="Batang" w:hAnsi="Batang" w:cs="Aharoni" w:hint="eastAsia"/>
          <w:b/>
          <w:noProof/>
          <w:kern w:val="2"/>
          <w:lang w:eastAsia="es-ES"/>
        </w:rPr>
        <w:t>5º.</w:t>
      </w:r>
      <w:r w:rsidRPr="003A72B6">
        <w:rPr>
          <w:rFonts w:ascii="Batang" w:eastAsia="Batang" w:hAnsi="Batang" w:cs="Aharoni" w:hint="eastAsia"/>
          <w:noProof/>
          <w:kern w:val="2"/>
          <w:lang w:eastAsia="es-ES"/>
        </w:rPr>
        <w:t xml:space="preserve"> Geovany Alexander Martinez Cornejo; </w:t>
      </w:r>
      <w:r w:rsidRPr="003A72B6">
        <w:rPr>
          <w:rFonts w:ascii="Batang" w:eastAsia="Batang" w:hAnsi="Batang" w:cs="Aharoni" w:hint="eastAsia"/>
          <w:b/>
          <w:noProof/>
          <w:kern w:val="2"/>
          <w:lang w:eastAsia="es-ES"/>
        </w:rPr>
        <w:t>6º.</w:t>
      </w:r>
      <w:r w:rsidRPr="003A72B6">
        <w:rPr>
          <w:rFonts w:ascii="Batang" w:eastAsia="Batang" w:hAnsi="Batang" w:cs="Aharoni" w:hint="eastAsia"/>
          <w:noProof/>
          <w:kern w:val="2"/>
          <w:lang w:eastAsia="es-ES"/>
        </w:rPr>
        <w:t xml:space="preserve"> Reina Alicia Iglesias Ramírez;</w:t>
      </w:r>
      <w:r w:rsidRPr="003A72B6">
        <w:rPr>
          <w:rFonts w:ascii="Batang" w:eastAsia="Batang" w:hAnsi="Batang" w:cs="Aharoni"/>
          <w:noProof/>
          <w:kern w:val="2"/>
          <w:lang w:eastAsia="es-ES"/>
        </w:rPr>
        <w:t xml:space="preserve"> </w:t>
      </w:r>
      <w:r w:rsidRPr="003A72B6">
        <w:rPr>
          <w:rFonts w:ascii="Batang" w:eastAsia="Batang" w:hAnsi="Batang" w:cs="Aharoni" w:hint="eastAsia"/>
          <w:b/>
          <w:noProof/>
          <w:kern w:val="2"/>
          <w:lang w:eastAsia="es-ES"/>
        </w:rPr>
        <w:t>7º.</w:t>
      </w:r>
      <w:r w:rsidRPr="003A72B6">
        <w:rPr>
          <w:rFonts w:ascii="Batang" w:eastAsia="Batang" w:hAnsi="Batang" w:cs="Aharoni" w:hint="eastAsia"/>
          <w:noProof/>
          <w:kern w:val="2"/>
          <w:lang w:eastAsia="es-ES"/>
        </w:rPr>
        <w:t xml:space="preserve"> José Emiliano Caravantes Anzora;</w:t>
      </w:r>
      <w:r w:rsidRPr="003A72B6">
        <w:rPr>
          <w:rFonts w:ascii="Batang" w:eastAsia="Batang" w:hAnsi="Batang" w:cs="Aharoni"/>
          <w:noProof/>
          <w:kern w:val="2"/>
          <w:lang w:eastAsia="es-ES"/>
        </w:rPr>
        <w:t xml:space="preserve"> </w:t>
      </w:r>
      <w:r w:rsidRPr="003A72B6">
        <w:rPr>
          <w:rFonts w:ascii="Batang" w:eastAsia="Batang" w:hAnsi="Batang" w:cs="Aharoni" w:hint="eastAsia"/>
          <w:b/>
          <w:noProof/>
          <w:kern w:val="2"/>
          <w:lang w:eastAsia="es-ES"/>
        </w:rPr>
        <w:t>8º.</w:t>
      </w:r>
      <w:r w:rsidRPr="003A72B6">
        <w:rPr>
          <w:rFonts w:ascii="Batang" w:eastAsia="Batang" w:hAnsi="Batang" w:cs="Aharoni" w:hint="eastAsia"/>
          <w:noProof/>
          <w:kern w:val="2"/>
          <w:lang w:eastAsia="es-ES"/>
        </w:rPr>
        <w:t xml:space="preserve"> Darío Ernesto Guadrón Ágreda; y</w:t>
      </w:r>
      <w:r w:rsidRPr="003A72B6">
        <w:rPr>
          <w:rFonts w:ascii="Batang" w:eastAsia="Batang" w:hAnsi="Batang" w:cs="Aharoni"/>
          <w:noProof/>
          <w:kern w:val="2"/>
          <w:lang w:eastAsia="es-ES"/>
        </w:rPr>
        <w:t xml:space="preserve"> </w:t>
      </w:r>
      <w:r w:rsidRPr="003A72B6">
        <w:rPr>
          <w:rFonts w:ascii="Batang" w:eastAsia="Batang" w:hAnsi="Batang" w:cs="Aharoni" w:hint="eastAsia"/>
          <w:b/>
          <w:noProof/>
          <w:kern w:val="2"/>
          <w:lang w:eastAsia="es-ES"/>
        </w:rPr>
        <w:t>10º.</w:t>
      </w:r>
      <w:r w:rsidRPr="003A72B6">
        <w:rPr>
          <w:rFonts w:ascii="Batang" w:eastAsia="Batang" w:hAnsi="Batang" w:cs="Aharoni" w:hint="eastAsia"/>
          <w:noProof/>
          <w:kern w:val="2"/>
          <w:lang w:eastAsia="es-ES"/>
        </w:rPr>
        <w:t xml:space="preserve"> Hugo Antonio Calderón Arriola; y </w:t>
      </w:r>
      <w:r w:rsidR="0009447D" w:rsidRPr="003A72B6">
        <w:rPr>
          <w:rFonts w:ascii="Batang" w:eastAsia="Batang" w:hAnsi="Batang" w:cs="Aharoni"/>
          <w:noProof/>
          <w:kern w:val="2"/>
          <w:lang w:eastAsia="es-ES"/>
        </w:rPr>
        <w:t xml:space="preserve">contando con la asistencia de los señores </w:t>
      </w:r>
      <w:r w:rsidRPr="003A72B6">
        <w:rPr>
          <w:rFonts w:ascii="Batang" w:eastAsia="Batang" w:hAnsi="Batang" w:cs="Aharoni" w:hint="eastAsia"/>
          <w:b/>
          <w:noProof/>
          <w:kern w:val="2"/>
          <w:lang w:eastAsia="es-ES"/>
        </w:rPr>
        <w:t>Regidores Suplentes: 1º.</w:t>
      </w:r>
      <w:r w:rsidRPr="003A72B6">
        <w:rPr>
          <w:rFonts w:ascii="Batang" w:eastAsia="Batang" w:hAnsi="Batang" w:cs="Aharoni" w:hint="eastAsia"/>
          <w:noProof/>
          <w:kern w:val="2"/>
          <w:lang w:eastAsia="es-ES"/>
        </w:rPr>
        <w:t xml:space="preserve"> José Boris Ventura Rivas;</w:t>
      </w:r>
      <w:r w:rsidRPr="003A72B6">
        <w:rPr>
          <w:rFonts w:ascii="Batang" w:eastAsia="Batang" w:hAnsi="Batang" w:cs="Aharoni"/>
          <w:noProof/>
          <w:kern w:val="2"/>
          <w:lang w:eastAsia="es-ES"/>
        </w:rPr>
        <w:t xml:space="preserve"> </w:t>
      </w:r>
      <w:r w:rsidRPr="003A72B6">
        <w:rPr>
          <w:rFonts w:ascii="Batang" w:eastAsia="Batang" w:hAnsi="Batang" w:cs="Aharoni" w:hint="eastAsia"/>
          <w:b/>
          <w:noProof/>
          <w:kern w:val="2"/>
          <w:lang w:eastAsia="es-ES"/>
        </w:rPr>
        <w:t>2º.</w:t>
      </w:r>
      <w:r w:rsidRPr="003A72B6">
        <w:rPr>
          <w:rFonts w:ascii="Batang" w:eastAsia="Batang" w:hAnsi="Batang" w:cs="Aharoni" w:hint="eastAsia"/>
          <w:noProof/>
          <w:kern w:val="2"/>
          <w:lang w:eastAsia="es-ES"/>
        </w:rPr>
        <w:t xml:space="preserve"> Lic</w:t>
      </w:r>
      <w:r w:rsidR="0009447D" w:rsidRPr="003A72B6">
        <w:rPr>
          <w:rFonts w:ascii="Batang" w:eastAsia="Batang" w:hAnsi="Batang" w:cs="Aharoni"/>
          <w:noProof/>
          <w:kern w:val="2"/>
          <w:lang w:eastAsia="es-ES"/>
        </w:rPr>
        <w:t>encia</w:t>
      </w:r>
      <w:r w:rsidRPr="003A72B6">
        <w:rPr>
          <w:rFonts w:ascii="Batang" w:eastAsia="Batang" w:hAnsi="Batang" w:cs="Aharoni" w:hint="eastAsia"/>
          <w:noProof/>
          <w:kern w:val="2"/>
          <w:lang w:eastAsia="es-ES"/>
        </w:rPr>
        <w:t>da Evelyn Mariela Melgar Ruiz;</w:t>
      </w:r>
      <w:r w:rsidRPr="003A72B6">
        <w:rPr>
          <w:rFonts w:ascii="Batang" w:eastAsia="Batang" w:hAnsi="Batang" w:cs="Aharoni"/>
          <w:noProof/>
          <w:kern w:val="2"/>
          <w:lang w:eastAsia="es-ES"/>
        </w:rPr>
        <w:t xml:space="preserve"> y </w:t>
      </w:r>
      <w:r w:rsidRPr="003A72B6">
        <w:rPr>
          <w:rFonts w:ascii="Batang" w:eastAsia="Batang" w:hAnsi="Batang" w:cs="Aharoni" w:hint="eastAsia"/>
          <w:b/>
          <w:noProof/>
          <w:kern w:val="2"/>
          <w:lang w:eastAsia="es-ES"/>
        </w:rPr>
        <w:t>3º.</w:t>
      </w:r>
      <w:r w:rsidRPr="003A72B6">
        <w:rPr>
          <w:rFonts w:ascii="Batang" w:eastAsia="Batang" w:hAnsi="Batang" w:cs="Aharoni" w:hint="eastAsia"/>
          <w:noProof/>
          <w:kern w:val="2"/>
          <w:lang w:eastAsia="es-ES"/>
        </w:rPr>
        <w:t xml:space="preserve"> Wilber Hernán  Soriano  Mena</w:t>
      </w:r>
      <w:r w:rsidR="005114D9" w:rsidRPr="003A72B6">
        <w:rPr>
          <w:rFonts w:ascii="Batang" w:eastAsia="Batang" w:hAnsi="Batang" w:cs="Aharoni"/>
          <w:noProof/>
          <w:kern w:val="2"/>
          <w:lang w:eastAsia="es-ES"/>
        </w:rPr>
        <w:t>; y sin la asistencia del señor José Luis Escobar Ortiz, no obstante haber sido convocado con suficiente anticipacion.</w:t>
      </w:r>
      <w:r w:rsidR="00C25583" w:rsidRPr="003A72B6">
        <w:rPr>
          <w:rFonts w:ascii="Batang" w:eastAsia="Batang" w:hAnsi="Batang" w:cs="Aharoni"/>
          <w:noProof/>
          <w:kern w:val="2"/>
          <w:lang w:eastAsia="es-ES"/>
        </w:rPr>
        <w:t xml:space="preserve">- </w:t>
      </w:r>
      <w:r w:rsidRPr="003A72B6">
        <w:rPr>
          <w:rFonts w:ascii="Batang" w:eastAsia="Batang" w:hAnsi="Batang" w:cs="Aharoni"/>
          <w:noProof/>
          <w:kern w:val="2"/>
          <w:lang w:eastAsia="es-ES"/>
        </w:rPr>
        <w:t xml:space="preserve">Comprobado el quorum reglamentario, el Señor Alcalde Municipal sometió a </w:t>
      </w:r>
      <w:r w:rsidRPr="003A72B6">
        <w:rPr>
          <w:rFonts w:ascii="Batang" w:eastAsia="Batang" w:hAnsi="Batang" w:cs="Aharoni" w:hint="eastAsia"/>
          <w:noProof/>
          <w:kern w:val="2"/>
          <w:lang w:eastAsia="es-ES"/>
        </w:rPr>
        <w:t>aprobaci</w:t>
      </w:r>
      <w:r w:rsidRPr="003A72B6">
        <w:rPr>
          <w:rFonts w:ascii="Batang" w:eastAsia="Batang" w:hAnsi="Batang" w:cs="Aharoni"/>
          <w:noProof/>
          <w:kern w:val="2"/>
          <w:lang w:eastAsia="es-ES"/>
        </w:rPr>
        <w:t>ó</w:t>
      </w:r>
      <w:r w:rsidRPr="003A72B6">
        <w:rPr>
          <w:rFonts w:ascii="Batang" w:eastAsia="Batang" w:hAnsi="Batang" w:cs="Aharoni" w:hint="eastAsia"/>
          <w:noProof/>
          <w:kern w:val="2"/>
          <w:lang w:eastAsia="es-ES"/>
        </w:rPr>
        <w:t>n la agenda del d</w:t>
      </w:r>
      <w:r w:rsidRPr="003A72B6">
        <w:rPr>
          <w:rFonts w:ascii="Batang" w:eastAsia="Batang" w:hAnsi="Batang" w:cs="Aharoni"/>
          <w:noProof/>
          <w:kern w:val="2"/>
          <w:lang w:eastAsia="es-ES"/>
        </w:rPr>
        <w:t>í</w:t>
      </w:r>
      <w:r w:rsidRPr="003A72B6">
        <w:rPr>
          <w:rFonts w:ascii="Batang" w:eastAsia="Batang" w:hAnsi="Batang" w:cs="Aharoni" w:hint="eastAsia"/>
          <w:noProof/>
          <w:kern w:val="2"/>
          <w:lang w:eastAsia="es-ES"/>
        </w:rPr>
        <w:t xml:space="preserve">a, y </w:t>
      </w:r>
      <w:r w:rsidRPr="003A72B6">
        <w:rPr>
          <w:rFonts w:ascii="Batang" w:eastAsia="Batang" w:hAnsi="Batang" w:cs="Aharoni"/>
          <w:noProof/>
          <w:kern w:val="2"/>
          <w:lang w:eastAsia="es-ES"/>
        </w:rPr>
        <w:t>ordenó</w:t>
      </w:r>
      <w:r w:rsidRPr="003A72B6">
        <w:rPr>
          <w:rFonts w:ascii="Batang" w:eastAsia="Batang" w:hAnsi="Batang" w:cs="Aharoni" w:hint="eastAsia"/>
          <w:noProof/>
          <w:kern w:val="2"/>
          <w:lang w:eastAsia="es-ES"/>
        </w:rPr>
        <w:t xml:space="preserve"> </w:t>
      </w:r>
      <w:r w:rsidRPr="003A72B6">
        <w:rPr>
          <w:rFonts w:ascii="Batang" w:eastAsia="Batang" w:hAnsi="Batang" w:cs="Aharoni"/>
          <w:noProof/>
          <w:kern w:val="2"/>
          <w:lang w:eastAsia="es-ES"/>
        </w:rPr>
        <w:t>que se procediera a l</w:t>
      </w:r>
      <w:r w:rsidRPr="003A72B6">
        <w:rPr>
          <w:rFonts w:ascii="Batang" w:eastAsia="Batang" w:hAnsi="Batang" w:cs="Aharoni" w:hint="eastAsia"/>
          <w:noProof/>
          <w:kern w:val="2"/>
          <w:lang w:eastAsia="es-ES"/>
        </w:rPr>
        <w:t xml:space="preserve">a lectura del acta anterior, las cuales fueron aprobadas en </w:t>
      </w:r>
      <w:r w:rsidRPr="003A72B6">
        <w:rPr>
          <w:rFonts w:ascii="Batang" w:eastAsia="Batang" w:hAnsi="Batang" w:cs="Aharoni"/>
          <w:noProof/>
          <w:kern w:val="2"/>
          <w:lang w:eastAsia="es-ES"/>
        </w:rPr>
        <w:t xml:space="preserve"> </w:t>
      </w:r>
      <w:r w:rsidRPr="003A72B6">
        <w:rPr>
          <w:rFonts w:ascii="Batang" w:eastAsia="Batang" w:hAnsi="Batang" w:cs="Aharoni" w:hint="eastAsia"/>
          <w:noProof/>
          <w:kern w:val="2"/>
          <w:lang w:eastAsia="es-ES"/>
        </w:rPr>
        <w:t xml:space="preserve">todas </w:t>
      </w:r>
      <w:r w:rsidRPr="003A72B6">
        <w:rPr>
          <w:rFonts w:ascii="Batang" w:eastAsia="Batang" w:hAnsi="Batang" w:cs="Aharoni"/>
          <w:noProof/>
          <w:kern w:val="2"/>
          <w:lang w:eastAsia="es-ES"/>
        </w:rPr>
        <w:t xml:space="preserve"> </w:t>
      </w:r>
      <w:r w:rsidRPr="003A72B6">
        <w:rPr>
          <w:rFonts w:ascii="Batang" w:eastAsia="Batang" w:hAnsi="Batang" w:cs="Aharoni" w:hint="eastAsia"/>
          <w:noProof/>
          <w:kern w:val="2"/>
          <w:lang w:eastAsia="es-ES"/>
        </w:rPr>
        <w:t xml:space="preserve">sus </w:t>
      </w:r>
      <w:r w:rsidRPr="003A72B6">
        <w:rPr>
          <w:rFonts w:ascii="Batang" w:eastAsia="Batang" w:hAnsi="Batang" w:cs="Aharoni"/>
          <w:noProof/>
          <w:kern w:val="2"/>
          <w:lang w:eastAsia="es-ES"/>
        </w:rPr>
        <w:t xml:space="preserve"> </w:t>
      </w:r>
      <w:r w:rsidRPr="003A72B6">
        <w:rPr>
          <w:rFonts w:ascii="Batang" w:eastAsia="Batang" w:hAnsi="Batang" w:cs="Aharoni" w:hint="eastAsia"/>
          <w:noProof/>
          <w:kern w:val="2"/>
          <w:lang w:eastAsia="es-ES"/>
        </w:rPr>
        <w:t>partes</w:t>
      </w:r>
      <w:r w:rsidR="00A90C9B" w:rsidRPr="003A72B6">
        <w:rPr>
          <w:rFonts w:ascii="Batang" w:eastAsia="Batang" w:hAnsi="Batang" w:cs="Aharoni"/>
          <w:noProof/>
          <w:kern w:val="2"/>
          <w:lang w:eastAsia="es-ES"/>
        </w:rPr>
        <w:t>.-</w:t>
      </w:r>
      <w:r w:rsidR="00C72BDC" w:rsidRPr="003A72B6">
        <w:rPr>
          <w:rFonts w:ascii="Batang" w:eastAsia="Batang" w:hAnsi="Batang" w:cs="Aharoni"/>
          <w:noProof/>
          <w:kern w:val="2"/>
          <w:lang w:eastAsia="es-ES"/>
        </w:rPr>
        <w:t xml:space="preserve"> </w:t>
      </w:r>
      <w:r w:rsidR="00A90C9B" w:rsidRPr="003A72B6">
        <w:rPr>
          <w:rFonts w:ascii="Batang" w:eastAsia="Batang" w:hAnsi="Batang" w:cs="Aharoni"/>
          <w:noProof/>
          <w:kern w:val="2"/>
          <w:lang w:eastAsia="es-ES"/>
        </w:rPr>
        <w:t>A continuación se emitieron los acuerdos sig</w:t>
      </w:r>
      <w:r w:rsidR="00C72BDC" w:rsidRPr="003A72B6">
        <w:rPr>
          <w:rFonts w:ascii="Batang" w:eastAsia="Batang" w:hAnsi="Batang" w:cs="Aharoni"/>
          <w:noProof/>
          <w:kern w:val="2"/>
          <w:lang w:eastAsia="es-ES"/>
        </w:rPr>
        <w:t>uientes:-----</w:t>
      </w:r>
      <w:r w:rsidR="00887A94" w:rsidRPr="003A72B6">
        <w:rPr>
          <w:rFonts w:ascii="Batang" w:eastAsia="Batang" w:hAnsi="Batang" w:cs="Arial"/>
        </w:rPr>
        <w:t xml:space="preserve"> </w:t>
      </w:r>
    </w:p>
    <w:p w:rsidR="00C60EAF" w:rsidRPr="003A72B6" w:rsidRDefault="00263A31" w:rsidP="00033740">
      <w:pPr>
        <w:shd w:val="clear" w:color="auto" w:fill="FFFFFF" w:themeFill="background1"/>
        <w:autoSpaceDE w:val="0"/>
        <w:autoSpaceDN w:val="0"/>
        <w:adjustRightInd w:val="0"/>
        <w:snapToGrid w:val="0"/>
        <w:spacing w:line="300" w:lineRule="auto"/>
        <w:jc w:val="both"/>
        <w:rPr>
          <w:rFonts w:ascii="Batang" w:eastAsia="Batang" w:hAnsi="Batang" w:cs="Aharoni"/>
          <w:b/>
          <w:noProof/>
          <w:lang w:eastAsia="es-ES"/>
        </w:rPr>
      </w:pPr>
      <w:r w:rsidRPr="003A72B6">
        <w:rPr>
          <w:rFonts w:ascii="Batang" w:eastAsia="Batang" w:hAnsi="Batang" w:cs="Aharoni"/>
          <w:b/>
          <w:noProof/>
          <w:lang w:eastAsia="es-ES"/>
        </w:rPr>
        <w:t>ACUERDO NÚMERO UNO.-</w:t>
      </w:r>
      <w:r w:rsidRPr="003A72B6">
        <w:rPr>
          <w:rFonts w:ascii="Batang" w:eastAsia="Batang" w:hAnsi="Batang" w:cs="Aharoni"/>
          <w:noProof/>
          <w:lang w:eastAsia="es-ES"/>
        </w:rPr>
        <w:t xml:space="preserve"> El Concejo Municipal de Acajutla, Departamento de Sonsonate, en uso de las facultades que le confiere </w:t>
      </w:r>
      <w:r w:rsidRPr="003A72B6">
        <w:rPr>
          <w:rFonts w:ascii="Batang" w:eastAsia="Batang" w:hAnsi="Batang" w:cs="Aharoni"/>
          <w:iCs/>
          <w:lang w:val="es-MX"/>
        </w:rPr>
        <w:t xml:space="preserve">el Código Municipal, y </w:t>
      </w:r>
      <w:r w:rsidR="00887128" w:rsidRPr="003A72B6">
        <w:rPr>
          <w:rFonts w:ascii="Batang" w:eastAsia="Batang" w:hAnsi="Batang" w:cs="Aharoni"/>
          <w:iCs/>
          <w:lang w:val="es-MX"/>
        </w:rPr>
        <w:t xml:space="preserve">visto el informe de los señores </w:t>
      </w:r>
      <w:r w:rsidR="00033740" w:rsidRPr="00033740">
        <w:rPr>
          <w:rFonts w:ascii="Batang" w:eastAsia="Batang" w:hAnsi="Batang" w:cs="Aharoni"/>
          <w:iCs/>
          <w:highlight w:val="yellow"/>
          <w:lang w:val="es-MX"/>
        </w:rPr>
        <w:t>-----------------</w:t>
      </w:r>
      <w:r w:rsidR="00033740">
        <w:rPr>
          <w:rFonts w:ascii="Batang" w:eastAsia="Batang" w:hAnsi="Batang" w:cs="Aharoni"/>
          <w:iCs/>
          <w:lang w:val="es-MX"/>
        </w:rPr>
        <w:t xml:space="preserve">, </w:t>
      </w:r>
      <w:r w:rsidR="00887128" w:rsidRPr="003A72B6">
        <w:rPr>
          <w:rFonts w:ascii="Batang" w:eastAsia="Batang" w:hAnsi="Batang" w:cs="Aharoni"/>
          <w:iCs/>
          <w:lang w:val="es-MX"/>
        </w:rPr>
        <w:t>ambos empleados de esta Comuna</w:t>
      </w:r>
      <w:r w:rsidR="00C60EAF" w:rsidRPr="003A72B6">
        <w:rPr>
          <w:rFonts w:ascii="Batang" w:eastAsia="Batang" w:hAnsi="Batang" w:cs="Aharoni"/>
          <w:iCs/>
          <w:lang w:val="es-MX"/>
        </w:rPr>
        <w:t xml:space="preserve">; </w:t>
      </w:r>
      <w:r w:rsidR="00887128" w:rsidRPr="003A72B6">
        <w:rPr>
          <w:rFonts w:ascii="Batang" w:eastAsia="Batang" w:hAnsi="Batang" w:cs="Aharoni"/>
          <w:iCs/>
          <w:lang w:val="es-MX"/>
        </w:rPr>
        <w:t xml:space="preserve">el primero actuando en calidad de Administrador de contrato, y el segundo en calidad de Supervisor de obras, </w:t>
      </w:r>
      <w:r w:rsidR="00C60EAF" w:rsidRPr="003A72B6">
        <w:rPr>
          <w:rFonts w:ascii="Batang" w:eastAsia="Batang" w:hAnsi="Batang" w:cs="Aharoni"/>
          <w:iCs/>
          <w:lang w:val="es-MX"/>
        </w:rPr>
        <w:t xml:space="preserve">informe </w:t>
      </w:r>
      <w:r w:rsidR="00887128" w:rsidRPr="003A72B6">
        <w:rPr>
          <w:rFonts w:ascii="Batang" w:eastAsia="Batang" w:hAnsi="Batang" w:cs="Aharoni"/>
          <w:iCs/>
          <w:lang w:val="es-MX"/>
        </w:rPr>
        <w:t xml:space="preserve">en el que consta que en inspección realizada en el Proyecto </w:t>
      </w:r>
      <w:r w:rsidR="00887128" w:rsidRPr="003A72B6">
        <w:rPr>
          <w:rFonts w:ascii="Batang" w:eastAsia="Batang" w:hAnsi="Batang" w:cs="Aharoni"/>
          <w:iCs/>
        </w:rPr>
        <w:t>“</w:t>
      </w:r>
      <w:r w:rsidR="00887128" w:rsidRPr="003A72B6">
        <w:rPr>
          <w:rFonts w:ascii="Batang" w:eastAsia="Batang" w:hAnsi="Batang" w:cs="Arial"/>
        </w:rPr>
        <w:t>Construcc</w:t>
      </w:r>
      <w:r w:rsidR="0025194E">
        <w:rPr>
          <w:rFonts w:ascii="Batang" w:eastAsia="Batang" w:hAnsi="Batang" w:cs="Arial"/>
        </w:rPr>
        <w:t>ión de caja puente en calle al F</w:t>
      </w:r>
      <w:r w:rsidR="00887128" w:rsidRPr="003A72B6">
        <w:rPr>
          <w:rFonts w:ascii="Batang" w:eastAsia="Batang" w:hAnsi="Batang" w:cs="Arial"/>
        </w:rPr>
        <w:t>aro, Comunidad Los Cóbanos, Cantón Punta Remedios, Municipio de Acajutla, Departament</w:t>
      </w:r>
      <w:r w:rsidR="0025194E">
        <w:rPr>
          <w:rFonts w:ascii="Batang" w:eastAsia="Batang" w:hAnsi="Batang" w:cs="Arial"/>
        </w:rPr>
        <w:t>o de Sonsonate”, se pudo observ</w:t>
      </w:r>
      <w:r w:rsidR="00887128" w:rsidRPr="003A72B6">
        <w:rPr>
          <w:rFonts w:ascii="Batang" w:eastAsia="Batang" w:hAnsi="Batang" w:cs="Arial"/>
        </w:rPr>
        <w:t>ar que l</w:t>
      </w:r>
      <w:r w:rsidR="003D57B6" w:rsidRPr="003A72B6">
        <w:rPr>
          <w:rFonts w:ascii="Batang" w:eastAsia="Batang" w:hAnsi="Batang" w:cs="Arial"/>
        </w:rPr>
        <w:t>a</w:t>
      </w:r>
      <w:r w:rsidR="00887128" w:rsidRPr="003A72B6">
        <w:rPr>
          <w:rFonts w:ascii="Batang" w:eastAsia="Batang" w:hAnsi="Batang" w:cs="Arial"/>
        </w:rPr>
        <w:t xml:space="preserve"> </w:t>
      </w:r>
      <w:r w:rsidR="00C60EAF" w:rsidRPr="003A72B6">
        <w:rPr>
          <w:rFonts w:ascii="Batang" w:eastAsia="Batang" w:hAnsi="Batang" w:cs="Arial"/>
        </w:rPr>
        <w:t xml:space="preserve">empresa </w:t>
      </w:r>
      <w:r w:rsidR="00887128" w:rsidRPr="003A72B6">
        <w:rPr>
          <w:rFonts w:ascii="Batang" w:eastAsia="Batang" w:hAnsi="Batang" w:cs="Arial"/>
        </w:rPr>
        <w:t>constructor</w:t>
      </w:r>
      <w:r w:rsidR="003D57B6" w:rsidRPr="003A72B6">
        <w:rPr>
          <w:rFonts w:ascii="Batang" w:eastAsia="Batang" w:hAnsi="Batang" w:cs="Arial"/>
        </w:rPr>
        <w:t xml:space="preserve">a </w:t>
      </w:r>
      <w:r w:rsidR="00C60EAF" w:rsidRPr="003A72B6">
        <w:rPr>
          <w:rFonts w:ascii="Batang" w:eastAsia="Batang" w:hAnsi="Batang" w:cs="Arial"/>
        </w:rPr>
        <w:t>(</w:t>
      </w:r>
      <w:r w:rsidR="003D57B6" w:rsidRPr="003A72B6">
        <w:rPr>
          <w:rFonts w:ascii="Batang" w:eastAsia="Batang" w:hAnsi="Batang" w:cs="Arial"/>
        </w:rPr>
        <w:t>Sociedad</w:t>
      </w:r>
      <w:r w:rsidR="00887128" w:rsidRPr="003A72B6">
        <w:rPr>
          <w:rFonts w:ascii="Batang" w:eastAsia="Batang" w:hAnsi="Batang" w:cs="Arial"/>
        </w:rPr>
        <w:t xml:space="preserve"> </w:t>
      </w:r>
      <w:r w:rsidR="00BF64FF" w:rsidRPr="003A72B6">
        <w:rPr>
          <w:rFonts w:ascii="Batang" w:eastAsia="Batang" w:hAnsi="Batang" w:cs="Arial"/>
        </w:rPr>
        <w:t>“</w:t>
      </w:r>
      <w:r w:rsidR="00033740" w:rsidRPr="00033740">
        <w:rPr>
          <w:rFonts w:ascii="Batang" w:eastAsia="Batang" w:hAnsi="Batang" w:cs="Aharoni"/>
          <w:iCs/>
          <w:highlight w:val="yellow"/>
          <w:lang w:val="es-MX"/>
        </w:rPr>
        <w:t>-----------------</w:t>
      </w:r>
      <w:r w:rsidR="00033740">
        <w:rPr>
          <w:rFonts w:ascii="Batang" w:eastAsia="Batang" w:hAnsi="Batang" w:cs="Arial"/>
        </w:rPr>
        <w:t xml:space="preserve">, </w:t>
      </w:r>
      <w:r w:rsidR="003D57B6" w:rsidRPr="003A72B6">
        <w:rPr>
          <w:rFonts w:ascii="Batang" w:eastAsia="Batang" w:hAnsi="Batang" w:cs="Arial"/>
        </w:rPr>
        <w:t>S. A. de C. V.</w:t>
      </w:r>
      <w:r w:rsidR="00BF64FF" w:rsidRPr="003A72B6">
        <w:rPr>
          <w:rFonts w:ascii="Batang" w:eastAsia="Batang" w:hAnsi="Batang" w:cs="Arial"/>
        </w:rPr>
        <w:t>”</w:t>
      </w:r>
      <w:r w:rsidR="00C60EAF" w:rsidRPr="003A72B6">
        <w:rPr>
          <w:rFonts w:ascii="Batang" w:eastAsia="Batang" w:hAnsi="Batang" w:cs="Arial"/>
        </w:rPr>
        <w:t>)</w:t>
      </w:r>
      <w:r w:rsidR="003D57B6" w:rsidRPr="003A72B6">
        <w:rPr>
          <w:rFonts w:ascii="Batang" w:eastAsia="Batang" w:hAnsi="Batang" w:cs="Arial"/>
        </w:rPr>
        <w:t xml:space="preserve">, </w:t>
      </w:r>
      <w:r w:rsidR="00887128" w:rsidRPr="003A72B6">
        <w:rPr>
          <w:rFonts w:ascii="Batang" w:eastAsia="Batang" w:hAnsi="Batang" w:cs="Arial"/>
        </w:rPr>
        <w:t xml:space="preserve">pretendía realizar en el lateral derecho </w:t>
      </w:r>
      <w:r w:rsidR="00C60EAF" w:rsidRPr="003A72B6">
        <w:rPr>
          <w:rFonts w:ascii="Batang" w:eastAsia="Batang" w:hAnsi="Batang" w:cs="Arial"/>
        </w:rPr>
        <w:t xml:space="preserve">del trazo, </w:t>
      </w:r>
      <w:r w:rsidR="00887128" w:rsidRPr="003A72B6">
        <w:rPr>
          <w:rFonts w:ascii="Batang" w:eastAsia="Batang" w:hAnsi="Batang" w:cs="Arial"/>
        </w:rPr>
        <w:t xml:space="preserve">un acceso vehicular para construir el puente, ya que éste es un </w:t>
      </w:r>
      <w:r w:rsidR="00C60EAF" w:rsidRPr="003A72B6">
        <w:rPr>
          <w:rFonts w:ascii="Batang" w:eastAsia="Batang" w:hAnsi="Batang" w:cs="Arial"/>
        </w:rPr>
        <w:t xml:space="preserve">camino </w:t>
      </w:r>
      <w:r w:rsidR="00887128" w:rsidRPr="003A72B6">
        <w:rPr>
          <w:rFonts w:ascii="Batang" w:eastAsia="Batang" w:hAnsi="Batang" w:cs="Arial"/>
        </w:rPr>
        <w:t xml:space="preserve">único para la comunidad; sin embargo, delegados del Ministerio del Medio Ambiente y Recursos Naturales ordenaron suspender la construcción del acceso </w:t>
      </w:r>
      <w:r w:rsidR="00C60EAF" w:rsidRPr="003A72B6">
        <w:rPr>
          <w:rFonts w:ascii="Batang" w:eastAsia="Batang" w:hAnsi="Batang" w:cs="Arial"/>
        </w:rPr>
        <w:t xml:space="preserve">provisional </w:t>
      </w:r>
      <w:r w:rsidR="00887128" w:rsidRPr="003A72B6">
        <w:rPr>
          <w:rFonts w:ascii="Batang" w:eastAsia="Batang" w:hAnsi="Batang" w:cs="Arial"/>
        </w:rPr>
        <w:t xml:space="preserve">por no estar autorizado, lo que motivó al constructor a retirar de dicho lugar al personal de su Empresa y la </w:t>
      </w:r>
      <w:r w:rsidR="00887128" w:rsidRPr="003A72B6">
        <w:rPr>
          <w:rFonts w:ascii="Batang" w:eastAsia="Batang" w:hAnsi="Batang" w:cs="Arial"/>
        </w:rPr>
        <w:lastRenderedPageBreak/>
        <w:t>maquinaria asignada a las obras</w:t>
      </w:r>
      <w:r w:rsidR="003D57B6" w:rsidRPr="003A72B6">
        <w:rPr>
          <w:rFonts w:ascii="Batang" w:eastAsia="Batang" w:hAnsi="Batang" w:cs="Arial"/>
        </w:rPr>
        <w:t xml:space="preserve"> –circunstancias que no son imputables al</w:t>
      </w:r>
      <w:r w:rsidR="00C60EAF" w:rsidRPr="003A72B6">
        <w:rPr>
          <w:rFonts w:ascii="Batang" w:eastAsia="Batang" w:hAnsi="Batang" w:cs="Arial"/>
        </w:rPr>
        <w:t xml:space="preserve"> contratista (</w:t>
      </w:r>
      <w:r w:rsidR="003D57B6" w:rsidRPr="003A72B6">
        <w:rPr>
          <w:rFonts w:ascii="Batang" w:eastAsia="Batang" w:hAnsi="Batang" w:cs="Arial"/>
        </w:rPr>
        <w:t>Sociedad “</w:t>
      </w:r>
      <w:r w:rsidR="00033740" w:rsidRPr="00033740">
        <w:rPr>
          <w:rFonts w:ascii="Batang" w:eastAsia="Batang" w:hAnsi="Batang" w:cs="Aharoni"/>
          <w:iCs/>
          <w:highlight w:val="yellow"/>
          <w:lang w:val="es-MX"/>
        </w:rPr>
        <w:t>-----------------</w:t>
      </w:r>
      <w:r w:rsidR="00033740">
        <w:rPr>
          <w:rFonts w:ascii="Batang" w:eastAsia="Batang" w:hAnsi="Batang" w:cs="Aharoni"/>
          <w:iCs/>
          <w:lang w:val="es-MX"/>
        </w:rPr>
        <w:t xml:space="preserve">, </w:t>
      </w:r>
      <w:r w:rsidR="003D57B6" w:rsidRPr="003A72B6">
        <w:rPr>
          <w:rFonts w:ascii="Batang" w:eastAsia="Batang" w:hAnsi="Batang" w:cs="Arial"/>
        </w:rPr>
        <w:t>S. A. de C. V.”</w:t>
      </w:r>
      <w:r w:rsidR="00C60EAF" w:rsidRPr="003A72B6">
        <w:rPr>
          <w:rFonts w:ascii="Batang" w:eastAsia="Batang" w:hAnsi="Batang" w:cs="Arial"/>
        </w:rPr>
        <w:t>)</w:t>
      </w:r>
      <w:r w:rsidRPr="003A72B6">
        <w:rPr>
          <w:rFonts w:ascii="Batang" w:eastAsia="Batang" w:hAnsi="Batang" w:cs="Aharoni"/>
          <w:iCs/>
          <w:lang w:val="es-MX"/>
        </w:rPr>
        <w:t xml:space="preserve">; </w:t>
      </w:r>
      <w:r w:rsidR="00887128" w:rsidRPr="003A72B6">
        <w:rPr>
          <w:rFonts w:ascii="Batang" w:eastAsia="Batang" w:hAnsi="Batang" w:cs="Aharoni"/>
          <w:iCs/>
          <w:lang w:val="es-MX"/>
        </w:rPr>
        <w:t xml:space="preserve">y </w:t>
      </w:r>
      <w:r w:rsidR="00887128" w:rsidRPr="003A72B6">
        <w:rPr>
          <w:rFonts w:ascii="Batang" w:eastAsia="Batang" w:hAnsi="Batang" w:cs="Aharoni"/>
          <w:b/>
          <w:iCs/>
          <w:lang w:val="es-MX"/>
        </w:rPr>
        <w:t>CONSIDERANDO:</w:t>
      </w:r>
      <w:r w:rsidR="00887128" w:rsidRPr="003A72B6">
        <w:rPr>
          <w:rFonts w:ascii="Batang" w:eastAsia="Batang" w:hAnsi="Batang" w:cs="Aharoni"/>
          <w:iCs/>
          <w:lang w:val="es-MX"/>
        </w:rPr>
        <w:t xml:space="preserve"> </w:t>
      </w:r>
      <w:r w:rsidR="004E44A0" w:rsidRPr="003A72B6">
        <w:rPr>
          <w:rFonts w:ascii="Batang" w:eastAsia="Batang" w:hAnsi="Batang" w:cs="Aharoni"/>
          <w:b/>
          <w:iCs/>
          <w:lang w:val="es-MX"/>
        </w:rPr>
        <w:t xml:space="preserve">I) </w:t>
      </w:r>
      <w:r w:rsidR="00887128" w:rsidRPr="003A72B6">
        <w:rPr>
          <w:rFonts w:ascii="Batang" w:eastAsia="Batang" w:hAnsi="Batang" w:cs="Aharoni"/>
          <w:iCs/>
          <w:lang w:val="es-MX"/>
        </w:rPr>
        <w:t xml:space="preserve">Que </w:t>
      </w:r>
      <w:r w:rsidR="00BF64FF" w:rsidRPr="003A72B6">
        <w:rPr>
          <w:rFonts w:ascii="Batang" w:eastAsia="Batang" w:hAnsi="Batang" w:cs="Aharoni"/>
          <w:iCs/>
          <w:lang w:val="es-MX"/>
        </w:rPr>
        <w:t xml:space="preserve">aquél evento inesperado ha sido comunicado a esta institución por parte del contratista, a fin de que la Municipalidad como contratante emita resolución de suspensión temporal, y </w:t>
      </w:r>
      <w:r w:rsidR="00887128" w:rsidRPr="003A72B6">
        <w:rPr>
          <w:rFonts w:ascii="Batang" w:eastAsia="Batang" w:hAnsi="Batang" w:cs="Aharoni"/>
          <w:iCs/>
          <w:lang w:val="es-MX"/>
        </w:rPr>
        <w:t>con base en dicha</w:t>
      </w:r>
      <w:r w:rsidR="00BF64FF" w:rsidRPr="003A72B6">
        <w:rPr>
          <w:rFonts w:ascii="Batang" w:eastAsia="Batang" w:hAnsi="Batang" w:cs="Aharoni"/>
          <w:iCs/>
          <w:lang w:val="es-MX"/>
        </w:rPr>
        <w:t>s</w:t>
      </w:r>
      <w:r w:rsidR="00887128" w:rsidRPr="003A72B6">
        <w:rPr>
          <w:rFonts w:ascii="Batang" w:eastAsia="Batang" w:hAnsi="Batang" w:cs="Aharoni"/>
          <w:iCs/>
          <w:lang w:val="es-MX"/>
        </w:rPr>
        <w:t xml:space="preserve"> circunstancia</w:t>
      </w:r>
      <w:r w:rsidR="00BF64FF" w:rsidRPr="003A72B6">
        <w:rPr>
          <w:rFonts w:ascii="Batang" w:eastAsia="Batang" w:hAnsi="Batang" w:cs="Aharoni"/>
          <w:iCs/>
          <w:lang w:val="es-MX"/>
        </w:rPr>
        <w:t>s</w:t>
      </w:r>
      <w:r w:rsidR="00887128" w:rsidRPr="003A72B6">
        <w:rPr>
          <w:rFonts w:ascii="Batang" w:eastAsia="Batang" w:hAnsi="Batang" w:cs="Aharoni"/>
          <w:iCs/>
          <w:lang w:val="es-MX"/>
        </w:rPr>
        <w:t xml:space="preserve">, los técnicos antes mencionados, recomiendan suspender el proyecto por tiempo indefinido, hasta que </w:t>
      </w:r>
      <w:r w:rsidR="00BF64FF" w:rsidRPr="003A72B6">
        <w:rPr>
          <w:rFonts w:ascii="Batang" w:eastAsia="Batang" w:hAnsi="Batang" w:cs="Aharoni"/>
          <w:iCs/>
          <w:lang w:val="es-MX"/>
        </w:rPr>
        <w:t xml:space="preserve">las condiciones técnicas y administrativas sean </w:t>
      </w:r>
      <w:r w:rsidR="00C60EAF" w:rsidRPr="003A72B6">
        <w:rPr>
          <w:rFonts w:ascii="Batang" w:eastAsia="Batang" w:hAnsi="Batang" w:cs="Aharoni"/>
          <w:iCs/>
          <w:lang w:val="es-MX"/>
        </w:rPr>
        <w:t xml:space="preserve">las </w:t>
      </w:r>
      <w:r w:rsidR="00BF64FF" w:rsidRPr="003A72B6">
        <w:rPr>
          <w:rFonts w:ascii="Batang" w:eastAsia="Batang" w:hAnsi="Batang" w:cs="Aharoni"/>
          <w:iCs/>
          <w:lang w:val="es-MX"/>
        </w:rPr>
        <w:t xml:space="preserve">adecuadas </w:t>
      </w:r>
      <w:r w:rsidR="00887128" w:rsidRPr="003A72B6">
        <w:rPr>
          <w:rFonts w:ascii="Batang" w:eastAsia="Batang" w:hAnsi="Batang" w:cs="Aharoni"/>
          <w:iCs/>
          <w:lang w:val="es-MX"/>
        </w:rPr>
        <w:t xml:space="preserve">para continuar con </w:t>
      </w:r>
      <w:r w:rsidR="00BF64FF" w:rsidRPr="003A72B6">
        <w:rPr>
          <w:rFonts w:ascii="Batang" w:eastAsia="Batang" w:hAnsi="Batang" w:cs="Aharoni"/>
          <w:iCs/>
          <w:lang w:val="es-MX"/>
        </w:rPr>
        <w:t xml:space="preserve">la </w:t>
      </w:r>
      <w:r w:rsidR="00887128" w:rsidRPr="003A72B6">
        <w:rPr>
          <w:rFonts w:ascii="Batang" w:eastAsia="Batang" w:hAnsi="Batang" w:cs="Aharoni"/>
          <w:iCs/>
          <w:lang w:val="es-MX"/>
        </w:rPr>
        <w:t>ejecución</w:t>
      </w:r>
      <w:r w:rsidR="00BF64FF" w:rsidRPr="003A72B6">
        <w:rPr>
          <w:rFonts w:ascii="Batang" w:eastAsia="Batang" w:hAnsi="Batang" w:cs="Aharoni"/>
          <w:iCs/>
          <w:lang w:val="es-MX"/>
        </w:rPr>
        <w:t xml:space="preserve"> del Proyecto antes mencionado</w:t>
      </w:r>
      <w:r w:rsidR="003D57B6" w:rsidRPr="003A72B6">
        <w:rPr>
          <w:rFonts w:ascii="Batang" w:eastAsia="Batang" w:hAnsi="Batang" w:cs="Aharoni"/>
          <w:iCs/>
          <w:lang w:val="es-MX"/>
        </w:rPr>
        <w:t xml:space="preserve">; </w:t>
      </w:r>
      <w:r w:rsidR="00BF64FF" w:rsidRPr="003A72B6">
        <w:rPr>
          <w:rFonts w:ascii="Batang" w:eastAsia="Batang" w:hAnsi="Batang" w:cs="Aharoni"/>
          <w:iCs/>
          <w:lang w:val="es-MX"/>
        </w:rPr>
        <w:t xml:space="preserve">y </w:t>
      </w:r>
      <w:r w:rsidR="00BF64FF" w:rsidRPr="003A72B6">
        <w:rPr>
          <w:rFonts w:ascii="Batang" w:eastAsia="Batang" w:hAnsi="Batang" w:cs="Aharoni"/>
          <w:b/>
          <w:iCs/>
          <w:lang w:val="es-MX"/>
        </w:rPr>
        <w:t>II)</w:t>
      </w:r>
      <w:r w:rsidR="00BF64FF" w:rsidRPr="003A72B6">
        <w:rPr>
          <w:rFonts w:ascii="Batang" w:eastAsia="Batang" w:hAnsi="Batang" w:cs="Aharoni"/>
          <w:iCs/>
          <w:lang w:val="es-MX"/>
        </w:rPr>
        <w:t xml:space="preserve"> Que la referida </w:t>
      </w:r>
      <w:r w:rsidR="003D57B6" w:rsidRPr="003A72B6">
        <w:rPr>
          <w:rFonts w:ascii="Batang" w:eastAsia="Batang" w:hAnsi="Batang" w:cs="Aharoni"/>
          <w:iCs/>
          <w:lang w:val="es-MX"/>
        </w:rPr>
        <w:t xml:space="preserve">recomendación ha </w:t>
      </w:r>
      <w:r w:rsidR="00BF64FF" w:rsidRPr="003A72B6">
        <w:rPr>
          <w:rFonts w:ascii="Batang" w:eastAsia="Batang" w:hAnsi="Batang" w:cs="Aharoni"/>
          <w:iCs/>
          <w:lang w:val="es-MX"/>
        </w:rPr>
        <w:t xml:space="preserve">sido </w:t>
      </w:r>
      <w:r w:rsidR="003D57B6" w:rsidRPr="003A72B6">
        <w:rPr>
          <w:rFonts w:ascii="Batang" w:eastAsia="Batang" w:hAnsi="Batang" w:cs="Aharoni"/>
          <w:iCs/>
          <w:lang w:val="es-MX"/>
        </w:rPr>
        <w:t>retomad</w:t>
      </w:r>
      <w:r w:rsidR="00BF64FF" w:rsidRPr="003A72B6">
        <w:rPr>
          <w:rFonts w:ascii="Batang" w:eastAsia="Batang" w:hAnsi="Batang" w:cs="Aharoni"/>
          <w:iCs/>
          <w:lang w:val="es-MX"/>
        </w:rPr>
        <w:t>a p</w:t>
      </w:r>
      <w:r w:rsidR="003D57B6" w:rsidRPr="003A72B6">
        <w:rPr>
          <w:rFonts w:ascii="Batang" w:eastAsia="Batang" w:hAnsi="Batang" w:cs="Aharoni"/>
          <w:iCs/>
          <w:lang w:val="es-MX"/>
        </w:rPr>
        <w:t>o</w:t>
      </w:r>
      <w:r w:rsidR="00BF64FF" w:rsidRPr="003A72B6">
        <w:rPr>
          <w:rFonts w:ascii="Batang" w:eastAsia="Batang" w:hAnsi="Batang" w:cs="Aharoni"/>
          <w:iCs/>
          <w:lang w:val="es-MX"/>
        </w:rPr>
        <w:t>r</w:t>
      </w:r>
      <w:r w:rsidR="003D57B6" w:rsidRPr="003A72B6">
        <w:rPr>
          <w:rFonts w:ascii="Batang" w:eastAsia="Batang" w:hAnsi="Batang" w:cs="Aharoni"/>
          <w:iCs/>
          <w:lang w:val="es-MX"/>
        </w:rPr>
        <w:t xml:space="preserve"> el Jefe de la Unidad de Adquisiciones y Contrataciones Institucionales (UACI), requiriendo </w:t>
      </w:r>
      <w:r w:rsidR="004E44A0" w:rsidRPr="003A72B6">
        <w:rPr>
          <w:rFonts w:ascii="Batang" w:eastAsia="Batang" w:hAnsi="Batang" w:cs="Aharoni"/>
          <w:iCs/>
          <w:lang w:val="es-MX"/>
        </w:rPr>
        <w:t xml:space="preserve">también </w:t>
      </w:r>
      <w:r w:rsidR="003D57B6" w:rsidRPr="003A72B6">
        <w:rPr>
          <w:rFonts w:ascii="Batang" w:eastAsia="Batang" w:hAnsi="Batang" w:cs="Aharoni"/>
          <w:iCs/>
          <w:lang w:val="es-MX"/>
        </w:rPr>
        <w:t>que se emita la resolución respectiva al amparo de lo dispuesto en el Art. 108 de la Ley de Adquisiciones y Contrataciones de la Administración Pública (LACAP);</w:t>
      </w:r>
      <w:r w:rsidR="00887128" w:rsidRPr="003A72B6">
        <w:rPr>
          <w:rFonts w:ascii="Batang" w:eastAsia="Batang" w:hAnsi="Batang" w:cs="Aharoni"/>
          <w:iCs/>
          <w:lang w:val="es-MX"/>
        </w:rPr>
        <w:t xml:space="preserve"> </w:t>
      </w:r>
      <w:r w:rsidRPr="003A72B6">
        <w:rPr>
          <w:rFonts w:ascii="Batang" w:eastAsia="Batang" w:hAnsi="Batang" w:cs="Aharoni"/>
          <w:iCs/>
          <w:lang w:val="es-MX"/>
        </w:rPr>
        <w:t xml:space="preserve">en consecuencia, </w:t>
      </w:r>
      <w:r w:rsidR="003D57B6" w:rsidRPr="003A72B6">
        <w:rPr>
          <w:rFonts w:ascii="Batang" w:eastAsia="Batang" w:hAnsi="Batang" w:cs="Aharoni"/>
          <w:iCs/>
          <w:lang w:val="es-MX"/>
        </w:rPr>
        <w:t xml:space="preserve">y con base a la disposición legal antes citada, </w:t>
      </w:r>
      <w:r w:rsidRPr="003A72B6">
        <w:rPr>
          <w:rFonts w:ascii="Batang" w:eastAsia="Batang" w:hAnsi="Batang" w:cs="Aharoni"/>
          <w:iCs/>
          <w:lang w:val="es-MX"/>
        </w:rPr>
        <w:t xml:space="preserve">esta Municipalidad </w:t>
      </w:r>
      <w:r w:rsidRPr="003A72B6">
        <w:rPr>
          <w:rFonts w:ascii="Batang" w:eastAsia="Batang" w:hAnsi="Batang" w:cs="Aharoni"/>
          <w:b/>
          <w:iCs/>
          <w:lang w:val="es-MX"/>
        </w:rPr>
        <w:t xml:space="preserve">por unanimidad ACUERDA: </w:t>
      </w:r>
      <w:r w:rsidRPr="003A72B6">
        <w:rPr>
          <w:rFonts w:ascii="Batang" w:eastAsia="Batang" w:hAnsi="Batang" w:cs="Aharoni"/>
          <w:iCs/>
        </w:rPr>
        <w:t>Aprobar la suspensión temporal</w:t>
      </w:r>
      <w:r w:rsidR="00993868" w:rsidRPr="003A72B6">
        <w:rPr>
          <w:rFonts w:ascii="Batang" w:eastAsia="Batang" w:hAnsi="Batang" w:cs="Aharoni"/>
          <w:iCs/>
        </w:rPr>
        <w:t xml:space="preserve">, y </w:t>
      </w:r>
      <w:r w:rsidR="00993868" w:rsidRPr="003A72B6">
        <w:rPr>
          <w:rFonts w:ascii="Batang" w:eastAsia="Batang" w:hAnsi="Batang" w:cs="Aharoni"/>
          <w:iCs/>
          <w:lang w:val="es-MX"/>
        </w:rPr>
        <w:t xml:space="preserve">por tiempo indefinido, </w:t>
      </w:r>
      <w:r w:rsidRPr="003A72B6">
        <w:rPr>
          <w:rFonts w:ascii="Batang" w:eastAsia="Batang" w:hAnsi="Batang" w:cs="Aharoni"/>
          <w:iCs/>
        </w:rPr>
        <w:t>del Proyecto “</w:t>
      </w:r>
      <w:r w:rsidRPr="003A72B6">
        <w:rPr>
          <w:rFonts w:ascii="Batang" w:eastAsia="Batang" w:hAnsi="Batang" w:cs="Arial"/>
        </w:rPr>
        <w:t>Construcc</w:t>
      </w:r>
      <w:r w:rsidR="0025194E">
        <w:rPr>
          <w:rFonts w:ascii="Batang" w:eastAsia="Batang" w:hAnsi="Batang" w:cs="Arial"/>
        </w:rPr>
        <w:t>ión de caja puente en calle al F</w:t>
      </w:r>
      <w:r w:rsidRPr="003A72B6">
        <w:rPr>
          <w:rFonts w:ascii="Batang" w:eastAsia="Batang" w:hAnsi="Batang" w:cs="Arial"/>
        </w:rPr>
        <w:t>aro, Comunidad Los Cóbanos</w:t>
      </w:r>
      <w:r w:rsidR="003D57B6" w:rsidRPr="003A72B6">
        <w:rPr>
          <w:rFonts w:ascii="Batang" w:eastAsia="Batang" w:hAnsi="Batang" w:cs="Arial"/>
        </w:rPr>
        <w:t xml:space="preserve"> Cantón Punta Remedios, Municipio de Acajutla, Departamento de Sonsonate”, </w:t>
      </w:r>
      <w:r w:rsidR="00993868" w:rsidRPr="003A72B6">
        <w:rPr>
          <w:rFonts w:ascii="Batang" w:eastAsia="Batang" w:hAnsi="Batang" w:cs="Arial"/>
        </w:rPr>
        <w:t>mientras no se superen las circunstancias que motivaron la suspensión física de</w:t>
      </w:r>
      <w:r w:rsidR="003D57B6" w:rsidRPr="003A72B6">
        <w:rPr>
          <w:rFonts w:ascii="Batang" w:eastAsia="Batang" w:hAnsi="Batang" w:cs="Aharoni"/>
          <w:iCs/>
          <w:lang w:val="es-MX"/>
        </w:rPr>
        <w:t xml:space="preserve"> su ejecución</w:t>
      </w:r>
      <w:r w:rsidRPr="003A72B6">
        <w:rPr>
          <w:rFonts w:ascii="Batang" w:eastAsia="Batang" w:hAnsi="Batang" w:cs="Arial"/>
        </w:rPr>
        <w:t>.-</w:t>
      </w:r>
      <w:r w:rsidR="003D57B6" w:rsidRPr="003A72B6">
        <w:rPr>
          <w:rFonts w:ascii="Batang" w:eastAsia="Batang" w:hAnsi="Batang" w:cs="Aharoni"/>
          <w:iCs/>
        </w:rPr>
        <w:t xml:space="preserve"> </w:t>
      </w:r>
      <w:r w:rsidRPr="003A72B6">
        <w:rPr>
          <w:rFonts w:ascii="Batang" w:eastAsia="Batang" w:hAnsi="Batang" w:cs="Aharoni"/>
          <w:iCs/>
        </w:rPr>
        <w:t>Certifíquese</w:t>
      </w:r>
      <w:r w:rsidR="00993868" w:rsidRPr="003A72B6">
        <w:rPr>
          <w:rFonts w:ascii="Batang" w:eastAsia="Batang" w:hAnsi="Batang" w:cs="Aharoni"/>
          <w:iCs/>
        </w:rPr>
        <w:t xml:space="preserve"> el presente Acuerdo y comuníquese al representante legal de la </w:t>
      </w:r>
      <w:r w:rsidR="00993868" w:rsidRPr="003A72B6">
        <w:rPr>
          <w:rFonts w:ascii="Batang" w:eastAsia="Batang" w:hAnsi="Batang" w:cs="Arial"/>
        </w:rPr>
        <w:t>Sociedad “</w:t>
      </w:r>
      <w:r w:rsidR="00033740">
        <w:rPr>
          <w:rFonts w:ascii="Batang" w:eastAsia="Batang" w:hAnsi="Batang" w:cs="Arial"/>
        </w:rPr>
        <w:t xml:space="preserve"> ,</w:t>
      </w:r>
      <w:r w:rsidR="00993868" w:rsidRPr="003A72B6">
        <w:rPr>
          <w:rFonts w:ascii="Batang" w:eastAsia="Batang" w:hAnsi="Batang" w:cs="Arial"/>
        </w:rPr>
        <w:t xml:space="preserve">S. A. de C. V.”, y a </w:t>
      </w:r>
      <w:r w:rsidR="00993868" w:rsidRPr="003A72B6">
        <w:rPr>
          <w:rFonts w:ascii="Batang" w:eastAsia="Batang" w:hAnsi="Batang" w:cs="Aharoni"/>
          <w:iCs/>
          <w:lang w:val="es-MX"/>
        </w:rPr>
        <w:t>los señores</w:t>
      </w:r>
      <w:r w:rsidR="00033740">
        <w:rPr>
          <w:rFonts w:ascii="Batang" w:eastAsia="Batang" w:hAnsi="Batang" w:cs="Aharoni"/>
          <w:iCs/>
          <w:lang w:val="es-MX"/>
        </w:rPr>
        <w:t xml:space="preserve"> </w:t>
      </w:r>
      <w:r w:rsidR="00033740" w:rsidRPr="00033740">
        <w:rPr>
          <w:rFonts w:ascii="Batang" w:eastAsia="Batang" w:hAnsi="Batang" w:cs="Aharoni"/>
          <w:iCs/>
          <w:highlight w:val="yellow"/>
          <w:lang w:val="es-MX"/>
        </w:rPr>
        <w:t>-----------------</w:t>
      </w:r>
      <w:r w:rsidR="00993868" w:rsidRPr="003A72B6">
        <w:rPr>
          <w:rFonts w:ascii="Batang" w:eastAsia="Batang" w:hAnsi="Batang" w:cs="Aharoni"/>
          <w:iCs/>
          <w:lang w:val="es-MX"/>
        </w:rPr>
        <w:t>, en su calidad de Administrador de contrato, y Supervisor de obras</w:t>
      </w:r>
      <w:r w:rsidR="00993868" w:rsidRPr="003A72B6">
        <w:rPr>
          <w:rFonts w:ascii="Batang" w:eastAsia="Batang" w:hAnsi="Batang" w:cs="Arial"/>
        </w:rPr>
        <w:t xml:space="preserve"> </w:t>
      </w:r>
      <w:r w:rsidRPr="003A72B6">
        <w:rPr>
          <w:rFonts w:ascii="Batang" w:eastAsia="Batang" w:hAnsi="Batang" w:cs="Aharoni"/>
          <w:iCs/>
        </w:rPr>
        <w:t>.-</w:t>
      </w:r>
      <w:r w:rsidR="00993868" w:rsidRPr="003A72B6">
        <w:rPr>
          <w:rFonts w:ascii="Batang" w:eastAsia="Batang" w:hAnsi="Batang" w:cs="Aharoni"/>
          <w:iCs/>
        </w:rPr>
        <w:t xml:space="preserve"> Certifíquese.</w:t>
      </w:r>
      <w:r w:rsidR="00C60EAF" w:rsidRPr="003A72B6">
        <w:rPr>
          <w:rFonts w:ascii="Batang" w:eastAsia="Batang" w:hAnsi="Batang" w:cs="Arial"/>
        </w:rPr>
        <w:t>---</w:t>
      </w:r>
      <w:r w:rsidR="00033740">
        <w:rPr>
          <w:rFonts w:ascii="Batang" w:eastAsia="Batang" w:hAnsi="Batang" w:cs="Arial"/>
        </w:rPr>
        <w:t>---------------------------------------------</w:t>
      </w:r>
    </w:p>
    <w:p w:rsidR="00B63CD6" w:rsidRPr="00033740" w:rsidRDefault="00263A31" w:rsidP="0003374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3A72B6">
        <w:rPr>
          <w:rFonts w:ascii="Batang" w:eastAsia="Batang" w:hAnsi="Batang" w:cs="Aharoni"/>
          <w:b/>
          <w:noProof/>
          <w:lang w:eastAsia="es-ES"/>
        </w:rPr>
        <w:t>ACUERDO NÚMERO DOS.-</w:t>
      </w:r>
      <w:r w:rsidRPr="003A72B6">
        <w:rPr>
          <w:rFonts w:ascii="Batang" w:eastAsia="Batang" w:hAnsi="Batang" w:cs="Aharoni"/>
          <w:noProof/>
          <w:lang w:eastAsia="es-ES"/>
        </w:rPr>
        <w:t xml:space="preserve"> El Concejo Municipal de Acajutla, Departamento de Sonsonate, en uso de las facultades que le confiere </w:t>
      </w:r>
      <w:r w:rsidRPr="003A72B6">
        <w:rPr>
          <w:rFonts w:ascii="Batang" w:eastAsia="Batang" w:hAnsi="Batang" w:cs="Aharoni"/>
          <w:iCs/>
          <w:lang w:val="es-MX"/>
        </w:rPr>
        <w:t>el Código Municipal</w:t>
      </w:r>
      <w:r w:rsidR="00993868" w:rsidRPr="003A72B6">
        <w:rPr>
          <w:rFonts w:ascii="Batang" w:eastAsia="Batang" w:hAnsi="Batang" w:cs="Aharoni"/>
          <w:iCs/>
          <w:lang w:val="es-MX"/>
        </w:rPr>
        <w:t>, la Ley General Tributaria Municipal, y la Ley de Impuestos Municipales de Acajutla</w:t>
      </w:r>
      <w:r w:rsidRPr="003A72B6">
        <w:rPr>
          <w:rFonts w:ascii="Batang" w:eastAsia="Batang" w:hAnsi="Batang" w:cs="Aharoni"/>
          <w:iCs/>
          <w:lang w:val="es-MX"/>
        </w:rPr>
        <w:t xml:space="preserve">, y </w:t>
      </w:r>
      <w:r w:rsidR="00993868" w:rsidRPr="003A72B6">
        <w:rPr>
          <w:rFonts w:ascii="Batang" w:eastAsia="Batang" w:hAnsi="Batang" w:cs="Aharoni"/>
          <w:b/>
          <w:iCs/>
          <w:lang w:val="es-MX"/>
        </w:rPr>
        <w:t>CONSIDERANDO:</w:t>
      </w:r>
      <w:r w:rsidR="00993868" w:rsidRPr="003A72B6">
        <w:rPr>
          <w:rFonts w:ascii="Batang" w:eastAsia="Batang" w:hAnsi="Batang" w:cs="Aharoni"/>
          <w:iCs/>
          <w:lang w:val="es-MX"/>
        </w:rPr>
        <w:t xml:space="preserve"> Que</w:t>
      </w:r>
      <w:r w:rsidR="00993868" w:rsidRPr="003A72B6">
        <w:rPr>
          <w:rFonts w:ascii="Batang" w:eastAsia="Batang" w:hAnsi="Batang" w:cs="Arial"/>
        </w:rPr>
        <w:t xml:space="preserve"> con fecha </w:t>
      </w:r>
      <w:r w:rsidR="00132C64" w:rsidRPr="003A72B6">
        <w:rPr>
          <w:rFonts w:ascii="Batang" w:eastAsia="Batang" w:hAnsi="Batang" w:cs="Arial"/>
        </w:rPr>
        <w:t xml:space="preserve">10 de Abril de 2019, </w:t>
      </w:r>
      <w:r w:rsidR="00993868" w:rsidRPr="003A72B6">
        <w:rPr>
          <w:rFonts w:ascii="Batang" w:eastAsia="Batang" w:hAnsi="Batang" w:cs="Arial"/>
        </w:rPr>
        <w:t>la Sociedad “Tarjetas Cuscatlán</w:t>
      </w:r>
      <w:r w:rsidR="008024FF" w:rsidRPr="003A72B6">
        <w:rPr>
          <w:rFonts w:ascii="Batang" w:eastAsia="Batang" w:hAnsi="Batang" w:cs="Arial"/>
        </w:rPr>
        <w:t xml:space="preserve"> de El Salvador</w:t>
      </w:r>
      <w:r w:rsidR="00993868" w:rsidRPr="003A72B6">
        <w:rPr>
          <w:rFonts w:ascii="Batang" w:eastAsia="Batang" w:hAnsi="Batang" w:cs="Arial"/>
        </w:rPr>
        <w:t xml:space="preserve">, S. A. de C. V.”, presentó un escrito por medio del cual requiere que se revoque la determinación de impuestos que se le ha notificado, </w:t>
      </w:r>
      <w:r w:rsidR="008134CD" w:rsidRPr="003A72B6">
        <w:rPr>
          <w:rFonts w:ascii="Batang" w:eastAsia="Batang" w:hAnsi="Batang" w:cs="Arial"/>
        </w:rPr>
        <w:t xml:space="preserve">impugnación que realiza </w:t>
      </w:r>
      <w:r w:rsidR="00993868" w:rsidRPr="003A72B6">
        <w:rPr>
          <w:rFonts w:ascii="Batang" w:eastAsia="Batang" w:hAnsi="Batang" w:cs="Arial"/>
        </w:rPr>
        <w:t xml:space="preserve">por considerar que </w:t>
      </w:r>
      <w:r w:rsidR="00C60EAF" w:rsidRPr="003A72B6">
        <w:rPr>
          <w:rFonts w:ascii="Batang" w:eastAsia="Batang" w:hAnsi="Batang" w:cs="Arial"/>
        </w:rPr>
        <w:t xml:space="preserve">en </w:t>
      </w:r>
      <w:r w:rsidR="00993868" w:rsidRPr="003A72B6">
        <w:rPr>
          <w:rFonts w:ascii="Batang" w:eastAsia="Batang" w:hAnsi="Batang" w:cs="Arial"/>
        </w:rPr>
        <w:t xml:space="preserve">el adeudo a que se refiere el acto administrativo impugnado se </w:t>
      </w:r>
      <w:r w:rsidR="00C60EAF" w:rsidRPr="003A72B6">
        <w:rPr>
          <w:rFonts w:ascii="Batang" w:eastAsia="Batang" w:hAnsi="Batang" w:cs="Arial"/>
        </w:rPr>
        <w:t xml:space="preserve">consigna </w:t>
      </w:r>
      <w:r w:rsidR="00993868" w:rsidRPr="003A72B6">
        <w:rPr>
          <w:rFonts w:ascii="Batang" w:eastAsia="Batang" w:hAnsi="Batang" w:cs="Arial"/>
        </w:rPr>
        <w:t>la deuda por impuestos o mora tributaria por actividades económicas realizadas por las Sociedades Las Veraneras, S. A. de C. V., y Jordán S. A. de C. V.</w:t>
      </w:r>
      <w:r w:rsidR="00C60EAF" w:rsidRPr="003A72B6">
        <w:rPr>
          <w:rFonts w:ascii="Batang" w:eastAsia="Batang" w:hAnsi="Batang" w:cs="Arial"/>
        </w:rPr>
        <w:t xml:space="preserve">- El escrito en referencia </w:t>
      </w:r>
      <w:r w:rsidR="00421A0C" w:rsidRPr="003A72B6">
        <w:rPr>
          <w:rFonts w:ascii="Batang" w:eastAsia="Batang" w:hAnsi="Batang" w:cs="Arial"/>
        </w:rPr>
        <w:t>fue trasladad</w:t>
      </w:r>
      <w:r w:rsidR="00C60EAF" w:rsidRPr="003A72B6">
        <w:rPr>
          <w:rFonts w:ascii="Batang" w:eastAsia="Batang" w:hAnsi="Batang" w:cs="Arial"/>
        </w:rPr>
        <w:t xml:space="preserve">o </w:t>
      </w:r>
      <w:r w:rsidR="00421A0C" w:rsidRPr="003A72B6">
        <w:rPr>
          <w:rFonts w:ascii="Batang" w:eastAsia="Batang" w:hAnsi="Batang" w:cs="Arial"/>
        </w:rPr>
        <w:t xml:space="preserve">a conocimiento del </w:t>
      </w:r>
      <w:r w:rsidR="00033740">
        <w:rPr>
          <w:rFonts w:ascii="Batang" w:eastAsia="Batang" w:hAnsi="Batang" w:cs="Arial"/>
        </w:rPr>
        <w:t xml:space="preserve">  </w:t>
      </w:r>
      <w:r w:rsidR="00033740" w:rsidRPr="00033740">
        <w:rPr>
          <w:rFonts w:ascii="Batang" w:eastAsia="Batang" w:hAnsi="Batang" w:cs="Aharoni"/>
          <w:iCs/>
          <w:highlight w:val="yellow"/>
          <w:lang w:val="es-MX"/>
        </w:rPr>
        <w:t>-----------------</w:t>
      </w:r>
      <w:r w:rsidR="00033740">
        <w:rPr>
          <w:rFonts w:ascii="Batang" w:eastAsia="Batang" w:hAnsi="Batang" w:cs="Aharoni"/>
          <w:iCs/>
          <w:lang w:val="es-MX"/>
        </w:rPr>
        <w:t xml:space="preserve"> </w:t>
      </w:r>
      <w:r w:rsidR="00421A0C" w:rsidRPr="003A72B6">
        <w:rPr>
          <w:rFonts w:ascii="Batang" w:eastAsia="Batang" w:hAnsi="Batang" w:cs="Aharoni"/>
          <w:iCs/>
          <w:lang w:val="es-MX"/>
        </w:rPr>
        <w:t>para que</w:t>
      </w:r>
      <w:r w:rsidR="00993868" w:rsidRPr="003A72B6">
        <w:rPr>
          <w:rFonts w:ascii="Batang" w:eastAsia="Batang" w:hAnsi="Batang" w:cs="Aharoni"/>
          <w:iCs/>
          <w:lang w:val="es-MX"/>
        </w:rPr>
        <w:t>, en su calidad de Asesor Jurídico</w:t>
      </w:r>
      <w:r w:rsidR="008024FF" w:rsidRPr="003A72B6">
        <w:rPr>
          <w:rFonts w:ascii="Batang" w:eastAsia="Batang" w:hAnsi="Batang" w:cs="Aharoni"/>
          <w:iCs/>
          <w:lang w:val="es-MX"/>
        </w:rPr>
        <w:t xml:space="preserve"> de</w:t>
      </w:r>
      <w:r w:rsidR="00993868" w:rsidRPr="003A72B6">
        <w:rPr>
          <w:rFonts w:ascii="Batang" w:eastAsia="Batang" w:hAnsi="Batang" w:cs="Aharoni"/>
          <w:iCs/>
          <w:lang w:val="es-MX"/>
        </w:rPr>
        <w:t xml:space="preserve"> </w:t>
      </w:r>
      <w:r w:rsidR="00421A0C" w:rsidRPr="003A72B6">
        <w:rPr>
          <w:rFonts w:ascii="Batang" w:eastAsia="Batang" w:hAnsi="Batang" w:cs="Aharoni"/>
          <w:iCs/>
          <w:lang w:val="es-MX"/>
        </w:rPr>
        <w:t>esta Municipalidad emitiera el dictamen respectivo</w:t>
      </w:r>
      <w:r w:rsidRPr="003A72B6">
        <w:rPr>
          <w:rFonts w:ascii="Batang" w:eastAsia="Batang" w:hAnsi="Batang" w:cs="Aharoni"/>
          <w:iCs/>
          <w:lang w:val="es-MX"/>
        </w:rPr>
        <w:t xml:space="preserve">; </w:t>
      </w:r>
      <w:r w:rsidR="00421A0C" w:rsidRPr="003A72B6">
        <w:rPr>
          <w:rFonts w:ascii="Batang" w:eastAsia="Batang" w:hAnsi="Batang" w:cs="Aharoni"/>
          <w:b/>
          <w:iCs/>
          <w:lang w:val="es-MX"/>
        </w:rPr>
        <w:t>II)</w:t>
      </w:r>
      <w:r w:rsidR="00132C64" w:rsidRPr="003A72B6">
        <w:rPr>
          <w:rFonts w:ascii="Batang" w:eastAsia="Batang" w:hAnsi="Batang" w:cs="Aharoni"/>
          <w:b/>
          <w:iCs/>
          <w:lang w:val="es-MX"/>
        </w:rPr>
        <w:t xml:space="preserve"> </w:t>
      </w:r>
      <w:r w:rsidR="00132C64" w:rsidRPr="003A72B6">
        <w:rPr>
          <w:rFonts w:ascii="Batang" w:eastAsia="Batang" w:hAnsi="Batang" w:cs="Aharoni"/>
          <w:iCs/>
          <w:lang w:val="es-MX"/>
        </w:rPr>
        <w:t xml:space="preserve">Que </w:t>
      </w:r>
      <w:r w:rsidR="008024FF" w:rsidRPr="003A72B6">
        <w:rPr>
          <w:rFonts w:ascii="Batang" w:eastAsia="Batang" w:hAnsi="Batang" w:cs="Aharoni"/>
          <w:iCs/>
        </w:rPr>
        <w:t xml:space="preserve">esta Municipalidad –con la </w:t>
      </w:r>
      <w:r w:rsidR="008024FF" w:rsidRPr="003A72B6">
        <w:rPr>
          <w:rFonts w:ascii="Batang" w:eastAsia="Batang" w:hAnsi="Batang" w:cs="Aharoni"/>
          <w:iCs/>
        </w:rPr>
        <w:lastRenderedPageBreak/>
        <w:t>simple vista del escrito antes relacionado- y por medio de Acuerdos No. 08 y 09 insertos en el Acta No. 15 de fecha 16 de Abril de 2019</w:t>
      </w:r>
      <w:r w:rsidR="008024FF" w:rsidRPr="003A72B6">
        <w:rPr>
          <w:rFonts w:ascii="Batang" w:eastAsia="Batang" w:hAnsi="Batang" w:cs="Aharoni"/>
          <w:iCs/>
          <w:lang w:val="es-MX"/>
        </w:rPr>
        <w:t xml:space="preserve"> ordenó gestionar administrativa y judicialmente contra las </w:t>
      </w:r>
      <w:r w:rsidR="008024FF" w:rsidRPr="003A72B6">
        <w:rPr>
          <w:rFonts w:ascii="Batang" w:eastAsia="Batang" w:hAnsi="Batang" w:cs="Aharoni"/>
          <w:iCs/>
        </w:rPr>
        <w:t>Sociedades Las Veraneras, S. A. de C. V., y Jordán S. A. de C. V</w:t>
      </w:r>
      <w:r w:rsidR="008024FF" w:rsidRPr="003A72B6">
        <w:rPr>
          <w:rFonts w:ascii="Batang" w:eastAsia="Batang" w:hAnsi="Batang" w:cs="Aharoni"/>
          <w:iCs/>
          <w:lang w:val="es-MX"/>
        </w:rPr>
        <w:t xml:space="preserve">., a fin de </w:t>
      </w:r>
      <w:r w:rsidR="00884618" w:rsidRPr="003A72B6">
        <w:rPr>
          <w:rFonts w:ascii="Batang" w:eastAsia="Batang" w:hAnsi="Batang" w:cs="Aharoni"/>
          <w:iCs/>
          <w:lang w:val="es-MX"/>
        </w:rPr>
        <w:t xml:space="preserve">que éstas </w:t>
      </w:r>
      <w:r w:rsidR="008024FF" w:rsidRPr="003A72B6">
        <w:rPr>
          <w:rFonts w:ascii="Batang" w:eastAsia="Batang" w:hAnsi="Batang" w:cs="Aharoni"/>
          <w:iCs/>
          <w:lang w:val="es-MX"/>
        </w:rPr>
        <w:t>ha</w:t>
      </w:r>
      <w:r w:rsidR="00884618" w:rsidRPr="003A72B6">
        <w:rPr>
          <w:rFonts w:ascii="Batang" w:eastAsia="Batang" w:hAnsi="Batang" w:cs="Aharoni"/>
          <w:iCs/>
          <w:lang w:val="es-MX"/>
        </w:rPr>
        <w:t xml:space="preserve">gan </w:t>
      </w:r>
      <w:r w:rsidR="008024FF" w:rsidRPr="003A72B6">
        <w:rPr>
          <w:rFonts w:ascii="Batang" w:eastAsia="Batang" w:hAnsi="Batang" w:cs="Aharoni"/>
          <w:iCs/>
          <w:lang w:val="es-MX"/>
        </w:rPr>
        <w:t xml:space="preserve">efectivo el pago de la mora tributaria y accesorios (multas e intereses); mientras que </w:t>
      </w:r>
      <w:r w:rsidR="00132C64" w:rsidRPr="003A72B6">
        <w:rPr>
          <w:rFonts w:ascii="Batang" w:eastAsia="Batang" w:hAnsi="Batang" w:cs="Aharoni"/>
          <w:iCs/>
          <w:lang w:val="es-MX"/>
        </w:rPr>
        <w:t xml:space="preserve">con </w:t>
      </w:r>
      <w:r w:rsidR="008134CD" w:rsidRPr="003A72B6">
        <w:rPr>
          <w:rFonts w:ascii="Batang" w:eastAsia="Batang" w:hAnsi="Batang" w:cs="Aharoni"/>
          <w:iCs/>
          <w:lang w:val="es-MX"/>
        </w:rPr>
        <w:t xml:space="preserve"> </w:t>
      </w:r>
      <w:r w:rsidR="00132C64" w:rsidRPr="003A72B6">
        <w:rPr>
          <w:rFonts w:ascii="Batang" w:eastAsia="Batang" w:hAnsi="Batang" w:cs="Aharoni"/>
          <w:iCs/>
          <w:lang w:val="es-MX"/>
        </w:rPr>
        <w:t xml:space="preserve">fecha 23 de Abril de 2019 la </w:t>
      </w:r>
      <w:r w:rsidR="008134CD" w:rsidRPr="003A72B6">
        <w:rPr>
          <w:rFonts w:ascii="Batang" w:eastAsia="Batang" w:hAnsi="Batang" w:cs="Aharoni"/>
          <w:iCs/>
          <w:lang w:val="es-MX"/>
        </w:rPr>
        <w:t xml:space="preserve">Unidad de Administración Tributaria (UATM) de esta Alcaldía Municipal </w:t>
      </w:r>
      <w:r w:rsidR="00132C64" w:rsidRPr="003A72B6">
        <w:rPr>
          <w:rFonts w:ascii="Batang" w:eastAsia="Batang" w:hAnsi="Batang" w:cs="Aharoni"/>
          <w:iCs/>
          <w:lang w:val="es-MX"/>
        </w:rPr>
        <w:t xml:space="preserve">procedió a modificar la determinación del impuesto establecido a la referida Sociedad </w:t>
      </w:r>
      <w:r w:rsidR="00132C64" w:rsidRPr="003A72B6">
        <w:rPr>
          <w:rFonts w:ascii="Batang" w:eastAsia="Batang" w:hAnsi="Batang" w:cs="Aharoni"/>
          <w:iCs/>
        </w:rPr>
        <w:t>“</w:t>
      </w:r>
      <w:r w:rsidR="008024FF" w:rsidRPr="003A72B6">
        <w:rPr>
          <w:rFonts w:ascii="Batang" w:eastAsia="Batang" w:hAnsi="Batang" w:cs="Aharoni"/>
          <w:iCs/>
        </w:rPr>
        <w:t xml:space="preserve">Tarjetas Cuscatlán El Salvador, </w:t>
      </w:r>
      <w:r w:rsidR="00132C64" w:rsidRPr="003A72B6">
        <w:rPr>
          <w:rFonts w:ascii="Batang" w:eastAsia="Batang" w:hAnsi="Batang" w:cs="Aharoni"/>
          <w:iCs/>
        </w:rPr>
        <w:t>S. A. de C. V.”, exigible a partir del 01 de Diciembre de 2018, con lo cual s</w:t>
      </w:r>
      <w:r w:rsidR="008024FF" w:rsidRPr="003A72B6">
        <w:rPr>
          <w:rFonts w:ascii="Batang" w:eastAsia="Batang" w:hAnsi="Batang" w:cs="Aharoni"/>
          <w:iCs/>
        </w:rPr>
        <w:t xml:space="preserve">e corrigió </w:t>
      </w:r>
      <w:r w:rsidR="008134CD" w:rsidRPr="003A72B6">
        <w:rPr>
          <w:rFonts w:ascii="Batang" w:eastAsia="Batang" w:hAnsi="Batang" w:cs="Aharoni"/>
          <w:iCs/>
        </w:rPr>
        <w:t xml:space="preserve">-en una parte- </w:t>
      </w:r>
      <w:r w:rsidR="008024FF" w:rsidRPr="003A72B6">
        <w:rPr>
          <w:rFonts w:ascii="Batang" w:eastAsia="Batang" w:hAnsi="Batang" w:cs="Aharoni"/>
          <w:iCs/>
        </w:rPr>
        <w:t>el acto</w:t>
      </w:r>
      <w:r w:rsidR="00132C64" w:rsidRPr="003A72B6">
        <w:rPr>
          <w:rFonts w:ascii="Batang" w:eastAsia="Batang" w:hAnsi="Batang" w:cs="Aharoni"/>
          <w:iCs/>
        </w:rPr>
        <w:t xml:space="preserve"> impugnado; </w:t>
      </w:r>
      <w:r w:rsidR="008024FF" w:rsidRPr="003A72B6">
        <w:rPr>
          <w:rFonts w:ascii="Batang" w:eastAsia="Batang" w:hAnsi="Batang" w:cs="Aharoni"/>
          <w:iCs/>
        </w:rPr>
        <w:t xml:space="preserve">y </w:t>
      </w:r>
      <w:r w:rsidR="008024FF" w:rsidRPr="003A72B6">
        <w:rPr>
          <w:rFonts w:ascii="Batang" w:eastAsia="Batang" w:hAnsi="Batang" w:cs="Aharoni"/>
          <w:b/>
          <w:iCs/>
        </w:rPr>
        <w:t>III)</w:t>
      </w:r>
      <w:r w:rsidR="008024FF" w:rsidRPr="003A72B6">
        <w:rPr>
          <w:rFonts w:ascii="Batang" w:eastAsia="Batang" w:hAnsi="Batang" w:cs="Aharoni"/>
          <w:iCs/>
        </w:rPr>
        <w:t xml:space="preserve"> </w:t>
      </w:r>
      <w:r w:rsidR="00421A0C" w:rsidRPr="003A72B6">
        <w:rPr>
          <w:rFonts w:ascii="Batang" w:eastAsia="Batang" w:hAnsi="Batang" w:cs="Aharoni"/>
          <w:iCs/>
          <w:lang w:val="es-MX"/>
        </w:rPr>
        <w:t xml:space="preserve">Que se ha tenido a la vista el dictamen </w:t>
      </w:r>
      <w:r w:rsidR="008024FF" w:rsidRPr="003A72B6">
        <w:rPr>
          <w:rFonts w:ascii="Batang" w:eastAsia="Batang" w:hAnsi="Batang" w:cs="Aharoni"/>
          <w:iCs/>
          <w:lang w:val="es-MX"/>
        </w:rPr>
        <w:t xml:space="preserve">jurídico de fecha 13 de Mayo de 2019 </w:t>
      </w:r>
      <w:r w:rsidR="00421A0C" w:rsidRPr="003A72B6">
        <w:rPr>
          <w:rFonts w:ascii="Batang" w:eastAsia="Batang" w:hAnsi="Batang" w:cs="Aharoni"/>
          <w:iCs/>
          <w:lang w:val="es-MX"/>
        </w:rPr>
        <w:t>antes relacionado, el cual en la primera parte destaca tres puntos de interés</w:t>
      </w:r>
      <w:r w:rsidR="008134CD" w:rsidRPr="003A72B6">
        <w:rPr>
          <w:rFonts w:ascii="Batang" w:eastAsia="Batang" w:hAnsi="Batang" w:cs="Aharoni"/>
          <w:iCs/>
          <w:lang w:val="es-MX"/>
        </w:rPr>
        <w:t>, así</w:t>
      </w:r>
      <w:r w:rsidR="00421A0C" w:rsidRPr="003A72B6">
        <w:rPr>
          <w:rFonts w:ascii="Batang" w:eastAsia="Batang" w:hAnsi="Batang" w:cs="Aharoni"/>
          <w:iCs/>
          <w:lang w:val="es-MX"/>
        </w:rPr>
        <w:t xml:space="preserve">: </w:t>
      </w:r>
      <w:r w:rsidR="009A7892" w:rsidRPr="003A72B6">
        <w:rPr>
          <w:rFonts w:ascii="Batang" w:eastAsia="Batang" w:hAnsi="Batang" w:cs="Aharoni"/>
          <w:iCs/>
          <w:lang w:val="es-MX"/>
        </w:rPr>
        <w:t>“</w:t>
      </w:r>
      <w:r w:rsidR="00421A0C" w:rsidRPr="003A72B6">
        <w:rPr>
          <w:rFonts w:ascii="Batang" w:eastAsia="Batang" w:hAnsi="Batang" w:cs="Aharoni"/>
          <w:b/>
          <w:iCs/>
          <w:lang w:val="es-MX"/>
        </w:rPr>
        <w:t>1.</w:t>
      </w:r>
      <w:r w:rsidR="00421A0C" w:rsidRPr="003A72B6">
        <w:rPr>
          <w:rFonts w:ascii="Batang" w:eastAsia="Batang" w:hAnsi="Batang" w:cs="Aharoni"/>
          <w:iCs/>
          <w:lang w:val="es-MX"/>
        </w:rPr>
        <w:t xml:space="preserve"> La Sociedad Las Veraneras, S. A. de C. V., le adeuda a la Municipalidad la cantidad de $ 86,138.44, y la Sociedad Jordán S. A. de C. V. le adeuda a la Municipalidad la cantidad de $ 33,538.86 –por actividades económicas y activos radicados en el Municipio-; </w:t>
      </w:r>
      <w:r w:rsidR="00421A0C" w:rsidRPr="003A72B6">
        <w:rPr>
          <w:rFonts w:ascii="Batang" w:eastAsia="Batang" w:hAnsi="Batang" w:cs="Aharoni"/>
          <w:b/>
          <w:iCs/>
          <w:lang w:val="es-MX"/>
        </w:rPr>
        <w:t>2.</w:t>
      </w:r>
      <w:r w:rsidR="00421A0C" w:rsidRPr="003A72B6">
        <w:rPr>
          <w:rFonts w:ascii="Batang" w:eastAsia="Batang" w:hAnsi="Batang" w:cs="Aharoni"/>
          <w:iCs/>
          <w:lang w:val="es-MX"/>
        </w:rPr>
        <w:t xml:space="preserve"> </w:t>
      </w:r>
      <w:r w:rsidR="00421A0C" w:rsidRPr="003A72B6">
        <w:rPr>
          <w:rFonts w:ascii="Batang" w:eastAsia="Batang" w:hAnsi="Batang" w:cs="Aharoni"/>
          <w:iCs/>
        </w:rPr>
        <w:t>Las Sociedades Las Veraneras, S. A. de C. V., y Jordán S. A. de C. V.</w:t>
      </w:r>
      <w:r w:rsidR="00421A0C" w:rsidRPr="003A72B6">
        <w:rPr>
          <w:rFonts w:ascii="Batang" w:eastAsia="Batang" w:hAnsi="Batang" w:cs="Aharoni"/>
          <w:iCs/>
          <w:lang w:val="es-MX"/>
        </w:rPr>
        <w:t>,</w:t>
      </w:r>
      <w:r w:rsidR="009A7892" w:rsidRPr="003A72B6">
        <w:rPr>
          <w:rFonts w:ascii="Batang" w:eastAsia="Batang" w:hAnsi="Batang" w:cs="Aharoni"/>
          <w:iCs/>
          <w:lang w:val="es-MX"/>
        </w:rPr>
        <w:t xml:space="preserve"> le adeudaban a la Sociedad </w:t>
      </w:r>
      <w:r w:rsidR="009A7892" w:rsidRPr="003A72B6">
        <w:rPr>
          <w:rFonts w:ascii="Batang" w:eastAsia="Batang" w:hAnsi="Batang" w:cs="Aharoni"/>
          <w:iCs/>
        </w:rPr>
        <w:t xml:space="preserve">“Tarjetas Cuscatlán </w:t>
      </w:r>
      <w:r w:rsidR="008134CD" w:rsidRPr="003A72B6">
        <w:rPr>
          <w:rFonts w:ascii="Batang" w:eastAsia="Batang" w:hAnsi="Batang" w:cs="Aharoni"/>
          <w:iCs/>
        </w:rPr>
        <w:t xml:space="preserve">El Salvador, </w:t>
      </w:r>
      <w:r w:rsidR="009A7892" w:rsidRPr="003A72B6">
        <w:rPr>
          <w:rFonts w:ascii="Batang" w:eastAsia="Batang" w:hAnsi="Batang" w:cs="Aharoni"/>
          <w:iCs/>
        </w:rPr>
        <w:t xml:space="preserve">S. A. de C. V.”, una cantidad de dinero, razón por la cual convinieron en otorgar un contrato de dación en pago”; y </w:t>
      </w:r>
      <w:r w:rsidR="009A7892" w:rsidRPr="003A72B6">
        <w:rPr>
          <w:rFonts w:ascii="Batang" w:eastAsia="Batang" w:hAnsi="Batang" w:cs="Aharoni"/>
          <w:b/>
          <w:iCs/>
        </w:rPr>
        <w:t>3)</w:t>
      </w:r>
      <w:r w:rsidR="009A7892" w:rsidRPr="003A72B6">
        <w:rPr>
          <w:rFonts w:ascii="Batang" w:eastAsia="Batang" w:hAnsi="Batang" w:cs="Aharoni"/>
          <w:iCs/>
        </w:rPr>
        <w:t xml:space="preserve"> El día 30 de Nov. de 2018, suscribieron contratos de dación en pago, cada una de las Sociedades (sic)”</w:t>
      </w:r>
      <w:r w:rsidR="008E6208" w:rsidRPr="003A72B6">
        <w:rPr>
          <w:rFonts w:ascii="Batang" w:eastAsia="Batang" w:hAnsi="Batang" w:cs="Aharoni"/>
          <w:iCs/>
        </w:rPr>
        <w:t>. Concluyendo</w:t>
      </w:r>
      <w:r w:rsidR="008134CD" w:rsidRPr="003A72B6">
        <w:rPr>
          <w:rFonts w:ascii="Batang" w:eastAsia="Batang" w:hAnsi="Batang" w:cs="Aharoni"/>
          <w:iCs/>
        </w:rPr>
        <w:t xml:space="preserve"> el Asesor Jurídico de esta Municipalidad</w:t>
      </w:r>
      <w:r w:rsidR="008E6208" w:rsidRPr="003A72B6">
        <w:rPr>
          <w:rFonts w:ascii="Batang" w:eastAsia="Batang" w:hAnsi="Batang" w:cs="Aharoni"/>
          <w:iCs/>
        </w:rPr>
        <w:t xml:space="preserve"> que </w:t>
      </w:r>
      <w:r w:rsidR="008134CD" w:rsidRPr="003A72B6">
        <w:rPr>
          <w:rFonts w:ascii="Batang" w:eastAsia="Batang" w:hAnsi="Batang" w:cs="Aharoni"/>
          <w:iCs/>
        </w:rPr>
        <w:t xml:space="preserve">no se trata de </w:t>
      </w:r>
      <w:r w:rsidR="008E6208" w:rsidRPr="003A72B6">
        <w:rPr>
          <w:rFonts w:ascii="Batang" w:eastAsia="Batang" w:hAnsi="Batang" w:cs="Aharoni"/>
          <w:iCs/>
        </w:rPr>
        <w:t xml:space="preserve">una fusión de </w:t>
      </w:r>
      <w:r w:rsidR="008134CD" w:rsidRPr="003A72B6">
        <w:rPr>
          <w:rFonts w:ascii="Batang" w:eastAsia="Batang" w:hAnsi="Batang" w:cs="Aharoni"/>
          <w:iCs/>
        </w:rPr>
        <w:t>las Sociedades Las Veraneras, S. A. de C. V., y Jordán S. A. de C. V., con la S</w:t>
      </w:r>
      <w:r w:rsidR="008E6208" w:rsidRPr="003A72B6">
        <w:rPr>
          <w:rFonts w:ascii="Batang" w:eastAsia="Batang" w:hAnsi="Batang" w:cs="Aharoni"/>
          <w:iCs/>
        </w:rPr>
        <w:t>ociedad</w:t>
      </w:r>
      <w:r w:rsidR="008134CD" w:rsidRPr="003A72B6">
        <w:rPr>
          <w:rFonts w:ascii="Batang" w:eastAsia="Batang" w:hAnsi="Batang" w:cs="Aharoni"/>
          <w:iCs/>
        </w:rPr>
        <w:t xml:space="preserve"> “Tarjetas Cuscatlán El Salvador, S. A. de C. V.”, </w:t>
      </w:r>
      <w:r w:rsidR="008E6208" w:rsidRPr="003A72B6">
        <w:rPr>
          <w:rFonts w:ascii="Batang" w:eastAsia="Batang" w:hAnsi="Batang" w:cs="Aharoni"/>
          <w:iCs/>
        </w:rPr>
        <w:t xml:space="preserve">ni </w:t>
      </w:r>
      <w:r w:rsidR="008134CD" w:rsidRPr="003A72B6">
        <w:rPr>
          <w:rFonts w:ascii="Batang" w:eastAsia="Batang" w:hAnsi="Batang" w:cs="Aharoni"/>
          <w:iCs/>
        </w:rPr>
        <w:t xml:space="preserve">se trata de la </w:t>
      </w:r>
      <w:r w:rsidR="008E6208" w:rsidRPr="003A72B6">
        <w:rPr>
          <w:rFonts w:ascii="Batang" w:eastAsia="Batang" w:hAnsi="Batang" w:cs="Aharoni"/>
          <w:iCs/>
        </w:rPr>
        <w:t xml:space="preserve">compra de </w:t>
      </w:r>
      <w:r w:rsidR="008134CD" w:rsidRPr="003A72B6">
        <w:rPr>
          <w:rFonts w:ascii="Batang" w:eastAsia="Batang" w:hAnsi="Batang" w:cs="Aharoni"/>
          <w:iCs/>
        </w:rPr>
        <w:t xml:space="preserve">las dos primeras </w:t>
      </w:r>
      <w:r w:rsidR="008E6208" w:rsidRPr="003A72B6">
        <w:rPr>
          <w:rFonts w:ascii="Batang" w:eastAsia="Batang" w:hAnsi="Batang" w:cs="Aharoni"/>
          <w:iCs/>
        </w:rPr>
        <w:t xml:space="preserve">por </w:t>
      </w:r>
      <w:r w:rsidR="008134CD" w:rsidRPr="003A72B6">
        <w:rPr>
          <w:rFonts w:ascii="Batang" w:eastAsia="Batang" w:hAnsi="Batang" w:cs="Aharoni"/>
          <w:iCs/>
        </w:rPr>
        <w:t xml:space="preserve">parte de la última, </w:t>
      </w:r>
      <w:r w:rsidR="008E6208" w:rsidRPr="003A72B6">
        <w:rPr>
          <w:rFonts w:ascii="Batang" w:eastAsia="Batang" w:hAnsi="Batang" w:cs="Aharoni"/>
          <w:iCs/>
        </w:rPr>
        <w:t xml:space="preserve">sino que </w:t>
      </w:r>
      <w:r w:rsidR="008134CD" w:rsidRPr="003A72B6">
        <w:rPr>
          <w:rFonts w:ascii="Batang" w:eastAsia="Batang" w:hAnsi="Batang" w:cs="Aharoni"/>
          <w:iCs/>
        </w:rPr>
        <w:t>de lo que se trata es d</w:t>
      </w:r>
      <w:r w:rsidR="008E6208" w:rsidRPr="003A72B6">
        <w:rPr>
          <w:rFonts w:ascii="Batang" w:eastAsia="Batang" w:hAnsi="Batang" w:cs="Aharoni"/>
          <w:iCs/>
        </w:rPr>
        <w:t>el pago de obligaci</w:t>
      </w:r>
      <w:r w:rsidR="008134CD" w:rsidRPr="003A72B6">
        <w:rPr>
          <w:rFonts w:ascii="Batang" w:eastAsia="Batang" w:hAnsi="Batang" w:cs="Aharoni"/>
          <w:iCs/>
        </w:rPr>
        <w:t>ones pecuniarias que las primeras tenían con la última, obligación que liquidaron con el acuerdo de dación en pago de los inm</w:t>
      </w:r>
      <w:r w:rsidR="00884618" w:rsidRPr="003A72B6">
        <w:rPr>
          <w:rFonts w:ascii="Batang" w:eastAsia="Batang" w:hAnsi="Batang" w:cs="Aharoni"/>
          <w:iCs/>
        </w:rPr>
        <w:t xml:space="preserve">uebles y edificaciones que fueron </w:t>
      </w:r>
      <w:r w:rsidR="008134CD" w:rsidRPr="003A72B6">
        <w:rPr>
          <w:rFonts w:ascii="Batang" w:eastAsia="Batang" w:hAnsi="Batang" w:cs="Aharoni"/>
          <w:iCs/>
        </w:rPr>
        <w:t xml:space="preserve">propiedad de las Sociedades Las Veraneras, S. A. de C. V., y Jordán S. A. de C. V., </w:t>
      </w:r>
      <w:r w:rsidR="00BF64FF" w:rsidRPr="003A72B6">
        <w:rPr>
          <w:rFonts w:ascii="Batang" w:eastAsia="Batang" w:hAnsi="Batang" w:cs="Aharoni"/>
          <w:iCs/>
        </w:rPr>
        <w:t xml:space="preserve">y que éstas </w:t>
      </w:r>
      <w:r w:rsidR="008134CD" w:rsidRPr="003A72B6">
        <w:rPr>
          <w:rFonts w:ascii="Batang" w:eastAsia="Batang" w:hAnsi="Batang" w:cs="Aharoni"/>
          <w:iCs/>
        </w:rPr>
        <w:t xml:space="preserve">trasladaron a la titularidad de bienes de la </w:t>
      </w:r>
      <w:r w:rsidR="00BF64FF" w:rsidRPr="003A72B6">
        <w:rPr>
          <w:rFonts w:ascii="Batang" w:eastAsia="Batang" w:hAnsi="Batang" w:cs="Aharoni"/>
          <w:iCs/>
        </w:rPr>
        <w:t>Sociedad “Tarjetas Cuscatlán El Salvador, S. A. de C. V.”, subsistiendo la mora tributaria de las primeras a favor de esta Alcaldía Municipal</w:t>
      </w:r>
      <w:r w:rsidR="008E6208" w:rsidRPr="003A72B6">
        <w:rPr>
          <w:rFonts w:ascii="Batang" w:eastAsia="Batang" w:hAnsi="Batang" w:cs="Aharoni"/>
          <w:iCs/>
        </w:rPr>
        <w:t>.</w:t>
      </w:r>
      <w:r w:rsidR="00BF64FF" w:rsidRPr="003A72B6">
        <w:rPr>
          <w:rFonts w:ascii="Batang" w:eastAsia="Batang" w:hAnsi="Batang" w:cs="Aharoni"/>
          <w:iCs/>
        </w:rPr>
        <w:t>-</w:t>
      </w:r>
      <w:r w:rsidR="008E6208" w:rsidRPr="003A72B6">
        <w:rPr>
          <w:rFonts w:ascii="Batang" w:eastAsia="Batang" w:hAnsi="Batang" w:cs="Aharoni"/>
          <w:iCs/>
        </w:rPr>
        <w:t xml:space="preserve"> </w:t>
      </w:r>
      <w:r w:rsidR="008E6208" w:rsidRPr="003A72B6">
        <w:rPr>
          <w:rFonts w:ascii="Batang" w:eastAsia="Batang" w:hAnsi="Batang" w:cs="Aharoni"/>
          <w:b/>
          <w:iCs/>
        </w:rPr>
        <w:t>E</w:t>
      </w:r>
      <w:r w:rsidRPr="003A72B6">
        <w:rPr>
          <w:rFonts w:ascii="Batang" w:eastAsia="Batang" w:hAnsi="Batang" w:cs="Aharoni"/>
          <w:b/>
          <w:iCs/>
          <w:lang w:val="es-MX"/>
        </w:rPr>
        <w:t>n consecuencia</w:t>
      </w:r>
      <w:r w:rsidRPr="003A72B6">
        <w:rPr>
          <w:rFonts w:ascii="Batang" w:eastAsia="Batang" w:hAnsi="Batang" w:cs="Aharoni"/>
          <w:iCs/>
          <w:lang w:val="es-MX"/>
        </w:rPr>
        <w:t xml:space="preserve">, </w:t>
      </w:r>
      <w:r w:rsidR="008E6208" w:rsidRPr="003A72B6">
        <w:rPr>
          <w:rFonts w:ascii="Batang" w:eastAsia="Batang" w:hAnsi="Batang" w:cs="Aharoni"/>
          <w:iCs/>
          <w:lang w:val="es-MX"/>
        </w:rPr>
        <w:t xml:space="preserve">y aunque el escrito que motiva esta resolución no es propiamente un recurso administrativo, sino un acto de comunicación del contribuyente o responsable con la administración tributaria municipal; </w:t>
      </w:r>
      <w:r w:rsidRPr="003A72B6">
        <w:rPr>
          <w:rFonts w:ascii="Batang" w:eastAsia="Batang" w:hAnsi="Batang" w:cs="Aharoni"/>
          <w:iCs/>
          <w:lang w:val="es-MX"/>
        </w:rPr>
        <w:t xml:space="preserve">esta Municipalidad </w:t>
      </w:r>
      <w:r w:rsidRPr="003A72B6">
        <w:rPr>
          <w:rFonts w:ascii="Batang" w:eastAsia="Batang" w:hAnsi="Batang" w:cs="Aharoni"/>
          <w:b/>
          <w:iCs/>
          <w:lang w:val="es-MX"/>
        </w:rPr>
        <w:t xml:space="preserve">por unanimidad ACUERDA: </w:t>
      </w:r>
      <w:r w:rsidR="008E6208" w:rsidRPr="003A72B6">
        <w:rPr>
          <w:rFonts w:ascii="Batang" w:eastAsia="Batang" w:hAnsi="Batang" w:cs="Aharoni"/>
          <w:iCs/>
        </w:rPr>
        <w:t>Ratificar lo actuado por la U</w:t>
      </w:r>
      <w:r w:rsidR="00884618" w:rsidRPr="003A72B6">
        <w:rPr>
          <w:rFonts w:ascii="Batang" w:eastAsia="Batang" w:hAnsi="Batang" w:cs="Aharoni"/>
          <w:iCs/>
        </w:rPr>
        <w:t>nidad de Administración Tributaria Municipal (U</w:t>
      </w:r>
      <w:r w:rsidR="008E6208" w:rsidRPr="003A72B6">
        <w:rPr>
          <w:rFonts w:ascii="Batang" w:eastAsia="Batang" w:hAnsi="Batang" w:cs="Aharoni"/>
          <w:iCs/>
        </w:rPr>
        <w:t>ATM</w:t>
      </w:r>
      <w:r w:rsidR="00884618" w:rsidRPr="003A72B6">
        <w:rPr>
          <w:rFonts w:ascii="Batang" w:eastAsia="Batang" w:hAnsi="Batang" w:cs="Aharoni"/>
          <w:iCs/>
        </w:rPr>
        <w:t>)</w:t>
      </w:r>
      <w:r w:rsidR="008E6208" w:rsidRPr="003A72B6">
        <w:rPr>
          <w:rFonts w:ascii="Batang" w:eastAsia="Batang" w:hAnsi="Batang" w:cs="Aharoni"/>
          <w:iCs/>
        </w:rPr>
        <w:t xml:space="preserve">, </w:t>
      </w:r>
      <w:r w:rsidR="0072191A" w:rsidRPr="003A72B6">
        <w:rPr>
          <w:rFonts w:ascii="Batang" w:eastAsia="Batang" w:hAnsi="Batang" w:cs="Aharoni"/>
          <w:iCs/>
        </w:rPr>
        <w:t xml:space="preserve">y </w:t>
      </w:r>
      <w:r w:rsidR="008E6208" w:rsidRPr="003A72B6">
        <w:rPr>
          <w:rFonts w:ascii="Batang" w:eastAsia="Batang" w:hAnsi="Batang" w:cs="Aharoni"/>
          <w:iCs/>
        </w:rPr>
        <w:t xml:space="preserve">por esta Municipalidad, en </w:t>
      </w:r>
      <w:r w:rsidR="008E6208" w:rsidRPr="003A72B6">
        <w:rPr>
          <w:rFonts w:ascii="Batang" w:eastAsia="Batang" w:hAnsi="Batang" w:cs="Aharoni"/>
          <w:iCs/>
        </w:rPr>
        <w:lastRenderedPageBreak/>
        <w:t xml:space="preserve">cuanto a que </w:t>
      </w:r>
      <w:r w:rsidR="0072191A" w:rsidRPr="003A72B6">
        <w:rPr>
          <w:rFonts w:ascii="Batang" w:eastAsia="Batang" w:hAnsi="Batang" w:cs="Aharoni"/>
          <w:iCs/>
        </w:rPr>
        <w:t xml:space="preserve">la primera </w:t>
      </w:r>
      <w:r w:rsidR="008E6208" w:rsidRPr="003A72B6">
        <w:rPr>
          <w:rFonts w:ascii="Batang" w:eastAsia="Batang" w:hAnsi="Batang" w:cs="Aharoni"/>
          <w:iCs/>
        </w:rPr>
        <w:t>califica e inscribe a la Sociedad</w:t>
      </w:r>
      <w:r w:rsidR="00BF64FF" w:rsidRPr="003A72B6">
        <w:rPr>
          <w:rFonts w:ascii="Batang" w:eastAsia="Batang" w:hAnsi="Batang" w:cs="Aharoni"/>
          <w:iCs/>
        </w:rPr>
        <w:t xml:space="preserve"> “Tarjetas Cuscatlán</w:t>
      </w:r>
      <w:r w:rsidRPr="003A72B6">
        <w:rPr>
          <w:rFonts w:ascii="Batang" w:eastAsia="Batang" w:hAnsi="Batang" w:cs="Aharoni"/>
          <w:iCs/>
        </w:rPr>
        <w:t xml:space="preserve"> </w:t>
      </w:r>
      <w:r w:rsidR="0072191A" w:rsidRPr="003A72B6">
        <w:rPr>
          <w:rFonts w:ascii="Batang" w:eastAsia="Batang" w:hAnsi="Batang" w:cs="Aharoni"/>
          <w:iCs/>
        </w:rPr>
        <w:t xml:space="preserve">El Salvador, </w:t>
      </w:r>
      <w:r w:rsidRPr="003A72B6">
        <w:rPr>
          <w:rFonts w:ascii="Batang" w:eastAsia="Batang" w:hAnsi="Batang" w:cs="Aharoni"/>
          <w:iCs/>
        </w:rPr>
        <w:t>S. A. de C. V.”</w:t>
      </w:r>
      <w:r w:rsidR="008E6208" w:rsidRPr="003A72B6">
        <w:rPr>
          <w:rFonts w:ascii="Batang" w:eastAsia="Batang" w:hAnsi="Batang" w:cs="Aharoni"/>
          <w:iCs/>
        </w:rPr>
        <w:t xml:space="preserve"> a partir del día 01 de Diciembre de 2018</w:t>
      </w:r>
      <w:r w:rsidR="0025194E">
        <w:rPr>
          <w:rFonts w:ascii="Batang" w:eastAsia="Batang" w:hAnsi="Batang" w:cs="Aharoni"/>
          <w:iCs/>
        </w:rPr>
        <w:t>; mientras que</w:t>
      </w:r>
      <w:r w:rsidR="008E6208" w:rsidRPr="003A72B6">
        <w:rPr>
          <w:rFonts w:ascii="Batang" w:eastAsia="Batang" w:hAnsi="Batang" w:cs="Aharoni"/>
          <w:iCs/>
        </w:rPr>
        <w:t xml:space="preserve"> </w:t>
      </w:r>
      <w:r w:rsidR="0072191A" w:rsidRPr="003A72B6">
        <w:rPr>
          <w:rFonts w:ascii="Batang" w:eastAsia="Batang" w:hAnsi="Batang" w:cs="Aharoni"/>
          <w:iCs/>
        </w:rPr>
        <w:t xml:space="preserve">este pleno ordenó </w:t>
      </w:r>
      <w:r w:rsidR="0072191A" w:rsidRPr="003A72B6">
        <w:rPr>
          <w:rFonts w:ascii="Batang" w:eastAsia="Batang" w:hAnsi="Batang" w:cs="Aharoni"/>
          <w:iCs/>
          <w:lang w:val="es-MX"/>
        </w:rPr>
        <w:t xml:space="preserve">gestionar administrativa y judicialmente contra las </w:t>
      </w:r>
      <w:r w:rsidR="0072191A" w:rsidRPr="003A72B6">
        <w:rPr>
          <w:rFonts w:ascii="Batang" w:eastAsia="Batang" w:hAnsi="Batang" w:cs="Aharoni"/>
          <w:iCs/>
        </w:rPr>
        <w:t>Sociedades Las Veraneras, S. A. de C. V., y Jordán S. A. de C. V</w:t>
      </w:r>
      <w:r w:rsidR="0072191A" w:rsidRPr="003A72B6">
        <w:rPr>
          <w:rFonts w:ascii="Batang" w:eastAsia="Batang" w:hAnsi="Batang" w:cs="Aharoni"/>
          <w:iCs/>
          <w:lang w:val="es-MX"/>
        </w:rPr>
        <w:t xml:space="preserve">., a fin de hacer efectivo el </w:t>
      </w:r>
      <w:r w:rsidR="00AF7A62">
        <w:rPr>
          <w:rFonts w:ascii="Batang" w:eastAsia="Batang" w:hAnsi="Batang" w:cs="Aharoni"/>
          <w:iCs/>
          <w:lang w:val="es-MX"/>
        </w:rPr>
        <w:t>pag</w:t>
      </w:r>
      <w:r w:rsidR="0025194E">
        <w:rPr>
          <w:rFonts w:ascii="Batang" w:eastAsia="Batang" w:hAnsi="Batang" w:cs="Aharoni"/>
          <w:iCs/>
          <w:lang w:val="es-MX"/>
        </w:rPr>
        <w:t xml:space="preserve">o </w:t>
      </w:r>
      <w:r w:rsidR="0072191A" w:rsidRPr="003A72B6">
        <w:rPr>
          <w:rFonts w:ascii="Batang" w:eastAsia="Batang" w:hAnsi="Batang" w:cs="Aharoni"/>
          <w:iCs/>
          <w:lang w:val="es-MX"/>
        </w:rPr>
        <w:t>de la mora tributaria y accesorios (multas e intereses)</w:t>
      </w:r>
      <w:r w:rsidRPr="003A72B6">
        <w:rPr>
          <w:rFonts w:ascii="Batang" w:eastAsia="Batang" w:hAnsi="Batang" w:cs="Aharoni"/>
          <w:iCs/>
        </w:rPr>
        <w:t xml:space="preserve">.- </w:t>
      </w:r>
      <w:r w:rsidR="00BF64FF" w:rsidRPr="003A72B6">
        <w:rPr>
          <w:rFonts w:ascii="Batang" w:eastAsia="Batang" w:hAnsi="Batang" w:cs="Aharoni"/>
          <w:iCs/>
        </w:rPr>
        <w:t xml:space="preserve">Para los efectos legales consiguientes, hágase saber la presente resolución a las tres Empresas o Sociedades aquí relacionadas.- </w:t>
      </w:r>
      <w:r w:rsidR="004E44A0" w:rsidRPr="003A72B6">
        <w:rPr>
          <w:rFonts w:ascii="Batang" w:eastAsia="Batang" w:hAnsi="Batang" w:cs="Aharoni"/>
          <w:iCs/>
        </w:rPr>
        <w:t xml:space="preserve">Comisionase para tal efecto, al Encargado </w:t>
      </w:r>
      <w:r w:rsidR="004E44A0" w:rsidRPr="003A72B6">
        <w:rPr>
          <w:rFonts w:ascii="Batang" w:eastAsia="Batang" w:hAnsi="Batang" w:cs="Aharoni"/>
          <w:iCs/>
          <w:lang w:val="es-MX"/>
        </w:rPr>
        <w:t>de Registro y Control Tributario de esta Alcaldía Municipal</w:t>
      </w:r>
      <w:r w:rsidR="00884618" w:rsidRPr="003A72B6">
        <w:rPr>
          <w:rFonts w:ascii="Batang" w:eastAsia="Batang" w:hAnsi="Batang" w:cs="Aharoni"/>
          <w:iCs/>
          <w:lang w:val="es-MX"/>
        </w:rPr>
        <w:t xml:space="preserve"> para que realice la notificación</w:t>
      </w:r>
      <w:r w:rsidR="004E44A0" w:rsidRPr="003A72B6">
        <w:rPr>
          <w:rFonts w:ascii="Batang" w:eastAsia="Batang" w:hAnsi="Batang" w:cs="Aharoni"/>
          <w:iCs/>
          <w:lang w:val="es-MX"/>
        </w:rPr>
        <w:t xml:space="preserve">.- </w:t>
      </w:r>
      <w:r w:rsidRPr="003A72B6">
        <w:rPr>
          <w:rFonts w:ascii="Batang" w:eastAsia="Batang" w:hAnsi="Batang" w:cs="Aharoni"/>
          <w:iCs/>
        </w:rPr>
        <w:t>Cer</w:t>
      </w:r>
      <w:r w:rsidR="00BF64FF" w:rsidRPr="003A72B6">
        <w:rPr>
          <w:rFonts w:ascii="Batang" w:eastAsia="Batang" w:hAnsi="Batang" w:cs="Aharoni"/>
          <w:iCs/>
        </w:rPr>
        <w:t>tifíquese.-</w:t>
      </w:r>
      <w:r w:rsidR="00051CEE" w:rsidRPr="003A72B6">
        <w:rPr>
          <w:rFonts w:ascii="Batang" w:eastAsia="Batang" w:hAnsi="Batang" w:cs="Aharoni"/>
          <w:b/>
          <w:iCs/>
          <w:lang w:val="es-MX"/>
        </w:rPr>
        <w:t>LECTURA Y DICTÁ</w:t>
      </w:r>
      <w:r w:rsidR="008B0043" w:rsidRPr="003A72B6">
        <w:rPr>
          <w:rFonts w:ascii="Batang" w:eastAsia="Batang" w:hAnsi="Batang" w:cs="Aharoni"/>
          <w:b/>
          <w:iCs/>
          <w:lang w:val="es-MX"/>
        </w:rPr>
        <w:t>MENES DE CORRESPONDENCIA:</w:t>
      </w:r>
      <w:r w:rsidR="008B0043" w:rsidRPr="003A72B6">
        <w:rPr>
          <w:rFonts w:ascii="Batang" w:eastAsia="Batang" w:hAnsi="Batang" w:cs="Aharoni"/>
          <w:iCs/>
          <w:lang w:val="es-MX"/>
        </w:rPr>
        <w:t xml:space="preserve"> </w:t>
      </w:r>
      <w:r w:rsidR="00051CEE" w:rsidRPr="003A72B6">
        <w:rPr>
          <w:rFonts w:ascii="Batang" w:eastAsia="Batang" w:hAnsi="Batang" w:cs="Aharoni"/>
          <w:b/>
          <w:iCs/>
          <w:lang w:val="es-MX"/>
        </w:rPr>
        <w:t>1)</w:t>
      </w:r>
      <w:r w:rsidR="00051CEE" w:rsidRPr="003A72B6">
        <w:rPr>
          <w:rFonts w:ascii="Batang" w:eastAsia="Batang" w:hAnsi="Batang" w:cs="Aharoni"/>
          <w:iCs/>
          <w:lang w:val="es-MX"/>
        </w:rPr>
        <w:t xml:space="preserve"> </w:t>
      </w:r>
      <w:r w:rsidR="008B0043" w:rsidRPr="003A72B6">
        <w:rPr>
          <w:rFonts w:ascii="Batang" w:eastAsia="Batang" w:hAnsi="Batang" w:cs="Aharoni"/>
          <w:iCs/>
          <w:lang w:val="es-MX"/>
        </w:rPr>
        <w:t xml:space="preserve">El </w:t>
      </w:r>
      <w:r w:rsidR="00B84192" w:rsidRPr="003A72B6">
        <w:rPr>
          <w:rFonts w:ascii="Batang" w:eastAsia="Batang" w:hAnsi="Batang" w:cs="Aharoni"/>
          <w:iCs/>
          <w:lang w:val="es-MX"/>
        </w:rPr>
        <w:t>Lic.</w:t>
      </w:r>
      <w:r w:rsidR="00033740">
        <w:rPr>
          <w:rFonts w:ascii="Batang" w:eastAsia="Batang" w:hAnsi="Batang" w:cs="Aharoni"/>
          <w:iCs/>
          <w:lang w:val="es-MX"/>
        </w:rPr>
        <w:t xml:space="preserve"> </w:t>
      </w:r>
      <w:r w:rsidR="00033740">
        <w:rPr>
          <w:rFonts w:ascii="Batang" w:eastAsia="Batang" w:hAnsi="Batang" w:cs="Aharoni"/>
          <w:iCs/>
          <w:highlight w:val="yellow"/>
          <w:lang w:val="es-MX"/>
        </w:rPr>
        <w:t>---------------</w:t>
      </w:r>
      <w:r w:rsidR="00B84192" w:rsidRPr="003A72B6">
        <w:rPr>
          <w:rFonts w:ascii="Batang" w:eastAsia="Batang" w:hAnsi="Batang" w:cs="Aharoni"/>
          <w:iCs/>
          <w:lang w:val="es-MX"/>
        </w:rPr>
        <w:t xml:space="preserve">, actuando en calidad de Apoderado General Judicial </w:t>
      </w:r>
      <w:r w:rsidR="008B0043" w:rsidRPr="003A72B6">
        <w:rPr>
          <w:rFonts w:ascii="Batang" w:eastAsia="Batang" w:hAnsi="Batang" w:cs="Aharoni"/>
          <w:iCs/>
          <w:lang w:val="es-MX"/>
        </w:rPr>
        <w:t xml:space="preserve"> de  </w:t>
      </w:r>
      <w:r w:rsidR="00B84192" w:rsidRPr="003A72B6">
        <w:rPr>
          <w:rFonts w:ascii="Batang" w:eastAsia="Batang" w:hAnsi="Batang" w:cs="Aharoni"/>
          <w:iCs/>
        </w:rPr>
        <w:t>l</w:t>
      </w:r>
      <w:r w:rsidR="008B0043" w:rsidRPr="003A72B6">
        <w:rPr>
          <w:rFonts w:ascii="Batang" w:eastAsia="Batang" w:hAnsi="Batang" w:cs="Aharoni"/>
          <w:iCs/>
        </w:rPr>
        <w:t>a Sociedad</w:t>
      </w:r>
      <w:r w:rsidR="00B84192" w:rsidRPr="003A72B6">
        <w:rPr>
          <w:rFonts w:ascii="Batang" w:eastAsia="Batang" w:hAnsi="Batang" w:cs="Aharoni"/>
          <w:iCs/>
        </w:rPr>
        <w:t xml:space="preserve"> Banco Agrícola, S. A</w:t>
      </w:r>
      <w:r w:rsidR="00B84192" w:rsidRPr="003A72B6">
        <w:rPr>
          <w:rFonts w:ascii="Batang" w:eastAsia="Batang" w:hAnsi="Batang" w:cs="Aharoni"/>
          <w:iCs/>
          <w:lang w:val="es-MX"/>
        </w:rPr>
        <w:t xml:space="preserve">., ha remitido a este pleno una copia del escrito dirigido al Encargado de Registro y Control Tributario de esta Alcaldía Municipal, por medio del cual interpone –de conformidad al Art. 123 de la Ley General Tributaria Municipal- el Recurso de Apelación contra el “acto administrativo de determinación tributaria de fecha 02 de Mayo de 2018 (…), por la cantidad de $ 15.44 </w:t>
      </w:r>
      <w:r w:rsidR="00AD6A71" w:rsidRPr="003A72B6">
        <w:rPr>
          <w:rFonts w:ascii="Batang" w:eastAsia="Batang" w:hAnsi="Batang" w:cs="Aharoni"/>
          <w:iCs/>
          <w:lang w:val="es-MX"/>
        </w:rPr>
        <w:t xml:space="preserve">–mensuales- </w:t>
      </w:r>
      <w:r w:rsidR="00B84192" w:rsidRPr="003A72B6">
        <w:rPr>
          <w:rFonts w:ascii="Batang" w:eastAsia="Batang" w:hAnsi="Batang" w:cs="Aharoni"/>
          <w:iCs/>
          <w:lang w:val="es-MX"/>
        </w:rPr>
        <w:t>en concepto de tasas municipales por alumbrado público, aseo público, pavimentación, barrido de calles, y 5% por fiestas patronales, desde octubre de 2008 (sic)” sobre un inmueble ubicado en Avenida Pedro de Alvarado, en el Barrio Las Peñas de esta ciudad</w:t>
      </w:r>
      <w:r w:rsidRPr="003A72B6">
        <w:rPr>
          <w:rFonts w:ascii="Batang" w:eastAsia="Batang" w:hAnsi="Batang" w:cs="Aharoni"/>
          <w:iCs/>
          <w:lang w:val="es-MX"/>
        </w:rPr>
        <w:t xml:space="preserve">; </w:t>
      </w:r>
      <w:r w:rsidR="008B0043" w:rsidRPr="003A72B6">
        <w:rPr>
          <w:rFonts w:ascii="Batang" w:eastAsia="Batang" w:hAnsi="Batang" w:cs="Aharoni"/>
          <w:iCs/>
          <w:lang w:val="es-MX"/>
        </w:rPr>
        <w:t xml:space="preserve">en el referido escrito </w:t>
      </w:r>
      <w:r w:rsidR="00884618" w:rsidRPr="003A72B6">
        <w:rPr>
          <w:rFonts w:ascii="Batang" w:eastAsia="Batang" w:hAnsi="Batang" w:cs="Aharoni"/>
          <w:iCs/>
          <w:lang w:val="es-MX"/>
        </w:rPr>
        <w:t xml:space="preserve">consta </w:t>
      </w:r>
      <w:r w:rsidR="008B0043" w:rsidRPr="003A72B6">
        <w:rPr>
          <w:rFonts w:ascii="Batang" w:eastAsia="Batang" w:hAnsi="Batang" w:cs="Aharoni"/>
          <w:iCs/>
          <w:lang w:val="es-MX"/>
        </w:rPr>
        <w:t xml:space="preserve">que </w:t>
      </w:r>
      <w:r w:rsidR="008B0043" w:rsidRPr="003A72B6">
        <w:rPr>
          <w:rFonts w:ascii="Batang" w:eastAsia="Batang" w:hAnsi="Batang" w:cs="Aharoni"/>
          <w:b/>
          <w:iCs/>
          <w:lang w:val="es-MX"/>
        </w:rPr>
        <w:t xml:space="preserve">la Sociedad </w:t>
      </w:r>
      <w:r w:rsidR="008B0043" w:rsidRPr="003A72B6">
        <w:rPr>
          <w:rFonts w:ascii="Batang" w:eastAsia="Batang" w:hAnsi="Batang" w:cs="Aharoni"/>
          <w:b/>
          <w:iCs/>
        </w:rPr>
        <w:t>Banco Agrícola, S. A</w:t>
      </w:r>
      <w:r w:rsidR="00D827EC" w:rsidRPr="003A72B6">
        <w:rPr>
          <w:rFonts w:ascii="Batang" w:eastAsia="Batang" w:hAnsi="Batang" w:cs="Aharoni"/>
          <w:b/>
          <w:iCs/>
          <w:lang w:val="es-MX"/>
        </w:rPr>
        <w:t>.</w:t>
      </w:r>
      <w:r w:rsidR="008B0043" w:rsidRPr="003A72B6">
        <w:rPr>
          <w:rFonts w:ascii="Batang" w:eastAsia="Batang" w:hAnsi="Batang" w:cs="Aharoni"/>
          <w:b/>
          <w:iCs/>
          <w:lang w:val="es-MX"/>
        </w:rPr>
        <w:t xml:space="preserve"> “no está de acuerdo con </w:t>
      </w:r>
      <w:r w:rsidR="00D827EC" w:rsidRPr="003A72B6">
        <w:rPr>
          <w:rFonts w:ascii="Batang" w:eastAsia="Batang" w:hAnsi="Batang" w:cs="Aharoni"/>
          <w:b/>
          <w:iCs/>
          <w:lang w:val="es-MX"/>
        </w:rPr>
        <w:t xml:space="preserve">la </w:t>
      </w:r>
      <w:r w:rsidR="008B0043" w:rsidRPr="003A72B6">
        <w:rPr>
          <w:rFonts w:ascii="Batang" w:eastAsia="Batang" w:hAnsi="Batang" w:cs="Aharoni"/>
          <w:b/>
          <w:iCs/>
          <w:lang w:val="es-MX"/>
        </w:rPr>
        <w:t>determinación de</w:t>
      </w:r>
      <w:r w:rsidR="00D827EC" w:rsidRPr="003A72B6">
        <w:rPr>
          <w:rFonts w:ascii="Batang" w:eastAsia="Batang" w:hAnsi="Batang" w:cs="Aharoni"/>
          <w:b/>
          <w:iCs/>
          <w:lang w:val="es-MX"/>
        </w:rPr>
        <w:t>l</w:t>
      </w:r>
      <w:r w:rsidR="008B0043" w:rsidRPr="003A72B6">
        <w:rPr>
          <w:rFonts w:ascii="Batang" w:eastAsia="Batang" w:hAnsi="Batang" w:cs="Aharoni"/>
          <w:b/>
          <w:iCs/>
          <w:lang w:val="es-MX"/>
        </w:rPr>
        <w:t xml:space="preserve"> tributo (sic)” por considerar que “la facultad del Municipio para determinar la obligación tributaria se encuentra prescrita (sic)”</w:t>
      </w:r>
      <w:r w:rsidR="007A58EE" w:rsidRPr="003A72B6">
        <w:rPr>
          <w:rFonts w:ascii="Batang" w:eastAsia="Batang" w:hAnsi="Batang" w:cs="Aharoni"/>
          <w:iCs/>
          <w:lang w:val="es-MX"/>
        </w:rPr>
        <w:t xml:space="preserve">. Oportunamente el </w:t>
      </w:r>
      <w:r w:rsidRPr="003A72B6">
        <w:rPr>
          <w:rFonts w:ascii="Batang" w:eastAsia="Batang" w:hAnsi="Batang" w:cs="Aharoni"/>
          <w:iCs/>
        </w:rPr>
        <w:t xml:space="preserve">Encargado del Registro y Control Tributario </w:t>
      </w:r>
      <w:r w:rsidR="007A58EE" w:rsidRPr="003A72B6">
        <w:rPr>
          <w:rFonts w:ascii="Batang" w:eastAsia="Batang" w:hAnsi="Batang" w:cs="Aharoni"/>
          <w:iCs/>
        </w:rPr>
        <w:t xml:space="preserve">de la </w:t>
      </w:r>
      <w:r w:rsidRPr="003A72B6">
        <w:rPr>
          <w:rFonts w:ascii="Batang" w:eastAsia="Batang" w:hAnsi="Batang" w:cs="Aharoni"/>
          <w:iCs/>
        </w:rPr>
        <w:t>UATM</w:t>
      </w:r>
      <w:r w:rsidR="007A58EE" w:rsidRPr="003A72B6">
        <w:rPr>
          <w:rFonts w:ascii="Batang" w:eastAsia="Batang" w:hAnsi="Batang" w:cs="Aharoni"/>
          <w:iCs/>
        </w:rPr>
        <w:t xml:space="preserve"> deberá remitir a conocimiento de este pleno el </w:t>
      </w:r>
      <w:r w:rsidRPr="003A72B6">
        <w:rPr>
          <w:rFonts w:ascii="Batang" w:eastAsia="Batang" w:hAnsi="Batang" w:cs="Aharoni"/>
          <w:iCs/>
        </w:rPr>
        <w:t>Recurso de Apelación</w:t>
      </w:r>
      <w:r w:rsidR="007A58EE" w:rsidRPr="003A72B6">
        <w:rPr>
          <w:rFonts w:ascii="Batang" w:eastAsia="Batang" w:hAnsi="Batang" w:cs="Aharoni"/>
          <w:iCs/>
        </w:rPr>
        <w:t xml:space="preserve"> antes relacionado</w:t>
      </w:r>
      <w:r w:rsidR="00051CEE" w:rsidRPr="003A72B6">
        <w:rPr>
          <w:rFonts w:ascii="Batang" w:eastAsia="Batang" w:hAnsi="Batang" w:cs="Aharoni"/>
          <w:iCs/>
        </w:rPr>
        <w:t xml:space="preserve">; y </w:t>
      </w:r>
      <w:r w:rsidR="00051CEE" w:rsidRPr="003A72B6">
        <w:rPr>
          <w:rFonts w:ascii="Batang" w:eastAsia="Batang" w:hAnsi="Batang" w:cs="Aharoni"/>
          <w:b/>
          <w:iCs/>
        </w:rPr>
        <w:t>2)</w:t>
      </w:r>
      <w:r w:rsidR="00051CEE" w:rsidRPr="003A72B6">
        <w:rPr>
          <w:rFonts w:ascii="Batang" w:eastAsia="Batang" w:hAnsi="Batang" w:cs="Aharoni"/>
          <w:iCs/>
        </w:rPr>
        <w:t xml:space="preserve"> </w:t>
      </w:r>
      <w:r w:rsidR="00051CEE" w:rsidRPr="003A72B6">
        <w:rPr>
          <w:rFonts w:ascii="Batang" w:eastAsia="Batang" w:hAnsi="Batang" w:cs="Aharoni"/>
          <w:iCs/>
          <w:lang w:val="es-MX"/>
        </w:rPr>
        <w:t>El Lic.</w:t>
      </w:r>
      <w:r w:rsidR="00033740">
        <w:rPr>
          <w:rFonts w:ascii="Batang" w:eastAsia="Batang" w:hAnsi="Batang" w:cs="Aharoni"/>
          <w:iCs/>
          <w:lang w:val="es-MX"/>
        </w:rPr>
        <w:t xml:space="preserve"> </w:t>
      </w:r>
      <w:r w:rsidR="00033740" w:rsidRPr="00033740">
        <w:rPr>
          <w:rFonts w:ascii="Batang" w:eastAsia="Batang" w:hAnsi="Batang" w:cs="Aharoni"/>
          <w:iCs/>
          <w:highlight w:val="yellow"/>
          <w:lang w:val="es-MX"/>
        </w:rPr>
        <w:t>-----------------</w:t>
      </w:r>
      <w:r w:rsidR="00051CEE" w:rsidRPr="003A72B6">
        <w:rPr>
          <w:rFonts w:ascii="Batang" w:eastAsia="Batang" w:hAnsi="Batang" w:cs="Aharoni"/>
          <w:iCs/>
          <w:lang w:val="es-MX"/>
        </w:rPr>
        <w:t xml:space="preserve">, Asesor Jurídico de esta Municipalidad, informa </w:t>
      </w:r>
      <w:r w:rsidR="00884618" w:rsidRPr="003A72B6">
        <w:rPr>
          <w:rFonts w:ascii="Batang" w:eastAsia="Batang" w:hAnsi="Batang" w:cs="Aharoni"/>
          <w:iCs/>
          <w:lang w:val="es-MX"/>
        </w:rPr>
        <w:t xml:space="preserve">que </w:t>
      </w:r>
      <w:r w:rsidR="00051CEE" w:rsidRPr="003A72B6">
        <w:rPr>
          <w:rFonts w:ascii="Batang" w:eastAsia="Batang" w:hAnsi="Batang" w:cs="Aharoni"/>
          <w:iCs/>
          <w:lang w:val="es-MX"/>
        </w:rPr>
        <w:t xml:space="preserve">el Director Ejecutivo del </w:t>
      </w:r>
      <w:r w:rsidR="00051CEE" w:rsidRPr="003A72B6">
        <w:rPr>
          <w:rFonts w:ascii="Batang" w:eastAsia="Batang" w:hAnsi="Batang" w:cs="Aharoni"/>
          <w:b/>
          <w:iCs/>
          <w:lang w:val="es-MX"/>
        </w:rPr>
        <w:t xml:space="preserve">Instituto de Legalización de Propiedades (ILP) requiere respuesta a la petición de aquella entidad relativa a que se donen </w:t>
      </w:r>
      <w:r w:rsidR="00051CEE" w:rsidRPr="003A72B6">
        <w:rPr>
          <w:rFonts w:ascii="Batang" w:eastAsia="Batang" w:hAnsi="Batang" w:cs="Aharoni"/>
          <w:b/>
          <w:iCs/>
        </w:rPr>
        <w:t>a favor del Estado y Gobierno de El Salvador, en el Ramo de Educación</w:t>
      </w:r>
      <w:r w:rsidR="00051CEE" w:rsidRPr="003A72B6">
        <w:rPr>
          <w:rFonts w:ascii="Batang" w:eastAsia="Batang" w:hAnsi="Batang" w:cs="Aharoni"/>
          <w:iCs/>
        </w:rPr>
        <w:t>,</w:t>
      </w:r>
      <w:r w:rsidR="00125DF9" w:rsidRPr="003A72B6">
        <w:rPr>
          <w:rFonts w:ascii="Batang" w:eastAsia="Batang" w:hAnsi="Batang" w:cs="Aharoni"/>
          <w:iCs/>
        </w:rPr>
        <w:t xml:space="preserve"> </w:t>
      </w:r>
      <w:r w:rsidR="00051CEE" w:rsidRPr="003A72B6">
        <w:rPr>
          <w:rFonts w:ascii="Batang" w:eastAsia="Batang" w:hAnsi="Batang" w:cs="Times New Roman"/>
        </w:rPr>
        <w:t>l</w:t>
      </w:r>
      <w:r w:rsidR="00125DF9" w:rsidRPr="003A72B6">
        <w:rPr>
          <w:rFonts w:ascii="Batang" w:eastAsia="Batang" w:hAnsi="Batang" w:cs="Times New Roman"/>
        </w:rPr>
        <w:t xml:space="preserve">os </w:t>
      </w:r>
      <w:r w:rsidR="00051CEE" w:rsidRPr="003A72B6">
        <w:rPr>
          <w:rFonts w:ascii="Batang" w:eastAsia="Batang" w:hAnsi="Batang" w:cs="Times New Roman"/>
        </w:rPr>
        <w:t>inmueble</w:t>
      </w:r>
      <w:r w:rsidR="00125DF9" w:rsidRPr="003A72B6">
        <w:rPr>
          <w:rFonts w:ascii="Batang" w:eastAsia="Batang" w:hAnsi="Batang" w:cs="Times New Roman"/>
        </w:rPr>
        <w:t xml:space="preserve">s que ocupan los siguientes establecimientos educativos: </w:t>
      </w:r>
      <w:r w:rsidR="00125DF9" w:rsidRPr="003A72B6">
        <w:rPr>
          <w:rFonts w:ascii="Batang" w:eastAsia="Batang" w:hAnsi="Batang" w:cs="Times New Roman"/>
          <w:b/>
        </w:rPr>
        <w:t>1)</w:t>
      </w:r>
      <w:r w:rsidR="00125DF9" w:rsidRPr="003A72B6">
        <w:rPr>
          <w:rFonts w:ascii="Batang" w:eastAsia="Batang" w:hAnsi="Batang" w:cs="Times New Roman"/>
        </w:rPr>
        <w:t xml:space="preserve"> </w:t>
      </w:r>
      <w:r w:rsidR="00051CEE" w:rsidRPr="003A72B6">
        <w:rPr>
          <w:rFonts w:ascii="Batang" w:eastAsia="Batang" w:hAnsi="Batang" w:cs="Times New Roman"/>
        </w:rPr>
        <w:t>Centro Escolar “Complejo Educat</w:t>
      </w:r>
      <w:r w:rsidR="00884618" w:rsidRPr="003A72B6">
        <w:rPr>
          <w:rFonts w:ascii="Batang" w:eastAsia="Batang" w:hAnsi="Batang" w:cs="Times New Roman"/>
        </w:rPr>
        <w:t xml:space="preserve">ivo Fe y Alegría” </w:t>
      </w:r>
      <w:r w:rsidR="00051CEE" w:rsidRPr="003A72B6">
        <w:rPr>
          <w:rFonts w:ascii="Batang" w:eastAsia="Batang" w:hAnsi="Batang" w:cs="Times New Roman"/>
        </w:rPr>
        <w:t xml:space="preserve">Colonia Los Laureles de esta ciudad; </w:t>
      </w:r>
      <w:r w:rsidR="00125DF9" w:rsidRPr="003A72B6">
        <w:rPr>
          <w:rFonts w:ascii="Batang" w:eastAsia="Batang" w:hAnsi="Batang" w:cs="Times New Roman"/>
          <w:b/>
        </w:rPr>
        <w:t>2)</w:t>
      </w:r>
      <w:r w:rsidR="00125DF9" w:rsidRPr="003A72B6">
        <w:rPr>
          <w:rFonts w:ascii="Batang" w:eastAsia="Batang" w:hAnsi="Batang" w:cs="Times New Roman"/>
        </w:rPr>
        <w:t xml:space="preserve"> </w:t>
      </w:r>
      <w:r w:rsidR="00051CEE" w:rsidRPr="003A72B6">
        <w:rPr>
          <w:rFonts w:ascii="Batang" w:eastAsia="Batang" w:hAnsi="Batang" w:cs="Times New Roman"/>
        </w:rPr>
        <w:t xml:space="preserve">Centro Escolar Caserío La Playa, Cantón Metalío de esta jurisdicción; y </w:t>
      </w:r>
      <w:r w:rsidR="00125DF9" w:rsidRPr="003A72B6">
        <w:rPr>
          <w:rFonts w:ascii="Batang" w:eastAsia="Batang" w:hAnsi="Batang" w:cs="Times New Roman"/>
          <w:b/>
        </w:rPr>
        <w:t>3)</w:t>
      </w:r>
      <w:r w:rsidR="00125DF9" w:rsidRPr="003A72B6">
        <w:rPr>
          <w:rFonts w:ascii="Batang" w:eastAsia="Batang" w:hAnsi="Batang" w:cs="Times New Roman"/>
        </w:rPr>
        <w:t xml:space="preserve"> </w:t>
      </w:r>
      <w:r w:rsidR="00051CEE" w:rsidRPr="003A72B6">
        <w:rPr>
          <w:rFonts w:ascii="Batang" w:eastAsia="Batang" w:hAnsi="Batang" w:cs="Times New Roman"/>
        </w:rPr>
        <w:t xml:space="preserve">Centro Escolar Caserío El Milagro, Cantón El Coyol  de esta jurisdicción; petición que oportunamente formuló por escrito justificándola </w:t>
      </w:r>
      <w:r w:rsidR="005F179F" w:rsidRPr="003A72B6">
        <w:rPr>
          <w:rFonts w:ascii="Batang" w:eastAsia="Batang" w:hAnsi="Batang" w:cs="Aharoni"/>
          <w:iCs/>
          <w:lang w:val="es-MX"/>
        </w:rPr>
        <w:t xml:space="preserve">con base en el Art. 25 de la “Ley Especial Transitoria para la </w:t>
      </w:r>
      <w:r w:rsidR="005F179F" w:rsidRPr="003A72B6">
        <w:rPr>
          <w:rFonts w:ascii="Batang" w:eastAsia="Batang" w:hAnsi="Batang" w:cs="Aharoni"/>
          <w:iCs/>
          <w:lang w:val="es-MX"/>
        </w:rPr>
        <w:lastRenderedPageBreak/>
        <w:t>Legalización del Dominio de Inmuebles a favor del Estado en el Ramo de Educación”, y Art. 30 No. 18, y Arts</w:t>
      </w:r>
      <w:r w:rsidR="00051CEE" w:rsidRPr="003A72B6">
        <w:rPr>
          <w:rFonts w:ascii="Batang" w:eastAsia="Batang" w:hAnsi="Batang" w:cs="Aharoni"/>
          <w:iCs/>
          <w:lang w:val="es-MX"/>
        </w:rPr>
        <w:t>. 62 y 68 del Código Municipal</w:t>
      </w:r>
      <w:r w:rsidR="00884618" w:rsidRPr="003A72B6">
        <w:rPr>
          <w:rFonts w:ascii="Batang" w:eastAsia="Batang" w:hAnsi="Batang" w:cs="Aharoni"/>
          <w:iCs/>
          <w:lang w:val="es-MX"/>
        </w:rPr>
        <w:t>. A</w:t>
      </w:r>
      <w:r w:rsidR="00051CEE" w:rsidRPr="003A72B6">
        <w:rPr>
          <w:rFonts w:ascii="Batang" w:eastAsia="Batang" w:hAnsi="Batang" w:cs="Aharoni"/>
          <w:iCs/>
          <w:lang w:val="es-MX"/>
        </w:rPr>
        <w:t>l respecto, en esta sesión se emitieron los siguientes acuerdos: ------------------------</w:t>
      </w:r>
      <w:r w:rsidR="00884618" w:rsidRPr="003A72B6">
        <w:rPr>
          <w:rFonts w:ascii="Batang" w:eastAsia="Batang" w:hAnsi="Batang" w:cs="Aharoni"/>
          <w:iCs/>
          <w:lang w:val="es-MX"/>
        </w:rPr>
        <w:t>----------</w:t>
      </w:r>
      <w:r w:rsidR="00051CEE" w:rsidRPr="003A72B6">
        <w:rPr>
          <w:rFonts w:ascii="Batang" w:eastAsia="Batang" w:hAnsi="Batang" w:cs="Aharoni"/>
          <w:iCs/>
          <w:lang w:val="es-MX"/>
        </w:rPr>
        <w:t>-</w:t>
      </w:r>
    </w:p>
    <w:p w:rsidR="00403F4C" w:rsidRPr="003A72B6" w:rsidRDefault="00263A31" w:rsidP="0003374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3A72B6">
        <w:rPr>
          <w:rFonts w:ascii="Batang" w:eastAsia="Batang" w:hAnsi="Batang" w:cs="Aharoni"/>
          <w:b/>
          <w:noProof/>
          <w:lang w:eastAsia="es-ES"/>
        </w:rPr>
        <w:t xml:space="preserve">ACUERDO NÚMERO </w:t>
      </w:r>
      <w:r w:rsidR="009D3AAC" w:rsidRPr="003A72B6">
        <w:rPr>
          <w:rFonts w:ascii="Batang" w:eastAsia="Batang" w:hAnsi="Batang" w:cs="Aharoni"/>
          <w:b/>
          <w:noProof/>
          <w:lang w:eastAsia="es-ES"/>
        </w:rPr>
        <w:t>TRES</w:t>
      </w:r>
      <w:r w:rsidRPr="003A72B6">
        <w:rPr>
          <w:rFonts w:ascii="Batang" w:eastAsia="Batang" w:hAnsi="Batang" w:cs="Aharoni"/>
          <w:b/>
          <w:noProof/>
          <w:lang w:eastAsia="es-ES"/>
        </w:rPr>
        <w:t>.-</w:t>
      </w:r>
      <w:r w:rsidRPr="003A72B6">
        <w:rPr>
          <w:rFonts w:ascii="Batang" w:eastAsia="Batang" w:hAnsi="Batang" w:cs="Aharoni"/>
          <w:noProof/>
          <w:lang w:eastAsia="es-ES"/>
        </w:rPr>
        <w:t xml:space="preserve"> El Concejo Municipal de Acajutla, Departamento de Sonsonate, en uso de las facultades que le confiere </w:t>
      </w:r>
      <w:r w:rsidRPr="003A72B6">
        <w:rPr>
          <w:rFonts w:ascii="Batang" w:eastAsia="Batang" w:hAnsi="Batang" w:cs="Aharoni"/>
          <w:iCs/>
          <w:lang w:val="es-MX"/>
        </w:rPr>
        <w:t xml:space="preserve">el </w:t>
      </w:r>
      <w:r w:rsidR="00884618" w:rsidRPr="003A72B6">
        <w:rPr>
          <w:rFonts w:ascii="Batang" w:eastAsia="Batang" w:hAnsi="Batang" w:cs="Aharoni"/>
          <w:iCs/>
          <w:lang w:val="es-MX"/>
        </w:rPr>
        <w:t>Art. 30 No. 18, y Arts. 62 y 68 del Código Municipal</w:t>
      </w:r>
      <w:r w:rsidRPr="003A72B6">
        <w:rPr>
          <w:rFonts w:ascii="Batang" w:eastAsia="Batang" w:hAnsi="Batang" w:cs="Aharoni"/>
          <w:iCs/>
          <w:lang w:val="es-MX"/>
        </w:rPr>
        <w:t xml:space="preserve">, y </w:t>
      </w:r>
      <w:r w:rsidRPr="003A72B6">
        <w:rPr>
          <w:rFonts w:ascii="Batang" w:eastAsia="Batang" w:hAnsi="Batang" w:cs="Aharoni"/>
          <w:b/>
          <w:iCs/>
          <w:lang w:val="es-MX"/>
        </w:rPr>
        <w:t xml:space="preserve">CONSIDERANDO: </w:t>
      </w:r>
      <w:r w:rsidR="00753838" w:rsidRPr="003A72B6">
        <w:rPr>
          <w:rFonts w:ascii="Batang" w:eastAsia="Batang" w:hAnsi="Batang" w:cs="Aharoni"/>
          <w:b/>
          <w:iCs/>
          <w:lang w:val="es-MX"/>
        </w:rPr>
        <w:t>I)</w:t>
      </w:r>
      <w:r w:rsidR="00753838" w:rsidRPr="003A72B6">
        <w:rPr>
          <w:rFonts w:ascii="Batang" w:eastAsia="Batang" w:hAnsi="Batang" w:cs="Aharoni"/>
          <w:iCs/>
          <w:lang w:val="es-MX"/>
        </w:rPr>
        <w:t xml:space="preserve"> </w:t>
      </w:r>
      <w:r w:rsidRPr="003A72B6">
        <w:rPr>
          <w:rFonts w:ascii="Batang" w:eastAsia="Batang" w:hAnsi="Batang" w:cs="Aharoni"/>
          <w:iCs/>
          <w:lang w:val="es-MX"/>
        </w:rPr>
        <w:t xml:space="preserve">Que </w:t>
      </w:r>
      <w:r w:rsidR="00403F4C" w:rsidRPr="003A72B6">
        <w:rPr>
          <w:rFonts w:ascii="Batang" w:eastAsia="Batang" w:hAnsi="Batang" w:cs="Aharoni"/>
          <w:iCs/>
          <w:lang w:val="es-MX"/>
        </w:rPr>
        <w:t xml:space="preserve">esta Alcaldía Municipal es propietaria de una porción de terreno de naturaleza urbana que ocupa en el </w:t>
      </w:r>
      <w:r w:rsidR="00403F4C" w:rsidRPr="003A72B6">
        <w:rPr>
          <w:rFonts w:ascii="Batang" w:eastAsia="Batang" w:hAnsi="Batang"/>
          <w:b/>
        </w:rPr>
        <w:t>“Complejo Educativo Fe y Alegría Colonia Los Laureles”</w:t>
      </w:r>
      <w:r w:rsidR="009F3F5E" w:rsidRPr="003A72B6">
        <w:rPr>
          <w:rFonts w:ascii="Batang" w:eastAsia="Batang" w:hAnsi="Batang"/>
          <w:b/>
        </w:rPr>
        <w:t xml:space="preserve"> </w:t>
      </w:r>
      <w:r w:rsidR="009F3F5E" w:rsidRPr="003A72B6">
        <w:rPr>
          <w:rFonts w:ascii="Batang" w:eastAsia="Batang" w:hAnsi="Batang"/>
        </w:rPr>
        <w:t>de esta ciudad</w:t>
      </w:r>
      <w:r w:rsidR="00403F4C" w:rsidRPr="003A72B6">
        <w:rPr>
          <w:rFonts w:ascii="Batang" w:eastAsia="Batang" w:hAnsi="Batang" w:cs="Aharoni"/>
          <w:iCs/>
          <w:lang w:val="es-MX"/>
        </w:rPr>
        <w:t xml:space="preserve">, </w:t>
      </w:r>
      <w:r w:rsidR="00403F4C" w:rsidRPr="003A72B6">
        <w:rPr>
          <w:rFonts w:ascii="Batang" w:eastAsia="Batang" w:hAnsi="Batang" w:cs="Aharoni"/>
          <w:iCs/>
        </w:rPr>
        <w:t xml:space="preserve">de una extensión de un mil cuatrocientos sesenta y uno punto noventa y siete metros cuadrados (1,461.97M2), </w:t>
      </w:r>
      <w:r w:rsidR="00403F4C" w:rsidRPr="003A72B6">
        <w:rPr>
          <w:rFonts w:ascii="Batang" w:eastAsia="Batang" w:hAnsi="Batang" w:cs="Aharoni"/>
          <w:iCs/>
          <w:lang w:val="es-MX"/>
        </w:rPr>
        <w:t xml:space="preserve">situado en  Colonia Los Laureles de esta ciudad, inscrito </w:t>
      </w:r>
      <w:r w:rsidR="00403F4C" w:rsidRPr="003A72B6">
        <w:rPr>
          <w:rFonts w:ascii="Batang" w:eastAsia="Batang" w:hAnsi="Batang" w:cs="Aharoni"/>
          <w:iCs/>
        </w:rPr>
        <w:t>en la Matrícula CNR 10048397-00000 d</w:t>
      </w:r>
      <w:r w:rsidR="00403F4C" w:rsidRPr="003A72B6">
        <w:rPr>
          <w:rFonts w:ascii="Batang" w:eastAsia="Batang" w:hAnsi="Batang" w:cs="Aharoni"/>
          <w:iCs/>
          <w:lang w:val="es-MX"/>
        </w:rPr>
        <w:t xml:space="preserve">el Registro de la </w:t>
      </w:r>
      <w:r w:rsidR="00403F4C" w:rsidRPr="003A72B6">
        <w:rPr>
          <w:rFonts w:ascii="Batang" w:eastAsia="Batang" w:hAnsi="Batang" w:cs="Aharoni"/>
          <w:iCs/>
        </w:rPr>
        <w:t>Propiedad Raíz e Hipotecas del Departamento de Sonsonate</w:t>
      </w:r>
      <w:r w:rsidRPr="003A72B6">
        <w:rPr>
          <w:rFonts w:ascii="Batang" w:eastAsia="Batang" w:hAnsi="Batang" w:cs="Aharoni"/>
          <w:iCs/>
          <w:lang w:val="es-MX"/>
        </w:rPr>
        <w:t xml:space="preserve">; </w:t>
      </w:r>
      <w:r w:rsidR="00884618" w:rsidRPr="003A72B6">
        <w:rPr>
          <w:rFonts w:ascii="Batang" w:eastAsia="Batang" w:hAnsi="Batang" w:cs="Aharoni"/>
          <w:iCs/>
          <w:lang w:val="es-MX"/>
        </w:rPr>
        <w:t xml:space="preserve">y </w:t>
      </w:r>
      <w:r w:rsidR="00753838" w:rsidRPr="003A72B6">
        <w:rPr>
          <w:rFonts w:ascii="Batang" w:eastAsia="Batang" w:hAnsi="Batang" w:cs="Aharoni"/>
          <w:b/>
          <w:iCs/>
          <w:lang w:val="es-MX"/>
        </w:rPr>
        <w:t>II)</w:t>
      </w:r>
      <w:r w:rsidR="00753838" w:rsidRPr="003A72B6">
        <w:rPr>
          <w:rFonts w:ascii="Batang" w:eastAsia="Batang" w:hAnsi="Batang" w:cs="Aharoni"/>
          <w:iCs/>
          <w:lang w:val="es-MX"/>
        </w:rPr>
        <w:t xml:space="preserve"> Que con base en el Art. 25 de la “Ley Especial Transitoria para la Legalización del Dominio de Inmuebles a favor del Estado en el Ramo de Educación”, y Art. 30 No. 18, y Arts. 62 y 68 del Código Municipal, el Director Ejecutivo del Instituto de Legalización de Propiedades (ILP) requiere la donación</w:t>
      </w:r>
      <w:r w:rsidR="00753838" w:rsidRPr="003A72B6">
        <w:rPr>
          <w:rFonts w:ascii="Batang" w:eastAsia="Batang" w:hAnsi="Batang" w:cs="Aharoni"/>
          <w:iCs/>
        </w:rPr>
        <w:t xml:space="preserve"> del referido inmueble</w:t>
      </w:r>
      <w:r w:rsidR="00753838" w:rsidRPr="003A72B6">
        <w:rPr>
          <w:rFonts w:ascii="Batang" w:eastAsia="Batang" w:hAnsi="Batang" w:cs="Aharoni"/>
          <w:iCs/>
          <w:lang w:val="es-MX"/>
        </w:rPr>
        <w:t xml:space="preserve"> </w:t>
      </w:r>
      <w:r w:rsidR="00753838" w:rsidRPr="003A72B6">
        <w:rPr>
          <w:rFonts w:ascii="Batang" w:eastAsia="Batang" w:hAnsi="Batang" w:cs="Aharoni"/>
          <w:iCs/>
        </w:rPr>
        <w:t xml:space="preserve">a favor del Estado y Gobierno de El Salvador, en el Ramo de Educación; sin embargo, esta Municipalidad considera que no es conveniente proceder a la donación solicitada, sin perjuicio de acceder a la constitución del derecho de comodato o préstamo de uso del inmueble antes descrito a favor de aquella Cartera de Estado; </w:t>
      </w:r>
      <w:r w:rsidRPr="003A72B6">
        <w:rPr>
          <w:rFonts w:ascii="Batang" w:eastAsia="Batang" w:hAnsi="Batang" w:cs="Aharoni"/>
          <w:iCs/>
          <w:lang w:val="es-MX"/>
        </w:rPr>
        <w:t>en consecuencia,</w:t>
      </w:r>
      <w:r w:rsidR="00F70752" w:rsidRPr="003A72B6">
        <w:rPr>
          <w:rFonts w:ascii="Batang" w:eastAsia="Batang" w:hAnsi="Batang" w:cs="Aharoni"/>
          <w:iCs/>
          <w:lang w:val="es-MX"/>
        </w:rPr>
        <w:t xml:space="preserve"> y de conformidad a los incisos 3º. y 4º. del Art. 68 del Código Municipal, </w:t>
      </w:r>
      <w:r w:rsidRPr="003A72B6">
        <w:rPr>
          <w:rFonts w:ascii="Batang" w:eastAsia="Batang" w:hAnsi="Batang" w:cs="Aharoni"/>
          <w:iCs/>
          <w:lang w:val="es-MX"/>
        </w:rPr>
        <w:t xml:space="preserve">esta Municipalidad </w:t>
      </w:r>
      <w:r w:rsidRPr="003A72B6">
        <w:rPr>
          <w:rFonts w:ascii="Batang" w:eastAsia="Batang" w:hAnsi="Batang" w:cs="Aharoni"/>
          <w:b/>
          <w:iCs/>
          <w:lang w:val="es-MX"/>
        </w:rPr>
        <w:t>por unanimidad ACUERDA:</w:t>
      </w:r>
      <w:r w:rsidR="009F3F5E" w:rsidRPr="003A72B6">
        <w:rPr>
          <w:rFonts w:ascii="Batang" w:eastAsia="Batang" w:hAnsi="Batang" w:cs="Aharoni"/>
          <w:b/>
          <w:iCs/>
          <w:lang w:val="es-MX"/>
        </w:rPr>
        <w:t xml:space="preserve"> </w:t>
      </w:r>
      <w:r w:rsidR="009F3F5E" w:rsidRPr="003A72B6">
        <w:rPr>
          <w:rFonts w:ascii="Batang" w:eastAsia="Batang" w:hAnsi="Batang" w:cs="Aharoni"/>
          <w:iCs/>
        </w:rPr>
        <w:t>Dar en comodato o préstamo de uso gratuito, por el plazo de veinticinco años prorrogables, a favor del Estado y Gobierno de El Salvador, en el Ramo de Educación,</w:t>
      </w:r>
      <w:r w:rsidR="009F3F5E" w:rsidRPr="003A72B6">
        <w:rPr>
          <w:rFonts w:ascii="Batang" w:eastAsia="Batang" w:hAnsi="Batang" w:cs="Aharoni"/>
          <w:iCs/>
          <w:lang w:val="es-MX"/>
        </w:rPr>
        <w:t xml:space="preserve"> la porción de terreno de naturaleza urbana que ocupa en el </w:t>
      </w:r>
      <w:r w:rsidR="009F3F5E" w:rsidRPr="003A72B6">
        <w:rPr>
          <w:rFonts w:ascii="Batang" w:eastAsia="Batang" w:hAnsi="Batang"/>
          <w:b/>
        </w:rPr>
        <w:t xml:space="preserve">“Complejo Educativo Fe y Alegría Colonia Los Laureles” </w:t>
      </w:r>
      <w:r w:rsidR="009F3F5E" w:rsidRPr="003A72B6">
        <w:rPr>
          <w:rFonts w:ascii="Batang" w:eastAsia="Batang" w:hAnsi="Batang"/>
        </w:rPr>
        <w:t>de esta ciudad; y al efecto, se faculta al Alcalde Municipal de esta  ciudad para que, actuando en nombre y representación de esta Municipalidad, concurra a la firma del respectivo instrumento notarial</w:t>
      </w:r>
      <w:r w:rsidR="00753838" w:rsidRPr="003A72B6">
        <w:rPr>
          <w:rFonts w:ascii="Batang" w:eastAsia="Batang" w:hAnsi="Batang"/>
        </w:rPr>
        <w:t>, debiendo depositar oportunamente un ejemplar del mismo en la Unidad de Tesorería Municipal y una copia en la Unidad de Contabilidad Municipal (Registro de Activo Fijo), ambas de esta Alcaldía Municipal</w:t>
      </w:r>
      <w:r w:rsidR="009F3F5E" w:rsidRPr="003A72B6">
        <w:rPr>
          <w:rFonts w:ascii="Batang" w:eastAsia="Batang" w:hAnsi="Batang"/>
        </w:rPr>
        <w:t>.</w:t>
      </w:r>
      <w:r w:rsidR="009F3F5E" w:rsidRPr="003A72B6">
        <w:rPr>
          <w:rFonts w:ascii="Batang" w:eastAsia="Batang" w:hAnsi="Batang" w:cs="Aharoni"/>
          <w:iCs/>
        </w:rPr>
        <w:t>-</w:t>
      </w:r>
      <w:r w:rsidRPr="003A72B6">
        <w:rPr>
          <w:rFonts w:ascii="Batang" w:eastAsia="Batang" w:hAnsi="Batang" w:cs="Aharoni"/>
          <w:iCs/>
        </w:rPr>
        <w:t>Cer</w:t>
      </w:r>
      <w:r w:rsidR="00403F4C" w:rsidRPr="003A72B6">
        <w:rPr>
          <w:rFonts w:ascii="Batang" w:eastAsia="Batang" w:hAnsi="Batang" w:cs="Aharoni"/>
          <w:iCs/>
        </w:rPr>
        <w:t>tifíquese.--------</w:t>
      </w:r>
      <w:r w:rsidR="00884618" w:rsidRPr="003A72B6">
        <w:rPr>
          <w:rFonts w:ascii="Batang" w:eastAsia="Batang" w:hAnsi="Batang" w:cs="Aharoni"/>
          <w:iCs/>
        </w:rPr>
        <w:t>---------------</w:t>
      </w:r>
    </w:p>
    <w:p w:rsidR="00753838" w:rsidRPr="003A72B6" w:rsidRDefault="00753838" w:rsidP="00033740">
      <w:pPr>
        <w:shd w:val="clear" w:color="auto" w:fill="FFFFFF" w:themeFill="background1"/>
        <w:autoSpaceDE w:val="0"/>
        <w:autoSpaceDN w:val="0"/>
        <w:adjustRightInd w:val="0"/>
        <w:snapToGrid w:val="0"/>
        <w:spacing w:line="300" w:lineRule="auto"/>
        <w:jc w:val="both"/>
        <w:rPr>
          <w:rFonts w:ascii="Batang" w:eastAsia="Batang" w:hAnsi="Batang" w:cs="Aharoni"/>
          <w:b/>
          <w:noProof/>
          <w:lang w:eastAsia="es-ES"/>
        </w:rPr>
      </w:pPr>
    </w:p>
    <w:p w:rsidR="00033740" w:rsidRDefault="00033740" w:rsidP="00033740">
      <w:pPr>
        <w:shd w:val="clear" w:color="auto" w:fill="FFFFFF" w:themeFill="background1"/>
        <w:autoSpaceDE w:val="0"/>
        <w:autoSpaceDN w:val="0"/>
        <w:adjustRightInd w:val="0"/>
        <w:snapToGrid w:val="0"/>
        <w:spacing w:line="300" w:lineRule="auto"/>
        <w:jc w:val="both"/>
        <w:rPr>
          <w:rFonts w:ascii="Batang" w:eastAsia="Batang" w:hAnsi="Batang" w:cs="Aharoni"/>
          <w:b/>
          <w:noProof/>
          <w:lang w:eastAsia="es-ES"/>
        </w:rPr>
      </w:pPr>
    </w:p>
    <w:p w:rsidR="00753838" w:rsidRPr="003A72B6" w:rsidRDefault="009D3AAC" w:rsidP="0003374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3A72B6">
        <w:rPr>
          <w:rFonts w:ascii="Batang" w:eastAsia="Batang" w:hAnsi="Batang" w:cs="Aharoni"/>
          <w:b/>
          <w:noProof/>
          <w:lang w:eastAsia="es-ES"/>
        </w:rPr>
        <w:lastRenderedPageBreak/>
        <w:t>ACUERDO NÚMERO CUATRO</w:t>
      </w:r>
      <w:r w:rsidR="00263A31" w:rsidRPr="003A72B6">
        <w:rPr>
          <w:rFonts w:ascii="Batang" w:eastAsia="Batang" w:hAnsi="Batang" w:cs="Aharoni"/>
          <w:b/>
          <w:noProof/>
          <w:lang w:eastAsia="es-ES"/>
        </w:rPr>
        <w:t>.-</w:t>
      </w:r>
      <w:r w:rsidR="00263A31" w:rsidRPr="003A72B6">
        <w:rPr>
          <w:rFonts w:ascii="Batang" w:eastAsia="Batang" w:hAnsi="Batang" w:cs="Aharoni"/>
          <w:noProof/>
          <w:lang w:eastAsia="es-ES"/>
        </w:rPr>
        <w:t xml:space="preserve"> El Concejo Municipal de Acajutla, Departamento de Sonsonate, en uso de las facultades que le confiere </w:t>
      </w:r>
      <w:r w:rsidR="00263A31" w:rsidRPr="003A72B6">
        <w:rPr>
          <w:rFonts w:ascii="Batang" w:eastAsia="Batang" w:hAnsi="Batang" w:cs="Aharoni"/>
          <w:iCs/>
          <w:lang w:val="es-MX"/>
        </w:rPr>
        <w:t>el</w:t>
      </w:r>
      <w:r w:rsidR="00884618" w:rsidRPr="003A72B6">
        <w:rPr>
          <w:rFonts w:ascii="Batang" w:eastAsia="Batang" w:hAnsi="Batang" w:cs="Aharoni"/>
          <w:iCs/>
          <w:lang w:val="es-MX"/>
        </w:rPr>
        <w:t xml:space="preserve"> Art. 30 No. 18, y Arts. 62 y 68 del Código Municipal</w:t>
      </w:r>
      <w:r w:rsidR="00263A31" w:rsidRPr="003A72B6">
        <w:rPr>
          <w:rFonts w:ascii="Batang" w:eastAsia="Batang" w:hAnsi="Batang" w:cs="Aharoni"/>
          <w:iCs/>
          <w:lang w:val="es-MX"/>
        </w:rPr>
        <w:t xml:space="preserve">, y </w:t>
      </w:r>
      <w:r w:rsidR="00263A31" w:rsidRPr="003A72B6">
        <w:rPr>
          <w:rFonts w:ascii="Batang" w:eastAsia="Batang" w:hAnsi="Batang" w:cs="Aharoni"/>
          <w:b/>
          <w:iCs/>
          <w:lang w:val="es-MX"/>
        </w:rPr>
        <w:t>CONSIDERANDO:</w:t>
      </w:r>
      <w:r w:rsidR="00263A31" w:rsidRPr="003A72B6">
        <w:rPr>
          <w:rFonts w:ascii="Batang" w:eastAsia="Batang" w:hAnsi="Batang" w:cs="Aharoni"/>
          <w:iCs/>
          <w:lang w:val="es-MX"/>
        </w:rPr>
        <w:t xml:space="preserve"> </w:t>
      </w:r>
      <w:r w:rsidR="00403F4C" w:rsidRPr="003A72B6">
        <w:rPr>
          <w:rFonts w:ascii="Batang" w:eastAsia="Batang" w:hAnsi="Batang" w:cs="Aharoni"/>
          <w:iCs/>
          <w:lang w:val="es-MX"/>
        </w:rPr>
        <w:t>Que esta Alcaldía Municipal es propietaria de un</w:t>
      </w:r>
      <w:r w:rsidR="009F3F5E" w:rsidRPr="003A72B6">
        <w:rPr>
          <w:rFonts w:ascii="Batang" w:eastAsia="Batang" w:hAnsi="Batang" w:cs="Aharoni"/>
          <w:iCs/>
          <w:lang w:val="es-MX"/>
        </w:rPr>
        <w:t xml:space="preserve"> inmueble </w:t>
      </w:r>
      <w:r w:rsidR="00403F4C" w:rsidRPr="003A72B6">
        <w:rPr>
          <w:rFonts w:ascii="Batang" w:eastAsia="Batang" w:hAnsi="Batang" w:cs="Aharoni"/>
          <w:iCs/>
          <w:lang w:val="es-MX"/>
        </w:rPr>
        <w:t xml:space="preserve">de naturaleza rústica que ocupa en el </w:t>
      </w:r>
      <w:r w:rsidR="00403F4C" w:rsidRPr="003A72B6">
        <w:rPr>
          <w:rFonts w:ascii="Batang" w:eastAsia="Batang" w:hAnsi="Batang"/>
          <w:b/>
        </w:rPr>
        <w:t>“Centro Escolar Caserío El Milagro, Cantón El Coyol”</w:t>
      </w:r>
      <w:r w:rsidR="00403F4C" w:rsidRPr="003A72B6">
        <w:rPr>
          <w:rFonts w:ascii="Batang" w:eastAsia="Batang" w:hAnsi="Batang" w:cs="Aharoni"/>
          <w:iCs/>
          <w:lang w:val="es-MX"/>
        </w:rPr>
        <w:t xml:space="preserve">, </w:t>
      </w:r>
      <w:r w:rsidR="00403F4C" w:rsidRPr="003A72B6">
        <w:rPr>
          <w:rFonts w:ascii="Batang" w:eastAsia="Batang" w:hAnsi="Batang" w:cs="Aharoni"/>
          <w:iCs/>
        </w:rPr>
        <w:t xml:space="preserve">de una extensión de </w:t>
      </w:r>
      <w:r w:rsidR="009F3F5E" w:rsidRPr="003A72B6">
        <w:rPr>
          <w:rFonts w:ascii="Batang" w:eastAsia="Batang" w:hAnsi="Batang" w:cs="Aharoni"/>
          <w:iCs/>
        </w:rPr>
        <w:t>catorce m</w:t>
      </w:r>
      <w:r w:rsidR="00403F4C" w:rsidRPr="003A72B6">
        <w:rPr>
          <w:rFonts w:ascii="Batang" w:eastAsia="Batang" w:hAnsi="Batang" w:cs="Aharoni"/>
          <w:iCs/>
        </w:rPr>
        <w:t xml:space="preserve">il </w:t>
      </w:r>
      <w:r w:rsidR="009F3F5E" w:rsidRPr="003A72B6">
        <w:rPr>
          <w:rFonts w:ascii="Batang" w:eastAsia="Batang" w:hAnsi="Batang" w:cs="Aharoni"/>
          <w:iCs/>
        </w:rPr>
        <w:t>ochenta p</w:t>
      </w:r>
      <w:r w:rsidR="00403F4C" w:rsidRPr="003A72B6">
        <w:rPr>
          <w:rFonts w:ascii="Batang" w:eastAsia="Batang" w:hAnsi="Batang" w:cs="Aharoni"/>
          <w:iCs/>
        </w:rPr>
        <w:t xml:space="preserve">unto </w:t>
      </w:r>
      <w:r w:rsidR="009F3F5E" w:rsidRPr="003A72B6">
        <w:rPr>
          <w:rFonts w:ascii="Batang" w:eastAsia="Batang" w:hAnsi="Batang" w:cs="Aharoni"/>
          <w:iCs/>
        </w:rPr>
        <w:t xml:space="preserve">cuarenta y seis </w:t>
      </w:r>
      <w:r w:rsidR="00403F4C" w:rsidRPr="003A72B6">
        <w:rPr>
          <w:rFonts w:ascii="Batang" w:eastAsia="Batang" w:hAnsi="Batang" w:cs="Aharoni"/>
          <w:iCs/>
        </w:rPr>
        <w:t>metros cuadrados (14</w:t>
      </w:r>
      <w:r w:rsidR="009F3F5E" w:rsidRPr="003A72B6">
        <w:rPr>
          <w:rFonts w:ascii="Batang" w:eastAsia="Batang" w:hAnsi="Batang" w:cs="Aharoni"/>
          <w:iCs/>
        </w:rPr>
        <w:t>,080.4</w:t>
      </w:r>
      <w:r w:rsidR="00403F4C" w:rsidRPr="003A72B6">
        <w:rPr>
          <w:rFonts w:ascii="Batang" w:eastAsia="Batang" w:hAnsi="Batang" w:cs="Aharoni"/>
          <w:iCs/>
        </w:rPr>
        <w:t xml:space="preserve">6M2), </w:t>
      </w:r>
      <w:r w:rsidR="00403F4C" w:rsidRPr="003A72B6">
        <w:rPr>
          <w:rFonts w:ascii="Batang" w:eastAsia="Batang" w:hAnsi="Batang" w:cs="Aharoni"/>
          <w:iCs/>
          <w:lang w:val="es-MX"/>
        </w:rPr>
        <w:t>situado en  C</w:t>
      </w:r>
      <w:r w:rsidR="009F3F5E" w:rsidRPr="003A72B6">
        <w:rPr>
          <w:rFonts w:ascii="Batang" w:eastAsia="Batang" w:hAnsi="Batang" w:cs="Aharoni"/>
          <w:iCs/>
          <w:lang w:val="es-MX"/>
        </w:rPr>
        <w:t>aserío El Milagro, Cantón El Coyol de esta jurisdicción</w:t>
      </w:r>
      <w:r w:rsidR="00403F4C" w:rsidRPr="003A72B6">
        <w:rPr>
          <w:rFonts w:ascii="Batang" w:eastAsia="Batang" w:hAnsi="Batang" w:cs="Aharoni"/>
          <w:iCs/>
          <w:lang w:val="es-MX"/>
        </w:rPr>
        <w:t xml:space="preserve">, inscrito </w:t>
      </w:r>
      <w:r w:rsidR="00403F4C" w:rsidRPr="003A72B6">
        <w:rPr>
          <w:rFonts w:ascii="Batang" w:eastAsia="Batang" w:hAnsi="Batang" w:cs="Aharoni"/>
          <w:iCs/>
        </w:rPr>
        <w:t>en la Matrícula 10</w:t>
      </w:r>
      <w:r w:rsidR="009F3F5E" w:rsidRPr="003A72B6">
        <w:rPr>
          <w:rFonts w:ascii="Batang" w:eastAsia="Batang" w:hAnsi="Batang" w:cs="Aharoni"/>
          <w:iCs/>
        </w:rPr>
        <w:t>152176</w:t>
      </w:r>
      <w:r w:rsidR="00403F4C" w:rsidRPr="003A72B6">
        <w:rPr>
          <w:rFonts w:ascii="Batang" w:eastAsia="Batang" w:hAnsi="Batang" w:cs="Aharoni"/>
          <w:iCs/>
        </w:rPr>
        <w:t>-00000 d</w:t>
      </w:r>
      <w:r w:rsidR="00403F4C" w:rsidRPr="003A72B6">
        <w:rPr>
          <w:rFonts w:ascii="Batang" w:eastAsia="Batang" w:hAnsi="Batang" w:cs="Aharoni"/>
          <w:iCs/>
          <w:lang w:val="es-MX"/>
        </w:rPr>
        <w:t xml:space="preserve">el Registro de la </w:t>
      </w:r>
      <w:r w:rsidR="00403F4C" w:rsidRPr="003A72B6">
        <w:rPr>
          <w:rFonts w:ascii="Batang" w:eastAsia="Batang" w:hAnsi="Batang" w:cs="Aharoni"/>
          <w:iCs/>
        </w:rPr>
        <w:t>Propiedad Raíz e Hipotecas del Departamento de Sonsonate</w:t>
      </w:r>
      <w:r w:rsidR="00263A31" w:rsidRPr="003A72B6">
        <w:rPr>
          <w:rFonts w:ascii="Batang" w:eastAsia="Batang" w:hAnsi="Batang" w:cs="Aharoni"/>
          <w:iCs/>
          <w:lang w:val="es-MX"/>
        </w:rPr>
        <w:t xml:space="preserve">; </w:t>
      </w:r>
      <w:r w:rsidR="00753838" w:rsidRPr="003A72B6">
        <w:rPr>
          <w:rFonts w:ascii="Batang" w:eastAsia="Batang" w:hAnsi="Batang" w:cs="Aharoni"/>
          <w:iCs/>
          <w:lang w:val="es-MX"/>
        </w:rPr>
        <w:t xml:space="preserve">y </w:t>
      </w:r>
      <w:r w:rsidR="00753838" w:rsidRPr="003A72B6">
        <w:rPr>
          <w:rFonts w:ascii="Batang" w:eastAsia="Batang" w:hAnsi="Batang" w:cs="Aharoni"/>
          <w:b/>
          <w:iCs/>
          <w:lang w:val="es-MX"/>
        </w:rPr>
        <w:t>II)</w:t>
      </w:r>
      <w:r w:rsidR="00753838" w:rsidRPr="003A72B6">
        <w:rPr>
          <w:rFonts w:ascii="Batang" w:eastAsia="Batang" w:hAnsi="Batang" w:cs="Aharoni"/>
          <w:iCs/>
          <w:lang w:val="es-MX"/>
        </w:rPr>
        <w:t xml:space="preserve"> Que con base en el Art. 25 de la “Ley Especial Transitoria para la Legalización del Dominio de Inmuebles a favor del Estado en el Ramo de Educación”, y Art. 30 No. 18, y Arts. 62 y 68 del Código Municipal, el Director Ejecutivo del Instituto de Legalización de Propiedades (ILP) requiere la donación</w:t>
      </w:r>
      <w:r w:rsidR="00753838" w:rsidRPr="003A72B6">
        <w:rPr>
          <w:rFonts w:ascii="Batang" w:eastAsia="Batang" w:hAnsi="Batang" w:cs="Aharoni"/>
          <w:iCs/>
        </w:rPr>
        <w:t xml:space="preserve"> del referido inmueble</w:t>
      </w:r>
      <w:r w:rsidR="00753838" w:rsidRPr="003A72B6">
        <w:rPr>
          <w:rFonts w:ascii="Batang" w:eastAsia="Batang" w:hAnsi="Batang" w:cs="Aharoni"/>
          <w:iCs/>
          <w:lang w:val="es-MX"/>
        </w:rPr>
        <w:t xml:space="preserve"> </w:t>
      </w:r>
      <w:r w:rsidR="00753838" w:rsidRPr="003A72B6">
        <w:rPr>
          <w:rFonts w:ascii="Batang" w:eastAsia="Batang" w:hAnsi="Batang" w:cs="Aharoni"/>
          <w:iCs/>
        </w:rPr>
        <w:t xml:space="preserve">a favor del Estado y Gobierno de El Salvador, en el Ramo de Educación; sin embargo, esta Municipalidad considera que no es conveniente proceder a la donación solicitada, sin perjuicio de acceder a la constitución del derecho de comodato o préstamo de uso del inmueble antes descrito a favor de aquella Cartera de Estado; </w:t>
      </w:r>
      <w:r w:rsidR="00263A31" w:rsidRPr="003A72B6">
        <w:rPr>
          <w:rFonts w:ascii="Batang" w:eastAsia="Batang" w:hAnsi="Batang" w:cs="Aharoni"/>
          <w:iCs/>
          <w:lang w:val="es-MX"/>
        </w:rPr>
        <w:t xml:space="preserve">en consecuencia, </w:t>
      </w:r>
      <w:r w:rsidR="00F70752" w:rsidRPr="003A72B6">
        <w:rPr>
          <w:rFonts w:ascii="Batang" w:eastAsia="Batang" w:hAnsi="Batang" w:cs="Aharoni"/>
          <w:iCs/>
          <w:lang w:val="es-MX"/>
        </w:rPr>
        <w:t xml:space="preserve">y de conformidad a los incisos 3º. y 4º. del Art. 68 del Código Municipal, </w:t>
      </w:r>
      <w:r w:rsidR="00263A31" w:rsidRPr="003A72B6">
        <w:rPr>
          <w:rFonts w:ascii="Batang" w:eastAsia="Batang" w:hAnsi="Batang" w:cs="Aharoni"/>
          <w:iCs/>
          <w:lang w:val="es-MX"/>
        </w:rPr>
        <w:t xml:space="preserve">esta Municipalidad </w:t>
      </w:r>
      <w:r w:rsidR="00263A31" w:rsidRPr="003A72B6">
        <w:rPr>
          <w:rFonts w:ascii="Batang" w:eastAsia="Batang" w:hAnsi="Batang" w:cs="Aharoni"/>
          <w:b/>
          <w:iCs/>
          <w:lang w:val="es-MX"/>
        </w:rPr>
        <w:t xml:space="preserve">por unanimidad ACUERDA: </w:t>
      </w:r>
      <w:r w:rsidR="00263A31" w:rsidRPr="003A72B6">
        <w:rPr>
          <w:rFonts w:ascii="Batang" w:eastAsia="Batang" w:hAnsi="Batang" w:cs="Aharoni"/>
          <w:iCs/>
        </w:rPr>
        <w:t xml:space="preserve">Dar </w:t>
      </w:r>
      <w:r w:rsidR="009F3F5E" w:rsidRPr="003A72B6">
        <w:rPr>
          <w:rFonts w:ascii="Batang" w:eastAsia="Batang" w:hAnsi="Batang" w:cs="Aharoni"/>
          <w:iCs/>
        </w:rPr>
        <w:t>e</w:t>
      </w:r>
      <w:r w:rsidR="00263A31" w:rsidRPr="003A72B6">
        <w:rPr>
          <w:rFonts w:ascii="Batang" w:eastAsia="Batang" w:hAnsi="Batang" w:cs="Aharoni"/>
          <w:iCs/>
        </w:rPr>
        <w:t>n comodato o préstamo de uso gratuito, p</w:t>
      </w:r>
      <w:r w:rsidR="009F3F5E" w:rsidRPr="003A72B6">
        <w:rPr>
          <w:rFonts w:ascii="Batang" w:eastAsia="Batang" w:hAnsi="Batang" w:cs="Aharoni"/>
          <w:iCs/>
        </w:rPr>
        <w:t xml:space="preserve">or el plazo de veinticinco años prorrogables, a favor del Estado y Gobierno de El Salvador, en el Ramo de Educación, el inmueble </w:t>
      </w:r>
      <w:r w:rsidR="009F3F5E" w:rsidRPr="003A72B6">
        <w:rPr>
          <w:rFonts w:ascii="Batang" w:eastAsia="Batang" w:hAnsi="Batang" w:cs="Aharoni"/>
          <w:iCs/>
          <w:lang w:val="es-MX"/>
        </w:rPr>
        <w:t xml:space="preserve">que ocupa el </w:t>
      </w:r>
      <w:r w:rsidR="009F3F5E" w:rsidRPr="003A72B6">
        <w:rPr>
          <w:rFonts w:ascii="Batang" w:eastAsia="Batang" w:hAnsi="Batang"/>
        </w:rPr>
        <w:t>“Centro Escolar Caserío El Milagro, Cantón El Coyol” de esta jurisdicción; y al efecto, se faculta al Alcalde Municipal de esta  ciudad para que, actuando en nombre y representación de esta Municipalidad, concurra a la firma del respectivo instrumento notarial</w:t>
      </w:r>
      <w:r w:rsidR="00F70752" w:rsidRPr="003A72B6">
        <w:rPr>
          <w:rFonts w:ascii="Batang" w:eastAsia="Batang" w:hAnsi="Batang"/>
        </w:rPr>
        <w:t>, debiendo depositar oportunamente un ejemplar del mismo en la Unidad de Tesorería Municipal y una copia en la Unidad de Contabilidad Municipal (Registro de Activo Fijo), ambas de esta Alcaldía Municipal</w:t>
      </w:r>
      <w:r w:rsidR="009F3F5E" w:rsidRPr="003A72B6">
        <w:rPr>
          <w:rFonts w:ascii="Batang" w:eastAsia="Batang" w:hAnsi="Batang"/>
        </w:rPr>
        <w:t>.</w:t>
      </w:r>
      <w:r w:rsidR="00263A31" w:rsidRPr="003A72B6">
        <w:rPr>
          <w:rFonts w:ascii="Batang" w:eastAsia="Batang" w:hAnsi="Batang" w:cs="Aharoni"/>
          <w:iCs/>
        </w:rPr>
        <w:t>- Certifíquese.---------------------------</w:t>
      </w:r>
      <w:r w:rsidR="00F70752" w:rsidRPr="003A72B6">
        <w:rPr>
          <w:rFonts w:ascii="Batang" w:eastAsia="Batang" w:hAnsi="Batang" w:cs="Aharoni"/>
          <w:iCs/>
        </w:rPr>
        <w:t>---</w:t>
      </w:r>
      <w:r w:rsidR="00263A31" w:rsidRPr="003A72B6">
        <w:rPr>
          <w:rFonts w:ascii="Batang" w:eastAsia="Batang" w:hAnsi="Batang" w:cs="Aharoni"/>
          <w:iCs/>
        </w:rPr>
        <w:t>---</w:t>
      </w:r>
      <w:r w:rsidR="00263A31" w:rsidRPr="003A72B6">
        <w:rPr>
          <w:rFonts w:ascii="Batang" w:eastAsia="Batang" w:hAnsi="Batang" w:cs="Aharoni"/>
          <w:b/>
          <w:noProof/>
          <w:lang w:eastAsia="es-ES"/>
        </w:rPr>
        <w:t xml:space="preserve">ACUERDO NÚMERO </w:t>
      </w:r>
      <w:r w:rsidRPr="003A72B6">
        <w:rPr>
          <w:rFonts w:ascii="Batang" w:eastAsia="Batang" w:hAnsi="Batang" w:cs="Aharoni"/>
          <w:b/>
          <w:noProof/>
          <w:lang w:eastAsia="es-ES"/>
        </w:rPr>
        <w:t>CINCO</w:t>
      </w:r>
      <w:r w:rsidR="00263A31" w:rsidRPr="003A72B6">
        <w:rPr>
          <w:rFonts w:ascii="Batang" w:eastAsia="Batang" w:hAnsi="Batang" w:cs="Aharoni"/>
          <w:b/>
          <w:noProof/>
          <w:lang w:eastAsia="es-ES"/>
        </w:rPr>
        <w:t>.-</w:t>
      </w:r>
      <w:r w:rsidR="00263A31" w:rsidRPr="003A72B6">
        <w:rPr>
          <w:rFonts w:ascii="Batang" w:eastAsia="Batang" w:hAnsi="Batang" w:cs="Aharoni"/>
          <w:noProof/>
          <w:lang w:eastAsia="es-ES"/>
        </w:rPr>
        <w:t xml:space="preserve"> El Concejo Municipal de Acajutla, Departamento de Sonsonate, en uso de las facultades que le confiere </w:t>
      </w:r>
      <w:r w:rsidR="00263A31" w:rsidRPr="003A72B6">
        <w:rPr>
          <w:rFonts w:ascii="Batang" w:eastAsia="Batang" w:hAnsi="Batang" w:cs="Aharoni"/>
          <w:iCs/>
          <w:lang w:val="es-MX"/>
        </w:rPr>
        <w:t xml:space="preserve">el Código Municipal, y </w:t>
      </w:r>
      <w:r w:rsidR="00263A31" w:rsidRPr="003A72B6">
        <w:rPr>
          <w:rFonts w:ascii="Batang" w:eastAsia="Batang" w:hAnsi="Batang" w:cs="Aharoni"/>
          <w:b/>
          <w:iCs/>
          <w:lang w:val="es-MX"/>
        </w:rPr>
        <w:t xml:space="preserve">CONSIDERANDO: </w:t>
      </w:r>
      <w:r w:rsidR="00942272" w:rsidRPr="003A72B6">
        <w:rPr>
          <w:rFonts w:ascii="Batang" w:eastAsia="Batang" w:hAnsi="Batang" w:cs="Aharoni"/>
          <w:b/>
          <w:iCs/>
          <w:lang w:val="es-MX"/>
        </w:rPr>
        <w:t>I)</w:t>
      </w:r>
      <w:r w:rsidR="00942272" w:rsidRPr="003A72B6">
        <w:rPr>
          <w:rFonts w:ascii="Batang" w:eastAsia="Batang" w:hAnsi="Batang" w:cs="Aharoni"/>
          <w:iCs/>
          <w:lang w:val="es-MX"/>
        </w:rPr>
        <w:t xml:space="preserve"> </w:t>
      </w:r>
      <w:r w:rsidR="00263A31" w:rsidRPr="003A72B6">
        <w:rPr>
          <w:rFonts w:ascii="Batang" w:eastAsia="Batang" w:hAnsi="Batang" w:cs="Aharoni"/>
          <w:iCs/>
          <w:lang w:val="es-MX"/>
        </w:rPr>
        <w:t xml:space="preserve">Que </w:t>
      </w:r>
      <w:r w:rsidR="00942272" w:rsidRPr="003A72B6">
        <w:rPr>
          <w:rFonts w:ascii="Batang" w:eastAsia="Batang" w:hAnsi="Batang" w:cs="Aharoni"/>
          <w:iCs/>
          <w:lang w:val="es-MX"/>
        </w:rPr>
        <w:t xml:space="preserve">esta Alcaldía Municipal es propietaria de un inmueble de naturaleza rústica que ocupa el </w:t>
      </w:r>
      <w:r w:rsidR="00942272" w:rsidRPr="003A72B6">
        <w:rPr>
          <w:rFonts w:ascii="Batang" w:eastAsia="Batang" w:hAnsi="Batang" w:cs="Aharoni"/>
          <w:b/>
          <w:iCs/>
        </w:rPr>
        <w:t xml:space="preserve">Centro Escolar “Caserío La Playa”, Hacienda Metalío, Cantón Metalío” </w:t>
      </w:r>
      <w:r w:rsidR="00942272" w:rsidRPr="003A72B6">
        <w:rPr>
          <w:rFonts w:ascii="Batang" w:eastAsia="Batang" w:hAnsi="Batang" w:cs="Aharoni"/>
          <w:iCs/>
          <w:lang w:val="es-MX"/>
        </w:rPr>
        <w:t xml:space="preserve"> </w:t>
      </w:r>
      <w:r w:rsidR="00942272" w:rsidRPr="003A72B6">
        <w:rPr>
          <w:rFonts w:ascii="Batang" w:eastAsia="Batang" w:hAnsi="Batang"/>
        </w:rPr>
        <w:t>de esta jurisdicción</w:t>
      </w:r>
      <w:r w:rsidR="00942272" w:rsidRPr="003A72B6">
        <w:rPr>
          <w:rFonts w:ascii="Batang" w:eastAsia="Batang" w:hAnsi="Batang" w:cs="Aharoni"/>
          <w:iCs/>
          <w:lang w:val="es-MX"/>
        </w:rPr>
        <w:t xml:space="preserve">, </w:t>
      </w:r>
      <w:r w:rsidR="00942272" w:rsidRPr="003A72B6">
        <w:rPr>
          <w:rFonts w:ascii="Batang" w:eastAsia="Batang" w:hAnsi="Batang" w:cs="Aharoni"/>
          <w:iCs/>
        </w:rPr>
        <w:t xml:space="preserve">de una extensión de Novecientas una punto cero cero varas cuadradas (901.00V2), </w:t>
      </w:r>
      <w:r w:rsidR="00942272" w:rsidRPr="003A72B6">
        <w:rPr>
          <w:rFonts w:ascii="Batang" w:eastAsia="Batang" w:hAnsi="Batang" w:cs="Aharoni"/>
          <w:iCs/>
          <w:lang w:val="es-MX"/>
        </w:rPr>
        <w:t xml:space="preserve">situado en el </w:t>
      </w:r>
      <w:r w:rsidR="00753838" w:rsidRPr="003A72B6">
        <w:rPr>
          <w:rFonts w:ascii="Batang" w:eastAsia="Batang" w:hAnsi="Batang" w:cs="Aharoni"/>
          <w:iCs/>
        </w:rPr>
        <w:t>Caserío La Playa</w:t>
      </w:r>
      <w:r w:rsidR="00942272" w:rsidRPr="003A72B6">
        <w:rPr>
          <w:rFonts w:ascii="Batang" w:eastAsia="Batang" w:hAnsi="Batang" w:cs="Aharoni"/>
          <w:iCs/>
        </w:rPr>
        <w:t xml:space="preserve">, en el lugar </w:t>
      </w:r>
      <w:r w:rsidR="00942272" w:rsidRPr="003A72B6">
        <w:rPr>
          <w:rFonts w:ascii="Batang" w:eastAsia="Batang" w:hAnsi="Batang" w:cs="Aharoni"/>
          <w:iCs/>
        </w:rPr>
        <w:lastRenderedPageBreak/>
        <w:t xml:space="preserve">denominado Hacienda Metalío, del Cantón Metalío </w:t>
      </w:r>
      <w:r w:rsidR="00942272" w:rsidRPr="003A72B6">
        <w:rPr>
          <w:rFonts w:ascii="Batang" w:eastAsia="Batang" w:hAnsi="Batang" w:cs="Aharoni"/>
          <w:iCs/>
          <w:lang w:val="es-MX"/>
        </w:rPr>
        <w:t xml:space="preserve"> </w:t>
      </w:r>
      <w:r w:rsidR="00942272" w:rsidRPr="003A72B6">
        <w:rPr>
          <w:rFonts w:ascii="Batang" w:eastAsia="Batang" w:hAnsi="Batang"/>
        </w:rPr>
        <w:t>de esta jurisdicción,</w:t>
      </w:r>
      <w:r w:rsidR="00942272" w:rsidRPr="003A72B6">
        <w:rPr>
          <w:rFonts w:ascii="Batang" w:eastAsia="Batang" w:hAnsi="Batang" w:cs="Aharoni"/>
          <w:iCs/>
          <w:lang w:val="es-MX"/>
        </w:rPr>
        <w:t xml:space="preserve"> inscrito </w:t>
      </w:r>
      <w:r w:rsidR="00942272" w:rsidRPr="003A72B6">
        <w:rPr>
          <w:rFonts w:ascii="Batang" w:eastAsia="Batang" w:hAnsi="Batang" w:cs="Aharoni"/>
          <w:iCs/>
        </w:rPr>
        <w:t>en la Matrícula 10033564-00000 d</w:t>
      </w:r>
      <w:r w:rsidR="00942272" w:rsidRPr="003A72B6">
        <w:rPr>
          <w:rFonts w:ascii="Batang" w:eastAsia="Batang" w:hAnsi="Batang" w:cs="Aharoni"/>
          <w:iCs/>
          <w:lang w:val="es-MX"/>
        </w:rPr>
        <w:t xml:space="preserve">el Registro de la </w:t>
      </w:r>
      <w:r w:rsidR="00942272" w:rsidRPr="003A72B6">
        <w:rPr>
          <w:rFonts w:ascii="Batang" w:eastAsia="Batang" w:hAnsi="Batang" w:cs="Aharoni"/>
          <w:iCs/>
        </w:rPr>
        <w:t>Propiedad Raíz e Hipotecas del Departamento de Sonsonate</w:t>
      </w:r>
      <w:r w:rsidR="00942272" w:rsidRPr="003A72B6">
        <w:rPr>
          <w:rFonts w:ascii="Batang" w:eastAsia="Batang" w:hAnsi="Batang" w:cs="Aharoni"/>
          <w:iCs/>
          <w:lang w:val="es-MX"/>
        </w:rPr>
        <w:t>;</w:t>
      </w:r>
      <w:r w:rsidR="00753838" w:rsidRPr="003A72B6">
        <w:rPr>
          <w:rFonts w:ascii="Batang" w:eastAsia="Batang" w:hAnsi="Batang" w:cs="Aharoni"/>
          <w:iCs/>
          <w:lang w:val="es-MX"/>
        </w:rPr>
        <w:t xml:space="preserve"> </w:t>
      </w:r>
      <w:r w:rsidR="00753838" w:rsidRPr="003A72B6">
        <w:rPr>
          <w:rFonts w:ascii="Batang" w:eastAsia="Batang" w:hAnsi="Batang" w:cs="Aharoni"/>
          <w:b/>
          <w:iCs/>
          <w:lang w:val="es-MX"/>
        </w:rPr>
        <w:t>II)</w:t>
      </w:r>
      <w:r w:rsidR="00753838" w:rsidRPr="003A72B6">
        <w:rPr>
          <w:rFonts w:ascii="Batang" w:eastAsia="Batang" w:hAnsi="Batang" w:cs="Aharoni"/>
          <w:iCs/>
          <w:lang w:val="es-MX"/>
        </w:rPr>
        <w:t xml:space="preserve"> Que el inmueble antes descrito está siendo ocupado por el Ministerio de Educación, como responsable directo del funcionamiento del Centro Escolar de aquella comunidad; sin embargo, sobre el referido inmueble la Asociación de Desarrollo Comunal del </w:t>
      </w:r>
      <w:r w:rsidR="00753838" w:rsidRPr="003A72B6">
        <w:rPr>
          <w:rFonts w:ascii="Batang" w:eastAsia="Batang" w:hAnsi="Batang" w:cs="Aharoni"/>
          <w:iCs/>
        </w:rPr>
        <w:t xml:space="preserve">Caserío La Playa del Cantón Metalío de esta jurisdicción, que se abrevia “ADESCO </w:t>
      </w:r>
      <w:r w:rsidR="00753838" w:rsidRPr="003A72B6">
        <w:rPr>
          <w:rFonts w:ascii="Batang" w:eastAsia="Batang" w:hAnsi="Batang" w:cs="Aharoni"/>
          <w:iCs/>
          <w:lang w:val="es-MX"/>
        </w:rPr>
        <w:t>Caserío La Playa”, es titular de</w:t>
      </w:r>
      <w:r w:rsidR="00884618" w:rsidRPr="003A72B6">
        <w:rPr>
          <w:rFonts w:ascii="Batang" w:eastAsia="Batang" w:hAnsi="Batang" w:cs="Aharoni"/>
          <w:iCs/>
          <w:lang w:val="es-MX"/>
        </w:rPr>
        <w:t xml:space="preserve">l derecho uso derivado del </w:t>
      </w:r>
      <w:r w:rsidR="00753838" w:rsidRPr="003A72B6">
        <w:rPr>
          <w:rFonts w:ascii="Batang" w:eastAsia="Batang" w:hAnsi="Batang" w:cs="Aharoni"/>
          <w:b/>
          <w:iCs/>
        </w:rPr>
        <w:t>comodato gratuito</w:t>
      </w:r>
      <w:r w:rsidR="00753838" w:rsidRPr="003A72B6">
        <w:rPr>
          <w:rFonts w:ascii="Batang" w:eastAsia="Batang" w:hAnsi="Batang" w:cs="Aharoni"/>
          <w:iCs/>
        </w:rPr>
        <w:t xml:space="preserve"> vigente desde el día </w:t>
      </w:r>
      <w:r w:rsidR="00753838" w:rsidRPr="003A72B6">
        <w:rPr>
          <w:rFonts w:ascii="Batang" w:eastAsia="Batang" w:hAnsi="Batang" w:cs="Aharoni"/>
          <w:iCs/>
          <w:lang w:val="es-MX"/>
        </w:rPr>
        <w:t>23 de Agosto de 2004, desconocimiento en la actualidad si la referida Asociación Comunal ha cumplido o no las condiciones consignadas en el mismo</w:t>
      </w:r>
      <w:r w:rsidR="00F70752" w:rsidRPr="003A72B6">
        <w:rPr>
          <w:rFonts w:ascii="Batang" w:eastAsia="Batang" w:hAnsi="Batang" w:cs="Aharoni"/>
          <w:iCs/>
          <w:lang w:val="es-MX"/>
        </w:rPr>
        <w:t xml:space="preserve">, ya que de conformidad a la parte final del inciso 3º. del Art. 68 del Código Municipal, en todo contrato de comodato se deberán establecer, entre otras cláusulas, aquellas que establezcan los tiempos razonables de vigencia del contrato, y que en caso de incumplimiento de algunas de las cláusulas establecidas, se procederá inmediatamente a exigir la restitución del bien aún antes del vencimiento del tiempo estipulado, y además si sobreviniere una necesidad imprevista y urgente; </w:t>
      </w:r>
      <w:r w:rsidR="00263A31" w:rsidRPr="003A72B6">
        <w:rPr>
          <w:rFonts w:ascii="Batang" w:eastAsia="Batang" w:hAnsi="Batang" w:cs="Aharoni"/>
          <w:iCs/>
          <w:lang w:val="es-MX"/>
        </w:rPr>
        <w:t xml:space="preserve">en consecuencia, esta Municipalidad </w:t>
      </w:r>
      <w:r w:rsidR="00263A31" w:rsidRPr="003A72B6">
        <w:rPr>
          <w:rFonts w:ascii="Batang" w:eastAsia="Batang" w:hAnsi="Batang" w:cs="Aharoni"/>
          <w:b/>
          <w:iCs/>
          <w:lang w:val="es-MX"/>
        </w:rPr>
        <w:t xml:space="preserve">por unanimidad ACUERDA: </w:t>
      </w:r>
      <w:r w:rsidR="00263A31" w:rsidRPr="003A72B6">
        <w:rPr>
          <w:rFonts w:ascii="Batang" w:eastAsia="Batang" w:hAnsi="Batang" w:cs="Aharoni"/>
          <w:iCs/>
        </w:rPr>
        <w:t>Iniciar diligencias administrativas para la revocatoria o ratificación</w:t>
      </w:r>
      <w:r w:rsidR="00F70752" w:rsidRPr="003A72B6">
        <w:rPr>
          <w:rFonts w:ascii="Batang" w:eastAsia="Batang" w:hAnsi="Batang" w:cs="Aharoni"/>
          <w:iCs/>
        </w:rPr>
        <w:t xml:space="preserve"> –según procediere</w:t>
      </w:r>
      <w:r w:rsidR="00263A31" w:rsidRPr="003A72B6">
        <w:rPr>
          <w:rFonts w:ascii="Batang" w:eastAsia="Batang" w:hAnsi="Batang" w:cs="Aharoni"/>
          <w:iCs/>
        </w:rPr>
        <w:t xml:space="preserve">- del comodato de fecha </w:t>
      </w:r>
      <w:r w:rsidR="00263A31" w:rsidRPr="003A72B6">
        <w:rPr>
          <w:rFonts w:ascii="Batang" w:eastAsia="Batang" w:hAnsi="Batang" w:cs="Aharoni"/>
          <w:iCs/>
          <w:lang w:val="es-MX"/>
        </w:rPr>
        <w:t xml:space="preserve">23 de Agosto de 2004, otorgado </w:t>
      </w:r>
      <w:r w:rsidR="00263A31" w:rsidRPr="003A72B6">
        <w:rPr>
          <w:rFonts w:ascii="Batang" w:eastAsia="Batang" w:hAnsi="Batang" w:cs="Aharoni"/>
          <w:iCs/>
        </w:rPr>
        <w:t xml:space="preserve">a la ADESCO </w:t>
      </w:r>
      <w:r w:rsidR="00263A31" w:rsidRPr="003A72B6">
        <w:rPr>
          <w:rFonts w:ascii="Batang" w:eastAsia="Batang" w:hAnsi="Batang" w:cs="Aharoni"/>
          <w:iCs/>
          <w:lang w:val="es-MX"/>
        </w:rPr>
        <w:t xml:space="preserve">Caserío La Playa sobre el </w:t>
      </w:r>
      <w:r w:rsidR="00263A31" w:rsidRPr="003A72B6">
        <w:rPr>
          <w:rFonts w:ascii="Batang" w:eastAsia="Batang" w:hAnsi="Batang" w:cs="Aharoni"/>
          <w:iCs/>
        </w:rPr>
        <w:t>inmueble que ocupa el Centro Escolar “Caserío La Playa”, Hacienda Metalío, Cantón Metalío</w:t>
      </w:r>
      <w:r w:rsidR="00F70752" w:rsidRPr="003A72B6">
        <w:rPr>
          <w:rFonts w:ascii="Batang" w:eastAsia="Batang" w:hAnsi="Batang" w:cs="Aharoni"/>
          <w:iCs/>
        </w:rPr>
        <w:t xml:space="preserve"> de esta jurisdicción</w:t>
      </w:r>
      <w:r w:rsidR="00263A31" w:rsidRPr="003A72B6">
        <w:rPr>
          <w:rFonts w:ascii="Batang" w:eastAsia="Batang" w:hAnsi="Batang" w:cs="Aharoni"/>
          <w:iCs/>
        </w:rPr>
        <w:t>.- Certifíquese.--</w:t>
      </w:r>
      <w:r w:rsidR="00F70752" w:rsidRPr="003A72B6">
        <w:rPr>
          <w:rFonts w:ascii="Batang" w:eastAsia="Batang" w:hAnsi="Batang" w:cs="Aharoni"/>
          <w:iCs/>
        </w:rPr>
        <w:t>----------</w:t>
      </w:r>
    </w:p>
    <w:p w:rsidR="00516F88" w:rsidRPr="003A72B6" w:rsidRDefault="00263A31" w:rsidP="0003374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3A72B6">
        <w:rPr>
          <w:rFonts w:ascii="Batang" w:eastAsia="Batang" w:hAnsi="Batang" w:cs="Aharoni"/>
          <w:b/>
          <w:noProof/>
          <w:lang w:eastAsia="es-ES"/>
        </w:rPr>
        <w:t xml:space="preserve">ACUERDO NÚMERO </w:t>
      </w:r>
      <w:r w:rsidR="009D3AAC" w:rsidRPr="003A72B6">
        <w:rPr>
          <w:rFonts w:ascii="Batang" w:eastAsia="Batang" w:hAnsi="Batang" w:cs="Aharoni"/>
          <w:b/>
          <w:noProof/>
          <w:lang w:eastAsia="es-ES"/>
        </w:rPr>
        <w:t>SEIS</w:t>
      </w:r>
      <w:r w:rsidRPr="003A72B6">
        <w:rPr>
          <w:rFonts w:ascii="Batang" w:eastAsia="Batang" w:hAnsi="Batang" w:cs="Aharoni"/>
          <w:b/>
          <w:noProof/>
          <w:lang w:eastAsia="es-ES"/>
        </w:rPr>
        <w:t>.-</w:t>
      </w:r>
      <w:r w:rsidRPr="003A72B6">
        <w:rPr>
          <w:rFonts w:ascii="Batang" w:eastAsia="Batang" w:hAnsi="Batang" w:cs="Aharoni"/>
          <w:noProof/>
          <w:lang w:eastAsia="es-ES"/>
        </w:rPr>
        <w:t xml:space="preserve"> El Concejo Municipal de Acajutla, Departamento de Sonsonate, en uso de las facultades que le confiere </w:t>
      </w:r>
      <w:r w:rsidRPr="003A72B6">
        <w:rPr>
          <w:rFonts w:ascii="Batang" w:eastAsia="Batang" w:hAnsi="Batang" w:cs="Aharoni"/>
          <w:iCs/>
          <w:lang w:val="es-MX"/>
        </w:rPr>
        <w:t xml:space="preserve">el </w:t>
      </w:r>
      <w:r w:rsidR="00125DF9" w:rsidRPr="003A72B6">
        <w:rPr>
          <w:rFonts w:ascii="Batang" w:eastAsia="Batang" w:hAnsi="Batang" w:cs="Arial"/>
          <w:iCs/>
          <w:lang w:val="es-MX"/>
        </w:rPr>
        <w:t>Numeral 7 del Art. 4 del Código Municipal</w:t>
      </w:r>
      <w:r w:rsidR="00125DF9" w:rsidRPr="003A72B6">
        <w:rPr>
          <w:rFonts w:ascii="Batang" w:eastAsia="Batang" w:hAnsi="Batang" w:cs="Arial"/>
        </w:rPr>
        <w:t xml:space="preserve">, en cuanto que compete, y es obligación del Municipio “contribuir a la preservación de la moral, del civismo y de los derechos e intereses de los ciudadanos”, disposición que está en armonía con lo dispuesto en el Numeral 30 del </w:t>
      </w:r>
      <w:r w:rsidR="00125DF9" w:rsidRPr="003A72B6">
        <w:rPr>
          <w:rFonts w:ascii="Batang" w:eastAsia="Batang" w:hAnsi="Batang" w:cs="Arial"/>
          <w:iCs/>
          <w:lang w:val="es-MX"/>
        </w:rPr>
        <w:t>Art. 4 del Código Municipal</w:t>
      </w:r>
      <w:r w:rsidR="00125DF9" w:rsidRPr="003A72B6">
        <w:rPr>
          <w:rFonts w:ascii="Batang" w:eastAsia="Batang" w:hAnsi="Batang" w:cs="Arial"/>
        </w:rPr>
        <w:t xml:space="preserve"> dentro de las competencias de los Municipios “Las demás que sean propias de la vida local, y las que le atribuyan otras leyes”, entre las que figura la promoción de actividades educativas, culturales, deportivas y sociales que contribuyan a la prevención del crimen y la violencia en el territorio; y que con base en aquellas disposiciones la Municipalidad de Acajutla oportunamente previó en el Presupuesto Municipal vigente los recursos necesarios para continuar con la ejecución del </w:t>
      </w:r>
      <w:r w:rsidR="00125DF9" w:rsidRPr="003A72B6">
        <w:rPr>
          <w:rFonts w:ascii="Batang" w:eastAsia="Batang" w:hAnsi="Batang" w:cs="Arial"/>
          <w:iCs/>
        </w:rPr>
        <w:t>Programa “Prevención de la violencia en el Municipio de Acajutla”</w:t>
      </w:r>
      <w:r w:rsidR="00516F88" w:rsidRPr="003A72B6">
        <w:rPr>
          <w:rFonts w:ascii="Batang" w:eastAsia="Batang" w:hAnsi="Batang" w:cs="Arial"/>
          <w:iCs/>
        </w:rPr>
        <w:t xml:space="preserve">, </w:t>
      </w:r>
      <w:r w:rsidR="00516F88" w:rsidRPr="003A72B6">
        <w:rPr>
          <w:rFonts w:ascii="Batang" w:eastAsia="Batang" w:hAnsi="Batang" w:cs="Arial"/>
          <w:iCs/>
        </w:rPr>
        <w:lastRenderedPageBreak/>
        <w:t xml:space="preserve">dentro del cual destacan las asignaciones para el </w:t>
      </w:r>
      <w:r w:rsidR="00516F88" w:rsidRPr="003A72B6">
        <w:rPr>
          <w:rFonts w:ascii="Batang" w:eastAsia="Batang" w:hAnsi="Batang" w:cs="Aharoni"/>
          <w:iCs/>
        </w:rPr>
        <w:t xml:space="preserve">funcionamiento en esta jurisdicción –durante el corriente año- de los siguientes Centros de Alcance (C. D. A.): </w:t>
      </w:r>
      <w:r w:rsidR="00516F88" w:rsidRPr="003A72B6">
        <w:rPr>
          <w:rFonts w:ascii="Batang" w:eastAsia="Batang" w:hAnsi="Batang" w:cs="Aharoni"/>
          <w:b/>
          <w:iCs/>
        </w:rPr>
        <w:t>1)</w:t>
      </w:r>
      <w:r w:rsidR="00516F88" w:rsidRPr="003A72B6">
        <w:rPr>
          <w:rFonts w:ascii="Batang" w:eastAsia="Batang" w:hAnsi="Batang" w:cs="Aharoni"/>
          <w:iCs/>
        </w:rPr>
        <w:t xml:space="preserve"> C. D. A. Las Atarrayas; </w:t>
      </w:r>
      <w:r w:rsidR="00516F88" w:rsidRPr="003A72B6">
        <w:rPr>
          <w:rFonts w:ascii="Batang" w:eastAsia="Batang" w:hAnsi="Batang" w:cs="Aharoni"/>
          <w:b/>
          <w:iCs/>
        </w:rPr>
        <w:t>2)</w:t>
      </w:r>
      <w:r w:rsidR="00516F88" w:rsidRPr="003A72B6">
        <w:rPr>
          <w:rFonts w:ascii="Batang" w:eastAsia="Batang" w:hAnsi="Batang" w:cs="Aharoni"/>
          <w:iCs/>
        </w:rPr>
        <w:t xml:space="preserve"> C. D. A. Colonia Acaxual Dos; </w:t>
      </w:r>
      <w:r w:rsidR="00516F88" w:rsidRPr="003A72B6">
        <w:rPr>
          <w:rFonts w:ascii="Batang" w:eastAsia="Batang" w:hAnsi="Batang" w:cs="Aharoni"/>
          <w:b/>
          <w:iCs/>
        </w:rPr>
        <w:t>3)</w:t>
      </w:r>
      <w:r w:rsidR="00516F88" w:rsidRPr="003A72B6">
        <w:rPr>
          <w:rFonts w:ascii="Batang" w:eastAsia="Batang" w:hAnsi="Batang" w:cs="Aharoni"/>
          <w:iCs/>
        </w:rPr>
        <w:t xml:space="preserve"> C. D. A. Caserío La Balastrera, Cantón </w:t>
      </w:r>
      <w:r w:rsidR="006747F2" w:rsidRPr="003A72B6">
        <w:rPr>
          <w:rFonts w:ascii="Batang" w:eastAsia="Batang" w:hAnsi="Batang" w:cs="Aharoni"/>
          <w:iCs/>
        </w:rPr>
        <w:t>Metalío</w:t>
      </w:r>
      <w:r w:rsidR="00516F88" w:rsidRPr="003A72B6">
        <w:rPr>
          <w:rFonts w:ascii="Batang" w:eastAsia="Batang" w:hAnsi="Batang" w:cs="Aharoni"/>
          <w:iCs/>
        </w:rPr>
        <w:t xml:space="preserve">; y </w:t>
      </w:r>
      <w:r w:rsidR="00516F88" w:rsidRPr="003A72B6">
        <w:rPr>
          <w:rFonts w:ascii="Batang" w:eastAsia="Batang" w:hAnsi="Batang" w:cs="Aharoni"/>
          <w:b/>
          <w:iCs/>
        </w:rPr>
        <w:t>4)</w:t>
      </w:r>
      <w:r w:rsidR="00516F88" w:rsidRPr="003A72B6">
        <w:rPr>
          <w:rFonts w:ascii="Batang" w:eastAsia="Batang" w:hAnsi="Batang" w:cs="Aharoni"/>
          <w:iCs/>
        </w:rPr>
        <w:t xml:space="preserve"> C. D. A. Colonia La Nueva, Cantón San Julián</w:t>
      </w:r>
      <w:r w:rsidR="00125DF9" w:rsidRPr="003A72B6">
        <w:rPr>
          <w:rFonts w:ascii="Batang" w:eastAsia="Batang" w:hAnsi="Batang" w:cs="Arial"/>
          <w:iCs/>
        </w:rPr>
        <w:t xml:space="preserve">; </w:t>
      </w:r>
      <w:r w:rsidR="00516F88" w:rsidRPr="003A72B6">
        <w:rPr>
          <w:rFonts w:ascii="Batang" w:eastAsia="Batang" w:hAnsi="Batang" w:cs="Arial"/>
          <w:iCs/>
        </w:rPr>
        <w:t>en el entendido de que l</w:t>
      </w:r>
      <w:r w:rsidR="00516F88" w:rsidRPr="003A72B6">
        <w:rPr>
          <w:rFonts w:ascii="Batang" w:eastAsia="Batang" w:hAnsi="Batang"/>
        </w:rPr>
        <w:t>os Centros de Alcance son una metodología de prevención de la violencia juvenil, desarrollada</w:t>
      </w:r>
      <w:r w:rsidR="00516F88" w:rsidRPr="003A72B6">
        <w:rPr>
          <w:rFonts w:ascii="Batang" w:eastAsia="Batang" w:hAnsi="Batang" w:cs="Arial"/>
          <w:iCs/>
        </w:rPr>
        <w:t xml:space="preserve"> Programa “Prevención de la violencia en el Municipio de Acajutla”; </w:t>
      </w:r>
      <w:r w:rsidR="00125DF9" w:rsidRPr="003A72B6">
        <w:rPr>
          <w:rFonts w:ascii="Batang" w:eastAsia="Batang" w:hAnsi="Batang" w:cs="Arial"/>
          <w:iCs/>
        </w:rPr>
        <w:t xml:space="preserve">en consecuencia, esta Municipalidad, </w:t>
      </w:r>
      <w:r w:rsidR="00125DF9" w:rsidRPr="003A72B6">
        <w:rPr>
          <w:rFonts w:ascii="Batang" w:eastAsia="Batang" w:hAnsi="Batang" w:cs="Arial"/>
          <w:b/>
        </w:rPr>
        <w:t>por unanimidad ACUERDA:</w:t>
      </w:r>
      <w:r w:rsidR="00125DF9" w:rsidRPr="003A72B6">
        <w:rPr>
          <w:rFonts w:ascii="Calibri" w:hAnsi="Calibri" w:cs="Arial"/>
          <w:b/>
        </w:rPr>
        <w:t xml:space="preserve"> </w:t>
      </w:r>
      <w:r w:rsidR="00516F88" w:rsidRPr="003A72B6">
        <w:rPr>
          <w:rFonts w:ascii="Batang" w:eastAsia="Batang" w:hAnsi="Batang" w:cs="Aharoni"/>
          <w:iCs/>
        </w:rPr>
        <w:t xml:space="preserve">Ratificar </w:t>
      </w:r>
      <w:r w:rsidRPr="003A72B6">
        <w:rPr>
          <w:rFonts w:ascii="Batang" w:eastAsia="Batang" w:hAnsi="Batang" w:cs="Aharoni"/>
          <w:iCs/>
        </w:rPr>
        <w:t>el compromiso de continuar con el</w:t>
      </w:r>
      <w:r w:rsidR="00516F88" w:rsidRPr="003A72B6">
        <w:rPr>
          <w:rFonts w:ascii="Batang" w:eastAsia="Batang" w:hAnsi="Batang" w:cs="Arial"/>
          <w:iCs/>
        </w:rPr>
        <w:t xml:space="preserve"> </w:t>
      </w:r>
      <w:r w:rsidR="00516F88" w:rsidRPr="003A72B6">
        <w:rPr>
          <w:rFonts w:ascii="Batang" w:eastAsia="Batang" w:hAnsi="Batang" w:cs="Aharoni"/>
          <w:iCs/>
        </w:rPr>
        <w:t xml:space="preserve">funcionamiento en esta jurisdicción –durante el corriente año- de los siguientes Centros de Alcance (C. D. A.): </w:t>
      </w:r>
      <w:r w:rsidR="00516F88" w:rsidRPr="003A72B6">
        <w:rPr>
          <w:rFonts w:ascii="Batang" w:eastAsia="Batang" w:hAnsi="Batang" w:cs="Aharoni"/>
          <w:b/>
          <w:iCs/>
        </w:rPr>
        <w:t>1)</w:t>
      </w:r>
      <w:r w:rsidR="00516F88" w:rsidRPr="003A72B6">
        <w:rPr>
          <w:rFonts w:ascii="Batang" w:eastAsia="Batang" w:hAnsi="Batang" w:cs="Aharoni"/>
          <w:iCs/>
        </w:rPr>
        <w:t xml:space="preserve"> C. D. A. Las Atarrayas; </w:t>
      </w:r>
      <w:r w:rsidR="00516F88" w:rsidRPr="003A72B6">
        <w:rPr>
          <w:rFonts w:ascii="Batang" w:eastAsia="Batang" w:hAnsi="Batang" w:cs="Aharoni"/>
          <w:b/>
          <w:iCs/>
        </w:rPr>
        <w:t>2)</w:t>
      </w:r>
      <w:r w:rsidR="00516F88" w:rsidRPr="003A72B6">
        <w:rPr>
          <w:rFonts w:ascii="Batang" w:eastAsia="Batang" w:hAnsi="Batang" w:cs="Aharoni"/>
          <w:iCs/>
        </w:rPr>
        <w:t xml:space="preserve"> C. D. A. Colonia Acaxual Dos; </w:t>
      </w:r>
      <w:r w:rsidR="00516F88" w:rsidRPr="003A72B6">
        <w:rPr>
          <w:rFonts w:ascii="Batang" w:eastAsia="Batang" w:hAnsi="Batang" w:cs="Aharoni"/>
          <w:b/>
          <w:iCs/>
        </w:rPr>
        <w:t>3)</w:t>
      </w:r>
      <w:r w:rsidR="00516F88" w:rsidRPr="003A72B6">
        <w:rPr>
          <w:rFonts w:ascii="Batang" w:eastAsia="Batang" w:hAnsi="Batang" w:cs="Aharoni"/>
          <w:iCs/>
        </w:rPr>
        <w:t xml:space="preserve"> C. D. A. Caserío La Balastrera, Cantón </w:t>
      </w:r>
      <w:r w:rsidR="006747F2" w:rsidRPr="003A72B6">
        <w:rPr>
          <w:rFonts w:ascii="Batang" w:eastAsia="Batang" w:hAnsi="Batang" w:cs="Aharoni"/>
          <w:iCs/>
        </w:rPr>
        <w:t>Metalío</w:t>
      </w:r>
      <w:r w:rsidR="00516F88" w:rsidRPr="003A72B6">
        <w:rPr>
          <w:rFonts w:ascii="Batang" w:eastAsia="Batang" w:hAnsi="Batang" w:cs="Aharoni"/>
          <w:iCs/>
        </w:rPr>
        <w:t xml:space="preserve">; y </w:t>
      </w:r>
      <w:r w:rsidR="00516F88" w:rsidRPr="003A72B6">
        <w:rPr>
          <w:rFonts w:ascii="Batang" w:eastAsia="Batang" w:hAnsi="Batang" w:cs="Aharoni"/>
          <w:b/>
          <w:iCs/>
        </w:rPr>
        <w:t>4)</w:t>
      </w:r>
      <w:r w:rsidR="00516F88" w:rsidRPr="003A72B6">
        <w:rPr>
          <w:rFonts w:ascii="Batang" w:eastAsia="Batang" w:hAnsi="Batang" w:cs="Aharoni"/>
          <w:iCs/>
        </w:rPr>
        <w:t xml:space="preserve"> C. D. A. Colonia La Nueva, Cantón San Julián,</w:t>
      </w:r>
      <w:r w:rsidRPr="003A72B6">
        <w:rPr>
          <w:rFonts w:ascii="Batang" w:eastAsia="Batang" w:hAnsi="Batang" w:cs="Aharoni"/>
          <w:iCs/>
        </w:rPr>
        <w:t xml:space="preserve"> que forman parte del Pro</w:t>
      </w:r>
      <w:r w:rsidR="00516F88" w:rsidRPr="003A72B6">
        <w:rPr>
          <w:rFonts w:ascii="Batang" w:eastAsia="Batang" w:hAnsi="Batang" w:cs="Aharoni"/>
          <w:iCs/>
        </w:rPr>
        <w:t>grama “</w:t>
      </w:r>
      <w:r w:rsidRPr="003A72B6">
        <w:rPr>
          <w:rFonts w:ascii="Batang" w:eastAsia="Batang" w:hAnsi="Batang" w:cs="Aharoni"/>
          <w:iCs/>
        </w:rPr>
        <w:t>Prevención de la Violencia en el Municipio de Acajutla</w:t>
      </w:r>
      <w:r w:rsidR="00516F88" w:rsidRPr="003A72B6">
        <w:rPr>
          <w:rFonts w:ascii="Batang" w:eastAsia="Batang" w:hAnsi="Batang" w:cs="Aharoni"/>
          <w:iCs/>
        </w:rPr>
        <w:t>”</w:t>
      </w:r>
      <w:r w:rsidR="00884618" w:rsidRPr="003A72B6">
        <w:rPr>
          <w:rFonts w:ascii="Batang" w:eastAsia="Batang" w:hAnsi="Batang" w:cs="Aharoni"/>
          <w:iCs/>
        </w:rPr>
        <w:t xml:space="preserve">, por considerarlos como </w:t>
      </w:r>
      <w:r w:rsidR="00516F88" w:rsidRPr="003A72B6">
        <w:rPr>
          <w:rFonts w:ascii="Batang" w:eastAsia="Batang" w:hAnsi="Batang"/>
        </w:rPr>
        <w:t>espacios de encuentro</w:t>
      </w:r>
      <w:r w:rsidR="008C020D" w:rsidRPr="003A72B6">
        <w:rPr>
          <w:rFonts w:ascii="Batang" w:eastAsia="Batang" w:hAnsi="Batang"/>
        </w:rPr>
        <w:t>, esperanza</w:t>
      </w:r>
      <w:r w:rsidR="00516F88" w:rsidRPr="003A72B6">
        <w:rPr>
          <w:rFonts w:ascii="Batang" w:eastAsia="Batang" w:hAnsi="Batang"/>
        </w:rPr>
        <w:t xml:space="preserve"> y capacitación </w:t>
      </w:r>
      <w:r w:rsidR="008C020D" w:rsidRPr="003A72B6">
        <w:rPr>
          <w:rFonts w:ascii="Batang" w:eastAsia="Batang" w:hAnsi="Batang"/>
        </w:rPr>
        <w:t xml:space="preserve">en los que </w:t>
      </w:r>
      <w:r w:rsidR="00516F88" w:rsidRPr="003A72B6">
        <w:rPr>
          <w:rFonts w:ascii="Batang" w:eastAsia="Batang" w:hAnsi="Batang"/>
        </w:rPr>
        <w:t xml:space="preserve">niños, niñas, adolescentes y jóvenes vulnerables </w:t>
      </w:r>
      <w:r w:rsidR="008C020D" w:rsidRPr="003A72B6">
        <w:rPr>
          <w:rFonts w:ascii="Batang" w:eastAsia="Batang" w:hAnsi="Batang"/>
        </w:rPr>
        <w:t xml:space="preserve">encuentran </w:t>
      </w:r>
      <w:r w:rsidR="00516F88" w:rsidRPr="003A72B6">
        <w:rPr>
          <w:rFonts w:ascii="Batang" w:eastAsia="Batang" w:hAnsi="Batang"/>
        </w:rPr>
        <w:t>opciones y oportunidades que les permitan evitar la violencia juvenil o caer en el peligro de las drogas.</w:t>
      </w:r>
      <w:r w:rsidRPr="003A72B6">
        <w:rPr>
          <w:rFonts w:ascii="Batang" w:eastAsia="Batang" w:hAnsi="Batang" w:cs="Aharoni"/>
          <w:iCs/>
        </w:rPr>
        <w:t>- Certifíquese.-</w:t>
      </w:r>
    </w:p>
    <w:p w:rsidR="00263A31" w:rsidRPr="003A72B6" w:rsidRDefault="00263A31" w:rsidP="00033740">
      <w:pPr>
        <w:shd w:val="clear" w:color="auto" w:fill="FFFFFF" w:themeFill="background1"/>
        <w:autoSpaceDE w:val="0"/>
        <w:autoSpaceDN w:val="0"/>
        <w:adjustRightInd w:val="0"/>
        <w:snapToGrid w:val="0"/>
        <w:spacing w:line="300" w:lineRule="auto"/>
        <w:jc w:val="both"/>
        <w:rPr>
          <w:rFonts w:ascii="Batang" w:eastAsia="Batang" w:hAnsi="Batang" w:cs="Aharoni"/>
          <w:iCs/>
          <w:lang w:val="es-SV"/>
        </w:rPr>
      </w:pPr>
      <w:r w:rsidRPr="003A72B6">
        <w:rPr>
          <w:rFonts w:ascii="Batang" w:eastAsia="Batang" w:hAnsi="Batang" w:cs="Aharoni"/>
          <w:b/>
          <w:noProof/>
          <w:lang w:eastAsia="es-ES"/>
        </w:rPr>
        <w:t xml:space="preserve">ACUERDO NÚMERO </w:t>
      </w:r>
      <w:r w:rsidR="009D3AAC" w:rsidRPr="003A72B6">
        <w:rPr>
          <w:rFonts w:ascii="Batang" w:eastAsia="Batang" w:hAnsi="Batang" w:cs="Aharoni"/>
          <w:b/>
          <w:noProof/>
          <w:lang w:eastAsia="es-ES"/>
        </w:rPr>
        <w:t>SIETE</w:t>
      </w:r>
      <w:r w:rsidRPr="003A72B6">
        <w:rPr>
          <w:rFonts w:ascii="Batang" w:eastAsia="Batang" w:hAnsi="Batang" w:cs="Aharoni"/>
          <w:b/>
          <w:noProof/>
          <w:lang w:eastAsia="es-ES"/>
        </w:rPr>
        <w:t>.-</w:t>
      </w:r>
      <w:r w:rsidRPr="003A72B6">
        <w:rPr>
          <w:rFonts w:ascii="Batang" w:eastAsia="Batang" w:hAnsi="Batang" w:cs="Aharoni"/>
          <w:noProof/>
          <w:lang w:eastAsia="es-ES"/>
        </w:rPr>
        <w:t xml:space="preserve"> </w:t>
      </w:r>
      <w:r w:rsidR="003D55C7" w:rsidRPr="003A72B6">
        <w:rPr>
          <w:rFonts w:ascii="Batang" w:eastAsia="Batang" w:hAnsi="Batang" w:cs="Aharoni"/>
          <w:noProof/>
          <w:lang w:eastAsia="es-ES"/>
        </w:rPr>
        <w:t xml:space="preserve">El Concejo Municipal de Acajutla, Departamento de Sonsonate, en uso de las facultades que le confiere </w:t>
      </w:r>
      <w:r w:rsidR="003D55C7" w:rsidRPr="003A72B6">
        <w:rPr>
          <w:rFonts w:ascii="Batang" w:eastAsia="Batang" w:hAnsi="Batang" w:cs="Aharoni"/>
          <w:iCs/>
          <w:lang w:val="es-MX"/>
        </w:rPr>
        <w:t xml:space="preserve">el Código Municipal, la Ley de la Carrera Administrativa Municipal, y el Reglamento Interno de Trabajo, </w:t>
      </w:r>
      <w:r w:rsidR="003D55C7" w:rsidRPr="003A72B6">
        <w:rPr>
          <w:rFonts w:ascii="Batang" w:eastAsia="Batang" w:hAnsi="Batang" w:cs="Aharoni"/>
          <w:b/>
          <w:iCs/>
          <w:lang w:val="es-MX"/>
        </w:rPr>
        <w:t>por unanimidad ACUERDA:</w:t>
      </w:r>
      <w:r w:rsidR="003D55C7" w:rsidRPr="003A72B6">
        <w:rPr>
          <w:rFonts w:ascii="Calibri" w:hAnsi="Calibri" w:cs="Arial"/>
        </w:rPr>
        <w:t xml:space="preserve"> </w:t>
      </w:r>
      <w:r w:rsidR="003D55C7" w:rsidRPr="003A72B6">
        <w:rPr>
          <w:rFonts w:ascii="Batang" w:eastAsia="Batang" w:hAnsi="Batang" w:cs="Arial"/>
        </w:rPr>
        <w:t xml:space="preserve">Conceder licencia sin goce de sueldo, por el término de quince días calendario, comprendidos desde el día veinte (20) de Mayo hasta el día tres (03) de Junio del corriente año,  </w:t>
      </w:r>
      <w:r w:rsidR="00CA2303" w:rsidRPr="003A72B6">
        <w:rPr>
          <w:rFonts w:ascii="Batang" w:eastAsia="Batang" w:hAnsi="Batang" w:cs="Arial"/>
        </w:rPr>
        <w:t xml:space="preserve">ambas fechas inclusive, </w:t>
      </w:r>
      <w:r w:rsidR="003D55C7" w:rsidRPr="003A72B6">
        <w:rPr>
          <w:rFonts w:ascii="Batang" w:eastAsia="Batang" w:hAnsi="Batang" w:cs="Arial"/>
        </w:rPr>
        <w:t>a favor del señor</w:t>
      </w:r>
      <w:r w:rsidR="00033740">
        <w:rPr>
          <w:rFonts w:ascii="Batang" w:eastAsia="Batang" w:hAnsi="Batang" w:cs="Arial"/>
        </w:rPr>
        <w:t xml:space="preserve">              </w:t>
      </w:r>
      <w:r w:rsidR="00033740" w:rsidRPr="00033740">
        <w:rPr>
          <w:rFonts w:ascii="Batang" w:eastAsia="Batang" w:hAnsi="Batang" w:cs="Aharoni"/>
          <w:iCs/>
          <w:highlight w:val="yellow"/>
          <w:lang w:val="es-MX"/>
        </w:rPr>
        <w:t>-----------------</w:t>
      </w:r>
      <w:r w:rsidR="003D55C7" w:rsidRPr="003A72B6">
        <w:rPr>
          <w:rFonts w:ascii="Batang" w:eastAsia="Batang" w:hAnsi="Batang" w:cs="Arial"/>
        </w:rPr>
        <w:t>, quien tiene nombramiento como “Operador del Mini cargador”</w:t>
      </w:r>
      <w:r w:rsidR="003D55C7" w:rsidRPr="003A72B6">
        <w:rPr>
          <w:rFonts w:ascii="Batang" w:eastAsia="Batang" w:hAnsi="Batang" w:cs="Aharoni"/>
          <w:iCs/>
        </w:rPr>
        <w:t>.- Comu</w:t>
      </w:r>
      <w:r w:rsidR="00CA2303" w:rsidRPr="003A72B6">
        <w:rPr>
          <w:rFonts w:ascii="Batang" w:eastAsia="Batang" w:hAnsi="Batang" w:cs="Aharoni"/>
          <w:iCs/>
        </w:rPr>
        <w:t xml:space="preserve">níquese la presente resolución </w:t>
      </w:r>
      <w:r w:rsidR="003D55C7" w:rsidRPr="003A72B6">
        <w:rPr>
          <w:rFonts w:ascii="Batang" w:eastAsia="Batang" w:hAnsi="Batang" w:cs="Aharoni"/>
          <w:iCs/>
        </w:rPr>
        <w:t>a la interesada como a la Jefa de la Unidad de Recursos Humanos para los demás efectos legales c</w:t>
      </w:r>
      <w:r w:rsidR="00CA2303" w:rsidRPr="003A72B6">
        <w:rPr>
          <w:rFonts w:ascii="Batang" w:eastAsia="Batang" w:hAnsi="Batang" w:cs="Aharoni"/>
          <w:iCs/>
        </w:rPr>
        <w:t>onsiguientes.- Certifíquese.-</w:t>
      </w:r>
      <w:r w:rsidR="00033740">
        <w:rPr>
          <w:rFonts w:ascii="Batang" w:eastAsia="Batang" w:hAnsi="Batang" w:cs="Aharoni"/>
          <w:iCs/>
        </w:rPr>
        <w:t>----------------------------------------------------</w:t>
      </w:r>
      <w:r w:rsidR="00CA2303" w:rsidRPr="003A72B6">
        <w:rPr>
          <w:rFonts w:ascii="Batang" w:eastAsia="Batang" w:hAnsi="Batang" w:cs="Aharoni"/>
          <w:iCs/>
        </w:rPr>
        <w:t>-</w:t>
      </w:r>
    </w:p>
    <w:p w:rsidR="00C25583" w:rsidRPr="003A72B6" w:rsidRDefault="0025194E" w:rsidP="0003374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rPr>
      </w:pPr>
      <w:r w:rsidRPr="003A72B6">
        <w:rPr>
          <w:rFonts w:ascii="Batang" w:eastAsia="Batang" w:hAnsi="Batang" w:cs="Arial"/>
          <w:b/>
        </w:rPr>
        <w:t>VARIOS:</w:t>
      </w:r>
      <w:r w:rsidR="007B78C8" w:rsidRPr="003A72B6">
        <w:rPr>
          <w:rFonts w:ascii="Batang" w:eastAsia="Batang" w:hAnsi="Batang" w:cs="Arial"/>
          <w:b/>
        </w:rPr>
        <w:t xml:space="preserve"> </w:t>
      </w:r>
      <w:r w:rsidR="007B78C8" w:rsidRPr="003A72B6">
        <w:rPr>
          <w:rFonts w:ascii="Batang" w:eastAsia="Batang" w:hAnsi="Batang" w:cs="Arial"/>
        </w:rPr>
        <w:t xml:space="preserve">El Alcalde Municipal </w:t>
      </w:r>
      <w:r w:rsidR="0082605E" w:rsidRPr="003A72B6">
        <w:rPr>
          <w:rFonts w:ascii="Batang" w:eastAsia="Batang" w:hAnsi="Batang" w:cs="Arial"/>
          <w:b/>
        </w:rPr>
        <w:t>convoc</w:t>
      </w:r>
      <w:r w:rsidR="007B78C8" w:rsidRPr="003A72B6">
        <w:rPr>
          <w:rFonts w:ascii="Batang" w:eastAsia="Batang" w:hAnsi="Batang" w:cs="Arial"/>
          <w:b/>
        </w:rPr>
        <w:t xml:space="preserve">ó al </w:t>
      </w:r>
      <w:r w:rsidR="0082605E" w:rsidRPr="003A72B6">
        <w:rPr>
          <w:rFonts w:ascii="Batang" w:eastAsia="Batang" w:hAnsi="Batang" w:cs="Arial"/>
          <w:b/>
        </w:rPr>
        <w:t>Concejo Municipal a</w:t>
      </w:r>
      <w:r w:rsidR="007B78C8" w:rsidRPr="003A72B6">
        <w:rPr>
          <w:rFonts w:ascii="Batang" w:eastAsia="Batang" w:hAnsi="Batang" w:cs="Arial"/>
          <w:b/>
        </w:rPr>
        <w:t xml:space="preserve"> reunión de</w:t>
      </w:r>
      <w:r w:rsidR="0082605E" w:rsidRPr="003A72B6">
        <w:rPr>
          <w:rFonts w:ascii="Batang" w:eastAsia="Batang" w:hAnsi="Batang" w:cs="Arial"/>
          <w:b/>
        </w:rPr>
        <w:t>l pleno el día veinte del corriente mes</w:t>
      </w:r>
      <w:r w:rsidR="007B78C8" w:rsidRPr="003A72B6">
        <w:rPr>
          <w:rFonts w:ascii="Batang" w:eastAsia="Batang" w:hAnsi="Batang" w:cs="Arial"/>
          <w:b/>
        </w:rPr>
        <w:t>, en este mismo horario y lugar</w:t>
      </w:r>
      <w:r w:rsidR="007B78C8" w:rsidRPr="003A72B6">
        <w:rPr>
          <w:rFonts w:ascii="Batang" w:eastAsia="Batang" w:hAnsi="Batang" w:cs="Arial"/>
        </w:rPr>
        <w:t xml:space="preserve">, para lo cual el Secretario procedió a la entrega de las respectivas convocatorias escritas, dejando constancia de su recepción. Luego el Alcalde Municipal informó que en dicha sesión </w:t>
      </w:r>
      <w:r w:rsidR="003D55C7" w:rsidRPr="003A72B6">
        <w:rPr>
          <w:rFonts w:ascii="Batang" w:eastAsia="Batang" w:hAnsi="Batang" w:cs="Arial"/>
        </w:rPr>
        <w:t xml:space="preserve">el Secretario y el Asesor Jurídico de este Concejo Municipal, </w:t>
      </w:r>
      <w:r w:rsidR="007B78C8" w:rsidRPr="003A72B6">
        <w:rPr>
          <w:rFonts w:ascii="Batang" w:eastAsia="Batang" w:hAnsi="Batang" w:cs="Arial"/>
        </w:rPr>
        <w:t xml:space="preserve">expondrán algunas consideraciones técnicas y jurídicas que justifican la necesidad de </w:t>
      </w:r>
      <w:r w:rsidR="007B78C8" w:rsidRPr="003A72B6">
        <w:rPr>
          <w:rFonts w:ascii="Batang" w:eastAsia="Batang" w:hAnsi="Batang" w:cs="Arial"/>
          <w:kern w:val="0"/>
          <w:lang w:eastAsia="en-US" w:bidi="ar-SA"/>
        </w:rPr>
        <w:t xml:space="preserve">gestionar la </w:t>
      </w:r>
      <w:r w:rsidR="007B78C8" w:rsidRPr="003A72B6">
        <w:rPr>
          <w:rFonts w:ascii="Batang" w:eastAsia="Batang" w:hAnsi="Batang" w:cs="Arial"/>
        </w:rPr>
        <w:t xml:space="preserve">negociación  y firma de </w:t>
      </w:r>
      <w:r w:rsidR="003D55C7" w:rsidRPr="003A72B6">
        <w:rPr>
          <w:rFonts w:ascii="Batang" w:eastAsia="Batang" w:hAnsi="Batang" w:cs="Arial"/>
        </w:rPr>
        <w:t xml:space="preserve">dos </w:t>
      </w:r>
      <w:r w:rsidR="007B78C8" w:rsidRPr="003A72B6">
        <w:rPr>
          <w:rFonts w:ascii="Batang" w:eastAsia="Batang" w:hAnsi="Batang" w:cs="Arial"/>
        </w:rPr>
        <w:t>Convenio</w:t>
      </w:r>
      <w:r w:rsidR="003D55C7" w:rsidRPr="003A72B6">
        <w:rPr>
          <w:rFonts w:ascii="Batang" w:eastAsia="Batang" w:hAnsi="Batang" w:cs="Arial"/>
        </w:rPr>
        <w:t>s</w:t>
      </w:r>
      <w:r w:rsidR="007B78C8" w:rsidRPr="003A72B6">
        <w:rPr>
          <w:rFonts w:ascii="Batang" w:eastAsia="Batang" w:hAnsi="Batang" w:cs="Arial"/>
        </w:rPr>
        <w:t xml:space="preserve"> </w:t>
      </w:r>
      <w:r w:rsidR="003D55C7" w:rsidRPr="003A72B6">
        <w:rPr>
          <w:rFonts w:ascii="Batang" w:eastAsia="Batang" w:hAnsi="Batang" w:cs="Arial"/>
        </w:rPr>
        <w:t xml:space="preserve">Institucionales: </w:t>
      </w:r>
      <w:r w:rsidR="003D55C7" w:rsidRPr="003A72B6">
        <w:rPr>
          <w:rFonts w:ascii="Batang" w:eastAsia="Batang" w:hAnsi="Batang" w:cs="Arial"/>
          <w:b/>
        </w:rPr>
        <w:t xml:space="preserve">Uno </w:t>
      </w:r>
      <w:r w:rsidR="007B78C8" w:rsidRPr="003A72B6">
        <w:rPr>
          <w:rFonts w:ascii="Batang" w:eastAsia="Batang" w:hAnsi="Batang" w:cs="Arial"/>
          <w:b/>
        </w:rPr>
        <w:t>de Cooperación</w:t>
      </w:r>
      <w:r w:rsidR="003D55C7" w:rsidRPr="003A72B6">
        <w:rPr>
          <w:rFonts w:ascii="Batang" w:eastAsia="Batang" w:hAnsi="Batang" w:cs="Arial"/>
          <w:b/>
        </w:rPr>
        <w:t xml:space="preserve"> </w:t>
      </w:r>
      <w:r w:rsidR="007B78C8" w:rsidRPr="003A72B6">
        <w:rPr>
          <w:rFonts w:ascii="Batang" w:eastAsia="Batang" w:hAnsi="Batang" w:cs="Arial"/>
          <w:b/>
        </w:rPr>
        <w:t xml:space="preserve">con el Centro Nacional de </w:t>
      </w:r>
      <w:r w:rsidR="007B78C8" w:rsidRPr="003A72B6">
        <w:rPr>
          <w:rFonts w:ascii="Batang" w:eastAsia="Batang" w:hAnsi="Batang" w:cs="Arial"/>
          <w:b/>
        </w:rPr>
        <w:lastRenderedPageBreak/>
        <w:t>Registros (CNR)</w:t>
      </w:r>
      <w:r w:rsidR="007B78C8" w:rsidRPr="003A72B6">
        <w:rPr>
          <w:rFonts w:ascii="Batang" w:eastAsia="Batang" w:hAnsi="Batang" w:cs="Arial"/>
        </w:rPr>
        <w:t xml:space="preserve"> para dar cumplimiento a la obligación de exigir a los Notarios la presentación de la constancia de solvencia municipal como requisito para la inscripción de documentos en el Registro de Propiedad e Hipotecas, y en el Registro de Comercio</w:t>
      </w:r>
      <w:r w:rsidR="003D55C7" w:rsidRPr="003A72B6">
        <w:rPr>
          <w:rFonts w:ascii="Batang" w:eastAsia="Batang" w:hAnsi="Batang" w:cs="Arial"/>
        </w:rPr>
        <w:t xml:space="preserve">; y </w:t>
      </w:r>
      <w:r w:rsidR="003D55C7" w:rsidRPr="003A72B6">
        <w:rPr>
          <w:rFonts w:ascii="Batang" w:eastAsia="Batang" w:hAnsi="Batang" w:cs="Arial"/>
          <w:b/>
        </w:rPr>
        <w:t xml:space="preserve">otro </w:t>
      </w:r>
      <w:r w:rsidR="007B78C8" w:rsidRPr="003A72B6">
        <w:rPr>
          <w:rFonts w:ascii="Batang" w:eastAsia="Batang" w:hAnsi="Batang" w:cs="Arial"/>
          <w:b/>
        </w:rPr>
        <w:t>de reconocimiento de obligaciones recíprocas y compensación de deudas</w:t>
      </w:r>
      <w:r w:rsidR="007B78C8" w:rsidRPr="003A72B6">
        <w:rPr>
          <w:rFonts w:ascii="Batang" w:eastAsia="Batang" w:hAnsi="Batang" w:cs="Arial"/>
        </w:rPr>
        <w:t>” entre la Administración Nacional de Acueductos y Alcantarillados (ANDA) y la Alcaldía Municipal de Acajutla (AMA), en el plazo de vigencia de la</w:t>
      </w:r>
      <w:r w:rsidR="00BB43AA" w:rsidRPr="003A72B6">
        <w:rPr>
          <w:rFonts w:ascii="Batang" w:eastAsia="Batang" w:hAnsi="Batang" w:cs="Arial"/>
        </w:rPr>
        <w:t xml:space="preserve"> “Ordenanza Especial Regulatoria de la Dispensa de Multas e Interés Moratorio en el pago de Tasas e Impuestos del Municipio de Acajutla” que caducará el día 31 de Agosto de 2019 y la “Ley Transitoria para facilitar a los usuarios el cumplimiento voluntario del pago de deudas provenientes del servicio de agua potable y alcantarillado prestado por la ANDA” que vence</w:t>
      </w:r>
      <w:r w:rsidR="0082605E" w:rsidRPr="003A72B6">
        <w:rPr>
          <w:rFonts w:ascii="Batang" w:eastAsia="Batang" w:hAnsi="Batang" w:cs="Arial"/>
        </w:rPr>
        <w:t>rá</w:t>
      </w:r>
      <w:r w:rsidR="00BB43AA" w:rsidRPr="003A72B6">
        <w:rPr>
          <w:rFonts w:ascii="Batang" w:eastAsia="Batang" w:hAnsi="Batang" w:cs="Arial"/>
        </w:rPr>
        <w:t xml:space="preserve"> el día 07 de Julio de 2019</w:t>
      </w:r>
      <w:r w:rsidR="003D55C7" w:rsidRPr="003A72B6">
        <w:rPr>
          <w:rFonts w:ascii="Batang" w:eastAsia="Batang" w:hAnsi="Batang" w:cs="Arial"/>
        </w:rPr>
        <w:t>.-</w:t>
      </w:r>
      <w:r w:rsidR="0082605E" w:rsidRPr="003A72B6">
        <w:rPr>
          <w:rFonts w:ascii="Batang" w:eastAsia="Batang" w:hAnsi="Batang" w:cs="Arial"/>
        </w:rPr>
        <w:t xml:space="preserve"> En consecuencia, en el momento oportuno se emitirán los acuerdos respectivos.---------------------</w:t>
      </w:r>
    </w:p>
    <w:p w:rsidR="00E90B2E" w:rsidRPr="003A72B6"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r w:rsidRPr="003A72B6">
        <w:rPr>
          <w:rFonts w:ascii="Batang" w:eastAsia="Batang" w:hAnsi="Batang" w:hint="eastAsia"/>
        </w:rPr>
        <w:t xml:space="preserve">Y </w:t>
      </w:r>
      <w:r w:rsidRPr="003A72B6">
        <w:rPr>
          <w:rFonts w:ascii="Batang" w:eastAsia="Batang" w:hAnsi="Batang" w:hint="eastAsia"/>
          <w:bCs/>
        </w:rPr>
        <w:t>no</w:t>
      </w:r>
      <w:r w:rsidRPr="003A72B6">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3A72B6" w:rsidTr="00746D3E">
        <w:trPr>
          <w:trHeight w:val="818"/>
        </w:trPr>
        <w:tc>
          <w:tcPr>
            <w:tcW w:w="4820" w:type="dxa"/>
          </w:tcPr>
          <w:p w:rsidR="00E90B2E" w:rsidRPr="003A72B6" w:rsidRDefault="00E90B2E" w:rsidP="00E8560B">
            <w:pPr>
              <w:autoSpaceDE w:val="0"/>
              <w:jc w:val="both"/>
              <w:rPr>
                <w:rFonts w:ascii="Batang" w:eastAsia="Batang" w:hAnsi="Batang" w:cs="Arial"/>
                <w:iCs/>
                <w:sz w:val="20"/>
                <w:szCs w:val="20"/>
              </w:rPr>
            </w:pPr>
          </w:p>
          <w:p w:rsidR="00E90B2E" w:rsidRPr="003A72B6" w:rsidRDefault="00E90B2E" w:rsidP="00E8560B">
            <w:pPr>
              <w:autoSpaceDE w:val="0"/>
              <w:jc w:val="both"/>
              <w:rPr>
                <w:rFonts w:ascii="Batang" w:eastAsia="Batang" w:hAnsi="Batang" w:cs="Arial"/>
                <w:iCs/>
                <w:sz w:val="20"/>
                <w:szCs w:val="20"/>
              </w:rPr>
            </w:pPr>
          </w:p>
          <w:p w:rsidR="00E90B2E" w:rsidRPr="003A72B6" w:rsidRDefault="00E90B2E" w:rsidP="00E8560B">
            <w:pPr>
              <w:autoSpaceDE w:val="0"/>
              <w:jc w:val="both"/>
              <w:rPr>
                <w:rFonts w:ascii="Batang" w:eastAsia="Batang" w:hAnsi="Batang" w:cs="Arial"/>
                <w:iCs/>
                <w:sz w:val="20"/>
                <w:szCs w:val="20"/>
              </w:rPr>
            </w:pPr>
          </w:p>
          <w:p w:rsidR="00E90B2E" w:rsidRPr="003A72B6" w:rsidRDefault="00E90B2E" w:rsidP="00E8560B">
            <w:pPr>
              <w:autoSpaceDE w:val="0"/>
              <w:jc w:val="both"/>
              <w:rPr>
                <w:rFonts w:ascii="Batang" w:eastAsia="Batang" w:hAnsi="Batang" w:cs="Arial"/>
                <w:iCs/>
                <w:sz w:val="20"/>
                <w:szCs w:val="20"/>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Ricardo Alberto Zepeda Pineda.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Alcalde Municipal.</w:t>
            </w:r>
          </w:p>
        </w:tc>
        <w:tc>
          <w:tcPr>
            <w:tcW w:w="4529" w:type="dxa"/>
          </w:tcPr>
          <w:p w:rsidR="00E90B2E" w:rsidRPr="003A72B6" w:rsidRDefault="00E90B2E" w:rsidP="00E8560B">
            <w:pPr>
              <w:autoSpaceDE w:val="0"/>
              <w:jc w:val="both"/>
              <w:rPr>
                <w:rFonts w:ascii="Batang" w:eastAsia="Batang" w:hAnsi="Batang" w:cs="Arial"/>
                <w:iCs/>
                <w:sz w:val="20"/>
                <w:szCs w:val="20"/>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Licda. Bersaty Esmeralda Pineda Ostorga.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Sí</w:t>
            </w:r>
            <w:r w:rsidR="00746D3E" w:rsidRPr="003A72B6">
              <w:rPr>
                <w:rFonts w:ascii="Batang" w:eastAsia="Batang" w:hAnsi="Batang" w:cs="Arial" w:hint="eastAsia"/>
                <w:iCs/>
                <w:sz w:val="20"/>
                <w:szCs w:val="20"/>
              </w:rPr>
              <w:t>ndica</w:t>
            </w:r>
            <w:r w:rsidRPr="003A72B6">
              <w:rPr>
                <w:rFonts w:ascii="Batang" w:eastAsia="Batang" w:hAnsi="Batang" w:cs="Arial" w:hint="eastAsia"/>
                <w:iCs/>
                <w:sz w:val="20"/>
                <w:szCs w:val="20"/>
              </w:rPr>
              <w:t xml:space="preserve"> Municipal.</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Sra. Marlene Beatriz Morán de Figueroa.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Primer Regidora Propietaria.</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hint="eastAsia"/>
                <w:b/>
                <w:noProof/>
                <w:sz w:val="20"/>
                <w:szCs w:val="20"/>
                <w:lang w:eastAsia="es-ES"/>
              </w:rPr>
              <w:t>Sr. Pedro Antonio Flores Esquivel.</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Segundo Regidor Propietario.</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Oscar Zepeda Melendez.</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Tercer Regidor Propietario.</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b/>
                <w:noProof/>
                <w:sz w:val="20"/>
                <w:szCs w:val="20"/>
                <w:lang w:eastAsia="es-ES"/>
              </w:rPr>
              <w:t xml:space="preserve">Sra. </w:t>
            </w:r>
            <w:r w:rsidRPr="003A72B6">
              <w:rPr>
                <w:rFonts w:ascii="Batang" w:eastAsia="Batang" w:hAnsi="Batang" w:hint="eastAsia"/>
                <w:b/>
                <w:noProof/>
                <w:sz w:val="20"/>
                <w:szCs w:val="20"/>
                <w:lang w:eastAsia="es-ES"/>
              </w:rPr>
              <w:t>Sirian Jeaneth Ramírez Escobar.</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Cuarta Regidora Propietaria.</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Geovany Alexander Martinez Cornejo.</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Quinto Regidor Propietario.</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hint="eastAsia"/>
                <w:b/>
                <w:noProof/>
                <w:sz w:val="20"/>
                <w:szCs w:val="20"/>
                <w:lang w:eastAsia="es-ES"/>
              </w:rPr>
              <w:t>Srita. Reina Alicia Iglesias Ramírez.</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Sexta Regidora Propietaria.</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José Emiliano Caravantes Anzora.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Séptimo Regidor Propietario.</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hint="eastAsia"/>
                <w:b/>
                <w:noProof/>
                <w:sz w:val="20"/>
                <w:szCs w:val="20"/>
                <w:lang w:eastAsia="es-ES"/>
              </w:rPr>
              <w:t>Sr. Darío Ernesto Guadrón Ágreda.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Octavo Regidor Propietario.</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5114D9" w:rsidP="00E8560B">
            <w:pPr>
              <w:autoSpaceDE w:val="0"/>
              <w:jc w:val="both"/>
              <w:rPr>
                <w:rFonts w:ascii="Batang" w:eastAsia="Batang" w:hAnsi="Batang"/>
                <w:b/>
                <w:noProof/>
                <w:sz w:val="20"/>
                <w:szCs w:val="20"/>
                <w:lang w:eastAsia="es-ES"/>
              </w:rPr>
            </w:pPr>
            <w:r w:rsidRPr="003A72B6">
              <w:rPr>
                <w:rFonts w:ascii="Batang" w:eastAsia="Batang" w:hAnsi="Batang"/>
                <w:noProof/>
                <w:sz w:val="20"/>
                <w:szCs w:val="20"/>
                <w:lang w:eastAsia="es-ES"/>
              </w:rPr>
              <w:t xml:space="preserve">         </w:t>
            </w:r>
            <w:r w:rsidRPr="003A72B6">
              <w:rPr>
                <w:rFonts w:ascii="Batang" w:eastAsia="Batang" w:hAnsi="Batang"/>
                <w:b/>
                <w:noProof/>
                <w:sz w:val="20"/>
                <w:szCs w:val="20"/>
                <w:lang w:eastAsia="es-ES"/>
              </w:rPr>
              <w:t>A U S E N T E</w:t>
            </w: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José Luis Escobar Ortìz.</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Noveno Regidor Propietario.</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hint="eastAsia"/>
                <w:b/>
                <w:noProof/>
                <w:sz w:val="20"/>
                <w:szCs w:val="20"/>
                <w:lang w:eastAsia="es-ES"/>
              </w:rPr>
              <w:t>Sr. Hugo Antonio Calderón Arriola.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Décimo Regidor Propietario.</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José Boris Ventura Rivas.</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Primer Regidor Suplente.</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hint="eastAsia"/>
                <w:b/>
                <w:noProof/>
                <w:sz w:val="20"/>
                <w:szCs w:val="20"/>
                <w:lang w:eastAsia="es-ES"/>
              </w:rPr>
              <w:t>Licda. Evelyn Mariela Melgar Ruiz.</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Segunda Regidora Suplente.</w:t>
            </w:r>
          </w:p>
        </w:tc>
      </w:tr>
      <w:tr w:rsidR="00404E47" w:rsidRPr="003A72B6" w:rsidTr="00746D3E">
        <w:tc>
          <w:tcPr>
            <w:tcW w:w="4820" w:type="dxa"/>
          </w:tcPr>
          <w:p w:rsidR="00E90B2E" w:rsidRPr="003A72B6" w:rsidRDefault="00E90B2E" w:rsidP="00E8560B">
            <w:pPr>
              <w:autoSpaceDE w:val="0"/>
              <w:jc w:val="both"/>
              <w:rPr>
                <w:rFonts w:ascii="Batang" w:eastAsia="Batang" w:hAnsi="Batang"/>
                <w:noProof/>
                <w:sz w:val="20"/>
                <w:szCs w:val="20"/>
                <w:lang w:eastAsia="es-ES"/>
              </w:rPr>
            </w:pPr>
          </w:p>
          <w:p w:rsidR="00E90B2E" w:rsidRPr="003A72B6" w:rsidRDefault="00E90B2E" w:rsidP="00E8560B">
            <w:pPr>
              <w:rPr>
                <w:rFonts w:ascii="Batang" w:eastAsia="Batang" w:hAnsi="Batang"/>
                <w:noProof/>
                <w:sz w:val="20"/>
                <w:szCs w:val="20"/>
                <w:lang w:eastAsia="es-ES"/>
              </w:rPr>
            </w:pPr>
          </w:p>
          <w:p w:rsidR="00E90B2E" w:rsidRPr="003A72B6" w:rsidRDefault="00E90B2E" w:rsidP="00E8560B">
            <w:pPr>
              <w:rPr>
                <w:rFonts w:ascii="Batang" w:eastAsia="Batang" w:hAnsi="Batang"/>
                <w:noProof/>
                <w:sz w:val="20"/>
                <w:szCs w:val="20"/>
                <w:lang w:eastAsia="es-ES"/>
              </w:rPr>
            </w:pPr>
          </w:p>
          <w:p w:rsidR="00E90B2E" w:rsidRPr="003A72B6" w:rsidRDefault="00E90B2E" w:rsidP="00E8560B">
            <w:pPr>
              <w:autoSpaceDE w:val="0"/>
              <w:jc w:val="both"/>
              <w:rPr>
                <w:rFonts w:ascii="Batang" w:eastAsia="Batang" w:hAnsi="Batang" w:cs="Arial"/>
                <w:b/>
                <w:iCs/>
                <w:sz w:val="20"/>
                <w:szCs w:val="20"/>
              </w:rPr>
            </w:pPr>
            <w:r w:rsidRPr="003A72B6">
              <w:rPr>
                <w:rFonts w:ascii="Batang" w:eastAsia="Batang" w:hAnsi="Batang" w:hint="eastAsia"/>
                <w:b/>
                <w:noProof/>
                <w:sz w:val="20"/>
                <w:szCs w:val="20"/>
                <w:lang w:eastAsia="es-ES"/>
              </w:rPr>
              <w:t>Sr. Wilber Hernán Soriano Mena.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cs="Arial" w:hint="eastAsia"/>
                <w:iCs/>
                <w:sz w:val="20"/>
                <w:szCs w:val="20"/>
              </w:rPr>
              <w:t>Tercer Regidor Suplente.</w:t>
            </w:r>
          </w:p>
        </w:tc>
        <w:tc>
          <w:tcPr>
            <w:tcW w:w="4529" w:type="dxa"/>
          </w:tcPr>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jc w:val="both"/>
              <w:rPr>
                <w:rFonts w:ascii="Batang" w:eastAsia="Batang" w:hAnsi="Batang"/>
                <w:b/>
                <w:noProof/>
                <w:sz w:val="20"/>
                <w:szCs w:val="20"/>
                <w:lang w:eastAsia="es-ES"/>
              </w:rPr>
            </w:pPr>
          </w:p>
          <w:p w:rsidR="00E90B2E" w:rsidRPr="003A72B6" w:rsidRDefault="00E90B2E" w:rsidP="00E8560B">
            <w:pPr>
              <w:autoSpaceDE w:val="0"/>
              <w:rPr>
                <w:rFonts w:ascii="Batang" w:eastAsia="Batang" w:hAnsi="Batang"/>
                <w:b/>
                <w:noProof/>
                <w:sz w:val="20"/>
                <w:szCs w:val="20"/>
                <w:lang w:eastAsia="es-ES"/>
              </w:rPr>
            </w:pPr>
          </w:p>
          <w:p w:rsidR="00E90B2E" w:rsidRPr="003A72B6" w:rsidRDefault="00E90B2E" w:rsidP="00E8560B">
            <w:pPr>
              <w:autoSpaceDE w:val="0"/>
              <w:rPr>
                <w:rFonts w:ascii="Batang" w:eastAsia="Batang" w:hAnsi="Batang"/>
                <w:b/>
                <w:noProof/>
                <w:sz w:val="20"/>
                <w:szCs w:val="20"/>
                <w:lang w:eastAsia="es-ES"/>
              </w:rPr>
            </w:pPr>
            <w:r w:rsidRPr="003A72B6">
              <w:rPr>
                <w:rFonts w:ascii="Batang" w:eastAsia="Batang" w:hAnsi="Batang"/>
                <w:b/>
                <w:noProof/>
                <w:sz w:val="20"/>
                <w:szCs w:val="20"/>
                <w:lang w:eastAsia="es-ES"/>
              </w:rPr>
              <w:t xml:space="preserve"> </w:t>
            </w:r>
            <w:r w:rsidRPr="003A72B6">
              <w:rPr>
                <w:rFonts w:ascii="Batang" w:eastAsia="Batang" w:hAnsi="Batang" w:hint="eastAsia"/>
                <w:b/>
                <w:noProof/>
                <w:sz w:val="20"/>
                <w:szCs w:val="20"/>
                <w:lang w:eastAsia="es-ES"/>
              </w:rPr>
              <w:t>Lic. Abel López Leiva.</w:t>
            </w:r>
          </w:p>
          <w:p w:rsidR="00E90B2E" w:rsidRPr="003A72B6" w:rsidRDefault="00E90B2E" w:rsidP="00E8560B">
            <w:pPr>
              <w:autoSpaceDE w:val="0"/>
              <w:jc w:val="both"/>
              <w:rPr>
                <w:rFonts w:ascii="Batang" w:eastAsia="Batang" w:hAnsi="Batang" w:cs="Arial"/>
                <w:iCs/>
                <w:sz w:val="20"/>
                <w:szCs w:val="20"/>
              </w:rPr>
            </w:pPr>
            <w:r w:rsidRPr="003A72B6">
              <w:rPr>
                <w:rFonts w:ascii="Batang" w:eastAsia="Batang" w:hAnsi="Batang"/>
                <w:noProof/>
                <w:sz w:val="20"/>
                <w:szCs w:val="20"/>
                <w:lang w:eastAsia="es-ES"/>
              </w:rPr>
              <w:t xml:space="preserve"> </w:t>
            </w:r>
            <w:r w:rsidRPr="003A72B6">
              <w:rPr>
                <w:rFonts w:ascii="Batang" w:eastAsia="Batang" w:hAnsi="Batang" w:hint="eastAsia"/>
                <w:noProof/>
                <w:sz w:val="20"/>
                <w:szCs w:val="20"/>
                <w:lang w:eastAsia="es-ES"/>
              </w:rPr>
              <w:t>Secretario.</w:t>
            </w:r>
          </w:p>
        </w:tc>
      </w:tr>
    </w:tbl>
    <w:p w:rsidR="0025194E" w:rsidRDefault="0025194E" w:rsidP="00596643">
      <w:pPr>
        <w:autoSpaceDE w:val="0"/>
        <w:jc w:val="both"/>
        <w:rPr>
          <w:rFonts w:ascii="Batang" w:eastAsia="Batang" w:hAnsi="Batang"/>
          <w:b/>
          <w:noProof/>
          <w:sz w:val="21"/>
          <w:szCs w:val="21"/>
          <w:lang w:eastAsia="es-ES"/>
        </w:rPr>
      </w:pPr>
    </w:p>
    <w:p w:rsidR="00C268A1" w:rsidRDefault="00C268A1" w:rsidP="00596643">
      <w:pPr>
        <w:autoSpaceDE w:val="0"/>
        <w:jc w:val="both"/>
        <w:rPr>
          <w:rFonts w:ascii="Batang" w:eastAsia="Batang" w:hAnsi="Batang"/>
          <w:b/>
          <w:noProof/>
          <w:sz w:val="21"/>
          <w:szCs w:val="21"/>
          <w:lang w:eastAsia="es-ES"/>
        </w:rPr>
      </w:pPr>
    </w:p>
    <w:p w:rsidR="00AA07E8" w:rsidRPr="008D1150" w:rsidRDefault="00AA07E8" w:rsidP="00AA07E8">
      <w:pPr>
        <w:shd w:val="clear" w:color="auto" w:fill="FFFFFF" w:themeFill="background1"/>
        <w:autoSpaceDE w:val="0"/>
        <w:autoSpaceDN w:val="0"/>
        <w:adjustRightInd w:val="0"/>
        <w:snapToGrid w:val="0"/>
        <w:spacing w:line="360" w:lineRule="auto"/>
        <w:jc w:val="both"/>
        <w:rPr>
          <w:rFonts w:ascii="Batang" w:eastAsia="Batang" w:hAnsi="Batang" w:cs="Arial"/>
        </w:rPr>
      </w:pPr>
    </w:p>
    <w:p w:rsidR="00B2493D" w:rsidRPr="00404E47" w:rsidRDefault="00B2493D" w:rsidP="005A241A">
      <w:pPr>
        <w:autoSpaceDE w:val="0"/>
        <w:jc w:val="both"/>
        <w:rPr>
          <w:rFonts w:ascii="Batang" w:eastAsia="Batang" w:hAnsi="Batang"/>
          <w:b/>
          <w:noProof/>
          <w:lang w:eastAsia="es-ES"/>
        </w:rPr>
      </w:pPr>
      <w:bookmarkStart w:id="0" w:name="_GoBack"/>
      <w:bookmarkEnd w:id="0"/>
    </w:p>
    <w:sectPr w:rsidR="00B2493D" w:rsidRPr="00404E47" w:rsidSect="00C268A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303" w:rsidRDefault="00CA2303" w:rsidP="00ED7DED">
      <w:r>
        <w:separator/>
      </w:r>
    </w:p>
  </w:endnote>
  <w:endnote w:type="continuationSeparator" w:id="0">
    <w:p w:rsidR="00CA2303" w:rsidRDefault="00CA2303"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303" w:rsidRDefault="00CA2303" w:rsidP="00ED7DED">
      <w:r>
        <w:separator/>
      </w:r>
    </w:p>
  </w:footnote>
  <w:footnote w:type="continuationSeparator" w:id="0">
    <w:p w:rsidR="00CA2303" w:rsidRDefault="00CA2303"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3"/>
  </w:num>
  <w:num w:numId="10">
    <w:abstractNumId w:val="5"/>
  </w:num>
  <w:num w:numId="11">
    <w:abstractNumId w:val="7"/>
  </w:num>
  <w:num w:numId="12">
    <w:abstractNumId w:val="12"/>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DAD"/>
    <w:rsid w:val="00033740"/>
    <w:rsid w:val="000405BF"/>
    <w:rsid w:val="0004313E"/>
    <w:rsid w:val="00043B77"/>
    <w:rsid w:val="000440BB"/>
    <w:rsid w:val="000470FC"/>
    <w:rsid w:val="00051CEE"/>
    <w:rsid w:val="000577B2"/>
    <w:rsid w:val="00067BFA"/>
    <w:rsid w:val="000720BC"/>
    <w:rsid w:val="00076538"/>
    <w:rsid w:val="000827C4"/>
    <w:rsid w:val="00082E69"/>
    <w:rsid w:val="00084EC1"/>
    <w:rsid w:val="00086DDD"/>
    <w:rsid w:val="0009108D"/>
    <w:rsid w:val="000942E6"/>
    <w:rsid w:val="0009447D"/>
    <w:rsid w:val="000A5EA7"/>
    <w:rsid w:val="000A6352"/>
    <w:rsid w:val="000B1760"/>
    <w:rsid w:val="000B1FAB"/>
    <w:rsid w:val="000B6AA7"/>
    <w:rsid w:val="000B76C7"/>
    <w:rsid w:val="000B7D04"/>
    <w:rsid w:val="000C0878"/>
    <w:rsid w:val="000C3C07"/>
    <w:rsid w:val="000D1F99"/>
    <w:rsid w:val="000F311F"/>
    <w:rsid w:val="001012F8"/>
    <w:rsid w:val="00123717"/>
    <w:rsid w:val="00125D25"/>
    <w:rsid w:val="00125DF9"/>
    <w:rsid w:val="0012677F"/>
    <w:rsid w:val="00126844"/>
    <w:rsid w:val="00132990"/>
    <w:rsid w:val="00132C64"/>
    <w:rsid w:val="00133737"/>
    <w:rsid w:val="00134DA6"/>
    <w:rsid w:val="0013515D"/>
    <w:rsid w:val="0013678A"/>
    <w:rsid w:val="00140418"/>
    <w:rsid w:val="001515C6"/>
    <w:rsid w:val="00151A7F"/>
    <w:rsid w:val="00153DAE"/>
    <w:rsid w:val="001563E8"/>
    <w:rsid w:val="00181F9A"/>
    <w:rsid w:val="00184943"/>
    <w:rsid w:val="001878E9"/>
    <w:rsid w:val="00195DF1"/>
    <w:rsid w:val="001A21CE"/>
    <w:rsid w:val="001A5EA6"/>
    <w:rsid w:val="001B1F8F"/>
    <w:rsid w:val="001B4E94"/>
    <w:rsid w:val="001B7503"/>
    <w:rsid w:val="001C0653"/>
    <w:rsid w:val="001C2358"/>
    <w:rsid w:val="001D0229"/>
    <w:rsid w:val="001D14C1"/>
    <w:rsid w:val="001E3E08"/>
    <w:rsid w:val="001F1A31"/>
    <w:rsid w:val="001F2552"/>
    <w:rsid w:val="001F7321"/>
    <w:rsid w:val="001F7A55"/>
    <w:rsid w:val="001F7AC7"/>
    <w:rsid w:val="0020176B"/>
    <w:rsid w:val="0020597D"/>
    <w:rsid w:val="00210AFB"/>
    <w:rsid w:val="00225842"/>
    <w:rsid w:val="00230240"/>
    <w:rsid w:val="002312CD"/>
    <w:rsid w:val="002330B7"/>
    <w:rsid w:val="00235A5A"/>
    <w:rsid w:val="0024305E"/>
    <w:rsid w:val="002504E7"/>
    <w:rsid w:val="0025194E"/>
    <w:rsid w:val="002622FD"/>
    <w:rsid w:val="00263A31"/>
    <w:rsid w:val="00266477"/>
    <w:rsid w:val="00267705"/>
    <w:rsid w:val="002703A3"/>
    <w:rsid w:val="00274F3F"/>
    <w:rsid w:val="0027763D"/>
    <w:rsid w:val="00286BDA"/>
    <w:rsid w:val="0029766D"/>
    <w:rsid w:val="002A2A1C"/>
    <w:rsid w:val="002A6CBF"/>
    <w:rsid w:val="002B7506"/>
    <w:rsid w:val="002C6410"/>
    <w:rsid w:val="002D4B39"/>
    <w:rsid w:val="002E0562"/>
    <w:rsid w:val="002F0378"/>
    <w:rsid w:val="002F2865"/>
    <w:rsid w:val="002F3521"/>
    <w:rsid w:val="002F4BA0"/>
    <w:rsid w:val="003037AF"/>
    <w:rsid w:val="00316021"/>
    <w:rsid w:val="003166A2"/>
    <w:rsid w:val="00323359"/>
    <w:rsid w:val="0032400B"/>
    <w:rsid w:val="00324144"/>
    <w:rsid w:val="003243B5"/>
    <w:rsid w:val="00325FE4"/>
    <w:rsid w:val="00352ABD"/>
    <w:rsid w:val="003535F5"/>
    <w:rsid w:val="00353EAA"/>
    <w:rsid w:val="00356150"/>
    <w:rsid w:val="003603C2"/>
    <w:rsid w:val="00371F11"/>
    <w:rsid w:val="00373A4C"/>
    <w:rsid w:val="00376A0A"/>
    <w:rsid w:val="00377895"/>
    <w:rsid w:val="0038098E"/>
    <w:rsid w:val="00384C4F"/>
    <w:rsid w:val="00390AA1"/>
    <w:rsid w:val="00396CBC"/>
    <w:rsid w:val="003A29B7"/>
    <w:rsid w:val="003A72B6"/>
    <w:rsid w:val="003A7651"/>
    <w:rsid w:val="003A7D64"/>
    <w:rsid w:val="003B5A7D"/>
    <w:rsid w:val="003C0BBA"/>
    <w:rsid w:val="003C5114"/>
    <w:rsid w:val="003D4BFA"/>
    <w:rsid w:val="003D533B"/>
    <w:rsid w:val="003D55C7"/>
    <w:rsid w:val="003D57B6"/>
    <w:rsid w:val="003E575D"/>
    <w:rsid w:val="003F0640"/>
    <w:rsid w:val="003F2E24"/>
    <w:rsid w:val="004039B2"/>
    <w:rsid w:val="00403F4C"/>
    <w:rsid w:val="00404E47"/>
    <w:rsid w:val="00406829"/>
    <w:rsid w:val="00417916"/>
    <w:rsid w:val="00421137"/>
    <w:rsid w:val="00421A0C"/>
    <w:rsid w:val="004258F9"/>
    <w:rsid w:val="0042659A"/>
    <w:rsid w:val="00427733"/>
    <w:rsid w:val="00442F6F"/>
    <w:rsid w:val="00445D75"/>
    <w:rsid w:val="00447691"/>
    <w:rsid w:val="00454053"/>
    <w:rsid w:val="00457118"/>
    <w:rsid w:val="00460FE3"/>
    <w:rsid w:val="0046373C"/>
    <w:rsid w:val="00464373"/>
    <w:rsid w:val="004666A6"/>
    <w:rsid w:val="004673C2"/>
    <w:rsid w:val="00472EEC"/>
    <w:rsid w:val="00474F5E"/>
    <w:rsid w:val="00481760"/>
    <w:rsid w:val="00482738"/>
    <w:rsid w:val="004874AA"/>
    <w:rsid w:val="004954BF"/>
    <w:rsid w:val="004A5C92"/>
    <w:rsid w:val="004B26EC"/>
    <w:rsid w:val="004B2F85"/>
    <w:rsid w:val="004B3790"/>
    <w:rsid w:val="004D328B"/>
    <w:rsid w:val="004D4103"/>
    <w:rsid w:val="004D6D8A"/>
    <w:rsid w:val="004D7F26"/>
    <w:rsid w:val="004E44A0"/>
    <w:rsid w:val="004E61AC"/>
    <w:rsid w:val="004E6633"/>
    <w:rsid w:val="004F132A"/>
    <w:rsid w:val="005041B3"/>
    <w:rsid w:val="0050511E"/>
    <w:rsid w:val="00510643"/>
    <w:rsid w:val="00510DD5"/>
    <w:rsid w:val="005114D9"/>
    <w:rsid w:val="0051480A"/>
    <w:rsid w:val="00516F88"/>
    <w:rsid w:val="0051763F"/>
    <w:rsid w:val="0052223A"/>
    <w:rsid w:val="00526EF4"/>
    <w:rsid w:val="005274A6"/>
    <w:rsid w:val="005311A7"/>
    <w:rsid w:val="005314FF"/>
    <w:rsid w:val="00535CA4"/>
    <w:rsid w:val="00546F74"/>
    <w:rsid w:val="0055345E"/>
    <w:rsid w:val="00554048"/>
    <w:rsid w:val="00554F5D"/>
    <w:rsid w:val="005625F0"/>
    <w:rsid w:val="005664A3"/>
    <w:rsid w:val="00567299"/>
    <w:rsid w:val="00571A55"/>
    <w:rsid w:val="005835E1"/>
    <w:rsid w:val="0058700C"/>
    <w:rsid w:val="00594338"/>
    <w:rsid w:val="00596643"/>
    <w:rsid w:val="005979E0"/>
    <w:rsid w:val="005A1504"/>
    <w:rsid w:val="005A241A"/>
    <w:rsid w:val="005A32DA"/>
    <w:rsid w:val="005A5EF9"/>
    <w:rsid w:val="005C2FDD"/>
    <w:rsid w:val="005C54D3"/>
    <w:rsid w:val="005D2BE6"/>
    <w:rsid w:val="005D7D05"/>
    <w:rsid w:val="005E26EF"/>
    <w:rsid w:val="005E7A84"/>
    <w:rsid w:val="005F179F"/>
    <w:rsid w:val="005F3B9A"/>
    <w:rsid w:val="005F3BE8"/>
    <w:rsid w:val="005F61DB"/>
    <w:rsid w:val="006046FD"/>
    <w:rsid w:val="00607434"/>
    <w:rsid w:val="00610171"/>
    <w:rsid w:val="00614A5B"/>
    <w:rsid w:val="00614D54"/>
    <w:rsid w:val="006154AB"/>
    <w:rsid w:val="00616235"/>
    <w:rsid w:val="0062087B"/>
    <w:rsid w:val="00621796"/>
    <w:rsid w:val="0063383B"/>
    <w:rsid w:val="0065491D"/>
    <w:rsid w:val="00655ED8"/>
    <w:rsid w:val="00661C99"/>
    <w:rsid w:val="00661D27"/>
    <w:rsid w:val="00664F29"/>
    <w:rsid w:val="0067107A"/>
    <w:rsid w:val="006719EE"/>
    <w:rsid w:val="006740FA"/>
    <w:rsid w:val="006747F2"/>
    <w:rsid w:val="00675515"/>
    <w:rsid w:val="00675C45"/>
    <w:rsid w:val="00690552"/>
    <w:rsid w:val="0069131B"/>
    <w:rsid w:val="00691E7F"/>
    <w:rsid w:val="00697A3E"/>
    <w:rsid w:val="006A31A6"/>
    <w:rsid w:val="006C1185"/>
    <w:rsid w:val="006C765F"/>
    <w:rsid w:val="006D1463"/>
    <w:rsid w:val="006D437D"/>
    <w:rsid w:val="006D54C5"/>
    <w:rsid w:val="006E48D3"/>
    <w:rsid w:val="006F382E"/>
    <w:rsid w:val="006F57EA"/>
    <w:rsid w:val="00701BF3"/>
    <w:rsid w:val="0071081A"/>
    <w:rsid w:val="00711936"/>
    <w:rsid w:val="007119D3"/>
    <w:rsid w:val="007213A1"/>
    <w:rsid w:val="007218ED"/>
    <w:rsid w:val="0072191A"/>
    <w:rsid w:val="0072295D"/>
    <w:rsid w:val="007241DF"/>
    <w:rsid w:val="0072728E"/>
    <w:rsid w:val="0073230F"/>
    <w:rsid w:val="0073397F"/>
    <w:rsid w:val="00733E05"/>
    <w:rsid w:val="00736643"/>
    <w:rsid w:val="00745B11"/>
    <w:rsid w:val="00746204"/>
    <w:rsid w:val="00746D3E"/>
    <w:rsid w:val="007479EC"/>
    <w:rsid w:val="00751C3B"/>
    <w:rsid w:val="00753838"/>
    <w:rsid w:val="00756001"/>
    <w:rsid w:val="00771DE9"/>
    <w:rsid w:val="007847FA"/>
    <w:rsid w:val="00793A6C"/>
    <w:rsid w:val="007A198B"/>
    <w:rsid w:val="007A52EF"/>
    <w:rsid w:val="007A58EE"/>
    <w:rsid w:val="007A6D9B"/>
    <w:rsid w:val="007B0531"/>
    <w:rsid w:val="007B1BEA"/>
    <w:rsid w:val="007B5C73"/>
    <w:rsid w:val="007B78C8"/>
    <w:rsid w:val="007C2AE8"/>
    <w:rsid w:val="007C3515"/>
    <w:rsid w:val="007D0C2A"/>
    <w:rsid w:val="007E5A45"/>
    <w:rsid w:val="007E6164"/>
    <w:rsid w:val="007F3883"/>
    <w:rsid w:val="008024FF"/>
    <w:rsid w:val="00805176"/>
    <w:rsid w:val="008134CD"/>
    <w:rsid w:val="00813B4A"/>
    <w:rsid w:val="00815104"/>
    <w:rsid w:val="00821C97"/>
    <w:rsid w:val="0082605E"/>
    <w:rsid w:val="00827B35"/>
    <w:rsid w:val="00836DA4"/>
    <w:rsid w:val="00842649"/>
    <w:rsid w:val="00842EE0"/>
    <w:rsid w:val="00847845"/>
    <w:rsid w:val="00850469"/>
    <w:rsid w:val="008613B7"/>
    <w:rsid w:val="00875CBC"/>
    <w:rsid w:val="00876766"/>
    <w:rsid w:val="0088060B"/>
    <w:rsid w:val="00881CA1"/>
    <w:rsid w:val="00884618"/>
    <w:rsid w:val="008865C0"/>
    <w:rsid w:val="00887128"/>
    <w:rsid w:val="00887A94"/>
    <w:rsid w:val="008908CE"/>
    <w:rsid w:val="008A0D1A"/>
    <w:rsid w:val="008A6EAC"/>
    <w:rsid w:val="008B0043"/>
    <w:rsid w:val="008B0159"/>
    <w:rsid w:val="008B0A56"/>
    <w:rsid w:val="008B38B4"/>
    <w:rsid w:val="008C020D"/>
    <w:rsid w:val="008C0B88"/>
    <w:rsid w:val="008C441F"/>
    <w:rsid w:val="008D1150"/>
    <w:rsid w:val="008D549E"/>
    <w:rsid w:val="008D5960"/>
    <w:rsid w:val="008E0189"/>
    <w:rsid w:val="008E6208"/>
    <w:rsid w:val="008F3C65"/>
    <w:rsid w:val="00911A33"/>
    <w:rsid w:val="00912996"/>
    <w:rsid w:val="0091651D"/>
    <w:rsid w:val="00917B05"/>
    <w:rsid w:val="009245D2"/>
    <w:rsid w:val="009259B4"/>
    <w:rsid w:val="009320E7"/>
    <w:rsid w:val="009345F4"/>
    <w:rsid w:val="0093761A"/>
    <w:rsid w:val="00940020"/>
    <w:rsid w:val="00941E86"/>
    <w:rsid w:val="00942272"/>
    <w:rsid w:val="00942793"/>
    <w:rsid w:val="0094374C"/>
    <w:rsid w:val="00944E62"/>
    <w:rsid w:val="00953876"/>
    <w:rsid w:val="0095747B"/>
    <w:rsid w:val="009623F8"/>
    <w:rsid w:val="00963F61"/>
    <w:rsid w:val="009651A3"/>
    <w:rsid w:val="00966429"/>
    <w:rsid w:val="009703DA"/>
    <w:rsid w:val="00973B64"/>
    <w:rsid w:val="00977BF8"/>
    <w:rsid w:val="00990FEB"/>
    <w:rsid w:val="00991F3C"/>
    <w:rsid w:val="00992CE0"/>
    <w:rsid w:val="0099340B"/>
    <w:rsid w:val="00993868"/>
    <w:rsid w:val="00994EED"/>
    <w:rsid w:val="009A1EDC"/>
    <w:rsid w:val="009A7892"/>
    <w:rsid w:val="009B05FB"/>
    <w:rsid w:val="009B1E31"/>
    <w:rsid w:val="009B65FC"/>
    <w:rsid w:val="009C014A"/>
    <w:rsid w:val="009C54D0"/>
    <w:rsid w:val="009C58A2"/>
    <w:rsid w:val="009D3AAC"/>
    <w:rsid w:val="009D3EBB"/>
    <w:rsid w:val="009D7263"/>
    <w:rsid w:val="009D7376"/>
    <w:rsid w:val="009D762F"/>
    <w:rsid w:val="009E2C29"/>
    <w:rsid w:val="009E5B03"/>
    <w:rsid w:val="009F2ECB"/>
    <w:rsid w:val="009F3F5E"/>
    <w:rsid w:val="00A01CB3"/>
    <w:rsid w:val="00A121B5"/>
    <w:rsid w:val="00A20D4A"/>
    <w:rsid w:val="00A2258C"/>
    <w:rsid w:val="00A24DCA"/>
    <w:rsid w:val="00A32996"/>
    <w:rsid w:val="00A338C4"/>
    <w:rsid w:val="00A33C2D"/>
    <w:rsid w:val="00A40614"/>
    <w:rsid w:val="00A42287"/>
    <w:rsid w:val="00A43AF2"/>
    <w:rsid w:val="00A445F0"/>
    <w:rsid w:val="00A46242"/>
    <w:rsid w:val="00A538C7"/>
    <w:rsid w:val="00A545A5"/>
    <w:rsid w:val="00A63199"/>
    <w:rsid w:val="00A635BC"/>
    <w:rsid w:val="00A75330"/>
    <w:rsid w:val="00A77B30"/>
    <w:rsid w:val="00A82443"/>
    <w:rsid w:val="00A82463"/>
    <w:rsid w:val="00A83243"/>
    <w:rsid w:val="00A84969"/>
    <w:rsid w:val="00A84C4C"/>
    <w:rsid w:val="00A85D58"/>
    <w:rsid w:val="00A86DC7"/>
    <w:rsid w:val="00A8711A"/>
    <w:rsid w:val="00A87179"/>
    <w:rsid w:val="00A87680"/>
    <w:rsid w:val="00A9016E"/>
    <w:rsid w:val="00A90C9B"/>
    <w:rsid w:val="00A912D1"/>
    <w:rsid w:val="00A91EAF"/>
    <w:rsid w:val="00A95399"/>
    <w:rsid w:val="00A954B0"/>
    <w:rsid w:val="00A974C1"/>
    <w:rsid w:val="00AA07E8"/>
    <w:rsid w:val="00AA0CB1"/>
    <w:rsid w:val="00AA1878"/>
    <w:rsid w:val="00AA277D"/>
    <w:rsid w:val="00AA2B74"/>
    <w:rsid w:val="00AA5E3C"/>
    <w:rsid w:val="00AB08E6"/>
    <w:rsid w:val="00AB0DDD"/>
    <w:rsid w:val="00AB51FF"/>
    <w:rsid w:val="00AB6B6A"/>
    <w:rsid w:val="00AD0678"/>
    <w:rsid w:val="00AD06BF"/>
    <w:rsid w:val="00AD6331"/>
    <w:rsid w:val="00AD6A71"/>
    <w:rsid w:val="00AE7493"/>
    <w:rsid w:val="00AF42A2"/>
    <w:rsid w:val="00AF69D7"/>
    <w:rsid w:val="00AF7A62"/>
    <w:rsid w:val="00B007BE"/>
    <w:rsid w:val="00B063CA"/>
    <w:rsid w:val="00B06E24"/>
    <w:rsid w:val="00B102BA"/>
    <w:rsid w:val="00B103F0"/>
    <w:rsid w:val="00B2279A"/>
    <w:rsid w:val="00B2493D"/>
    <w:rsid w:val="00B24F40"/>
    <w:rsid w:val="00B26A53"/>
    <w:rsid w:val="00B35081"/>
    <w:rsid w:val="00B35BC1"/>
    <w:rsid w:val="00B402AC"/>
    <w:rsid w:val="00B45E35"/>
    <w:rsid w:val="00B47713"/>
    <w:rsid w:val="00B504F4"/>
    <w:rsid w:val="00B5414B"/>
    <w:rsid w:val="00B56572"/>
    <w:rsid w:val="00B60310"/>
    <w:rsid w:val="00B61E91"/>
    <w:rsid w:val="00B63CD6"/>
    <w:rsid w:val="00B65A2A"/>
    <w:rsid w:val="00B67E0E"/>
    <w:rsid w:val="00B71D6A"/>
    <w:rsid w:val="00B770D6"/>
    <w:rsid w:val="00B80C92"/>
    <w:rsid w:val="00B84192"/>
    <w:rsid w:val="00B84EA2"/>
    <w:rsid w:val="00B93494"/>
    <w:rsid w:val="00B95B20"/>
    <w:rsid w:val="00BA28C3"/>
    <w:rsid w:val="00BB0C62"/>
    <w:rsid w:val="00BB30BF"/>
    <w:rsid w:val="00BB43AA"/>
    <w:rsid w:val="00BC1A03"/>
    <w:rsid w:val="00BC2AAE"/>
    <w:rsid w:val="00BD47A4"/>
    <w:rsid w:val="00BD5CA9"/>
    <w:rsid w:val="00BE1792"/>
    <w:rsid w:val="00BE2C74"/>
    <w:rsid w:val="00BF2334"/>
    <w:rsid w:val="00BF348B"/>
    <w:rsid w:val="00BF4DBD"/>
    <w:rsid w:val="00BF505D"/>
    <w:rsid w:val="00BF64FF"/>
    <w:rsid w:val="00C00924"/>
    <w:rsid w:val="00C01673"/>
    <w:rsid w:val="00C069CF"/>
    <w:rsid w:val="00C15721"/>
    <w:rsid w:val="00C17307"/>
    <w:rsid w:val="00C20D4E"/>
    <w:rsid w:val="00C25583"/>
    <w:rsid w:val="00C268A1"/>
    <w:rsid w:val="00C33FBA"/>
    <w:rsid w:val="00C37291"/>
    <w:rsid w:val="00C376B3"/>
    <w:rsid w:val="00C403E5"/>
    <w:rsid w:val="00C45115"/>
    <w:rsid w:val="00C5004E"/>
    <w:rsid w:val="00C55B77"/>
    <w:rsid w:val="00C55CE5"/>
    <w:rsid w:val="00C55E0A"/>
    <w:rsid w:val="00C60461"/>
    <w:rsid w:val="00C60EAF"/>
    <w:rsid w:val="00C6152A"/>
    <w:rsid w:val="00C633C2"/>
    <w:rsid w:val="00C63665"/>
    <w:rsid w:val="00C63ECF"/>
    <w:rsid w:val="00C642B5"/>
    <w:rsid w:val="00C663E3"/>
    <w:rsid w:val="00C72BDC"/>
    <w:rsid w:val="00C76D4A"/>
    <w:rsid w:val="00C8350E"/>
    <w:rsid w:val="00C872DE"/>
    <w:rsid w:val="00C87D16"/>
    <w:rsid w:val="00C915FA"/>
    <w:rsid w:val="00C93CF7"/>
    <w:rsid w:val="00C9695F"/>
    <w:rsid w:val="00C97374"/>
    <w:rsid w:val="00CA2303"/>
    <w:rsid w:val="00CA2DB8"/>
    <w:rsid w:val="00CA507F"/>
    <w:rsid w:val="00CB03CC"/>
    <w:rsid w:val="00CB3501"/>
    <w:rsid w:val="00CB630A"/>
    <w:rsid w:val="00CB66E6"/>
    <w:rsid w:val="00CB6DC9"/>
    <w:rsid w:val="00CD64D4"/>
    <w:rsid w:val="00CE2BFB"/>
    <w:rsid w:val="00CE77A1"/>
    <w:rsid w:val="00CF1640"/>
    <w:rsid w:val="00CF2CB1"/>
    <w:rsid w:val="00CF3B90"/>
    <w:rsid w:val="00CF47E5"/>
    <w:rsid w:val="00CF5815"/>
    <w:rsid w:val="00CF699D"/>
    <w:rsid w:val="00D0303D"/>
    <w:rsid w:val="00D07BA9"/>
    <w:rsid w:val="00D1025F"/>
    <w:rsid w:val="00D12369"/>
    <w:rsid w:val="00D2256C"/>
    <w:rsid w:val="00D36A26"/>
    <w:rsid w:val="00D411CD"/>
    <w:rsid w:val="00D4461F"/>
    <w:rsid w:val="00D47E77"/>
    <w:rsid w:val="00D54257"/>
    <w:rsid w:val="00D605A2"/>
    <w:rsid w:val="00D71483"/>
    <w:rsid w:val="00D75660"/>
    <w:rsid w:val="00D827EC"/>
    <w:rsid w:val="00D836B2"/>
    <w:rsid w:val="00D848CD"/>
    <w:rsid w:val="00D94567"/>
    <w:rsid w:val="00D96CF4"/>
    <w:rsid w:val="00D97A9A"/>
    <w:rsid w:val="00DA1236"/>
    <w:rsid w:val="00DA6C49"/>
    <w:rsid w:val="00DC0F02"/>
    <w:rsid w:val="00DC133C"/>
    <w:rsid w:val="00DC34C1"/>
    <w:rsid w:val="00DC6860"/>
    <w:rsid w:val="00DD570B"/>
    <w:rsid w:val="00DD7538"/>
    <w:rsid w:val="00DE17F1"/>
    <w:rsid w:val="00DE3538"/>
    <w:rsid w:val="00DE5B40"/>
    <w:rsid w:val="00DF1B38"/>
    <w:rsid w:val="00DF4653"/>
    <w:rsid w:val="00DF4CD7"/>
    <w:rsid w:val="00E032C7"/>
    <w:rsid w:val="00E07EFF"/>
    <w:rsid w:val="00E11553"/>
    <w:rsid w:val="00E11CE3"/>
    <w:rsid w:val="00E134E5"/>
    <w:rsid w:val="00E16E4D"/>
    <w:rsid w:val="00E24189"/>
    <w:rsid w:val="00E31929"/>
    <w:rsid w:val="00E331BB"/>
    <w:rsid w:val="00E34AC5"/>
    <w:rsid w:val="00E34BCB"/>
    <w:rsid w:val="00E42ED9"/>
    <w:rsid w:val="00E43FEB"/>
    <w:rsid w:val="00E44F94"/>
    <w:rsid w:val="00E455A4"/>
    <w:rsid w:val="00E47D57"/>
    <w:rsid w:val="00E51F1F"/>
    <w:rsid w:val="00E54EA7"/>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D3E66"/>
    <w:rsid w:val="00ED4DE6"/>
    <w:rsid w:val="00ED7D72"/>
    <w:rsid w:val="00ED7DED"/>
    <w:rsid w:val="00EE3263"/>
    <w:rsid w:val="00EF25EC"/>
    <w:rsid w:val="00EF7886"/>
    <w:rsid w:val="00F004FE"/>
    <w:rsid w:val="00F16054"/>
    <w:rsid w:val="00F213AE"/>
    <w:rsid w:val="00F263E9"/>
    <w:rsid w:val="00F308F0"/>
    <w:rsid w:val="00F308F8"/>
    <w:rsid w:val="00F31D64"/>
    <w:rsid w:val="00F351AB"/>
    <w:rsid w:val="00F3770B"/>
    <w:rsid w:val="00F427DE"/>
    <w:rsid w:val="00F442AB"/>
    <w:rsid w:val="00F44439"/>
    <w:rsid w:val="00F47682"/>
    <w:rsid w:val="00F51D20"/>
    <w:rsid w:val="00F53201"/>
    <w:rsid w:val="00F5390E"/>
    <w:rsid w:val="00F560C6"/>
    <w:rsid w:val="00F62A7D"/>
    <w:rsid w:val="00F630AD"/>
    <w:rsid w:val="00F70038"/>
    <w:rsid w:val="00F70752"/>
    <w:rsid w:val="00F80A6D"/>
    <w:rsid w:val="00F81B65"/>
    <w:rsid w:val="00F93B44"/>
    <w:rsid w:val="00F96B7B"/>
    <w:rsid w:val="00F96F22"/>
    <w:rsid w:val="00FA23E2"/>
    <w:rsid w:val="00FA5723"/>
    <w:rsid w:val="00FC2891"/>
    <w:rsid w:val="00FC5D48"/>
    <w:rsid w:val="00FD1037"/>
    <w:rsid w:val="00FD2531"/>
    <w:rsid w:val="00FD3DB4"/>
    <w:rsid w:val="00FD585D"/>
    <w:rsid w:val="00FE3C8F"/>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69C6-AFF0-4370-8EE6-59D8EC97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10</Pages>
  <Words>3492</Words>
  <Characters>19211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181</cp:revision>
  <cp:lastPrinted>2019-05-22T21:21:00Z</cp:lastPrinted>
  <dcterms:created xsi:type="dcterms:W3CDTF">2019-03-08T19:30:00Z</dcterms:created>
  <dcterms:modified xsi:type="dcterms:W3CDTF">2020-04-27T14:59:00Z</dcterms:modified>
</cp:coreProperties>
</file>