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2C9" w:rsidRPr="00CB4B10" w:rsidRDefault="008142C9" w:rsidP="008142C9">
      <w:pPr>
        <w:jc w:val="both"/>
        <w:rPr>
          <w:rFonts w:ascii="Batang" w:eastAsia="Batang" w:hAnsi="Batang" w:cs="Arial"/>
          <w:b/>
          <w:sz w:val="22"/>
          <w:szCs w:val="22"/>
        </w:rPr>
      </w:pPr>
      <w:bookmarkStart w:id="0" w:name="_GoBack"/>
      <w:bookmarkEnd w:id="0"/>
      <w:r w:rsidRPr="005E2F41">
        <w:rPr>
          <w:rFonts w:ascii="Batang" w:eastAsia="Batang" w:hAnsi="Batang" w:cs="Aharoni" w:hint="eastAsia"/>
          <w:b/>
          <w:bCs/>
          <w:iCs/>
          <w:sz w:val="22"/>
          <w:szCs w:val="22"/>
        </w:rPr>
        <w:t>ACTA NÚMERO</w:t>
      </w:r>
      <w:r w:rsidRPr="005E2F41">
        <w:rPr>
          <w:rFonts w:ascii="Batang" w:eastAsia="Batang" w:hAnsi="Batang" w:cs="Aharoni"/>
          <w:b/>
          <w:bCs/>
          <w:iCs/>
          <w:sz w:val="22"/>
          <w:szCs w:val="22"/>
        </w:rPr>
        <w:t xml:space="preserve"> VEINTICINCO</w:t>
      </w:r>
      <w:r w:rsidRPr="005E2F41">
        <w:rPr>
          <w:rFonts w:ascii="Batang" w:eastAsia="Batang" w:hAnsi="Batang" w:cs="Aharoni" w:hint="eastAsia"/>
          <w:b/>
          <w:bCs/>
          <w:iCs/>
          <w:sz w:val="22"/>
          <w:szCs w:val="22"/>
        </w:rPr>
        <w:t xml:space="preserve">.- </w:t>
      </w:r>
      <w:r w:rsidRPr="005E2F41">
        <w:rPr>
          <w:rFonts w:ascii="Batang" w:eastAsia="Batang" w:hAnsi="Batang" w:cs="Aharoni" w:hint="eastAsia"/>
          <w:iCs/>
          <w:sz w:val="22"/>
          <w:szCs w:val="22"/>
        </w:rPr>
        <w:t xml:space="preserve">En la </w:t>
      </w:r>
      <w:proofErr w:type="spellStart"/>
      <w:r w:rsidRPr="005E2F41">
        <w:rPr>
          <w:rFonts w:ascii="Batang" w:eastAsia="Batang" w:hAnsi="Batang" w:cs="Aharoni" w:hint="eastAsia"/>
          <w:iCs/>
          <w:sz w:val="22"/>
          <w:szCs w:val="22"/>
        </w:rPr>
        <w:t>Alcald</w:t>
      </w:r>
      <w:proofErr w:type="spellEnd"/>
      <w:r w:rsidRPr="005E2F41">
        <w:rPr>
          <w:rFonts w:ascii="Batang" w:eastAsia="Batang" w:hAnsi="Batang" w:cs="Aharoni" w:hint="eastAsia"/>
          <w:iCs/>
          <w:sz w:val="22"/>
          <w:szCs w:val="22"/>
        </w:rPr>
        <w:t xml:space="preserve">ía Municipal de Acajutla, Departamento de Sonsonate, a las ocho horas y treinta minutos del día </w:t>
      </w:r>
      <w:r w:rsidRPr="005E2F41">
        <w:rPr>
          <w:rFonts w:ascii="Batang" w:eastAsia="Batang" w:hAnsi="Batang" w:cs="Aharoni"/>
          <w:b/>
          <w:iCs/>
          <w:sz w:val="22"/>
          <w:szCs w:val="22"/>
        </w:rPr>
        <w:t xml:space="preserve">veinticinco </w:t>
      </w:r>
      <w:r w:rsidRPr="005E2F41">
        <w:rPr>
          <w:rFonts w:ascii="Batang" w:eastAsia="Batang" w:hAnsi="Batang" w:cs="Aharoni" w:hint="eastAsia"/>
          <w:b/>
          <w:bCs/>
          <w:iCs/>
          <w:sz w:val="22"/>
          <w:szCs w:val="22"/>
        </w:rPr>
        <w:t xml:space="preserve">del mes de </w:t>
      </w:r>
      <w:r w:rsidRPr="005E2F41">
        <w:rPr>
          <w:rFonts w:ascii="Batang" w:eastAsia="Batang" w:hAnsi="Batang" w:cs="Aharoni"/>
          <w:b/>
          <w:bCs/>
          <w:iCs/>
          <w:sz w:val="22"/>
          <w:szCs w:val="22"/>
        </w:rPr>
        <w:t xml:space="preserve">Octubre </w:t>
      </w:r>
      <w:r w:rsidRPr="005E2F41">
        <w:rPr>
          <w:rFonts w:ascii="Batang" w:eastAsia="Batang" w:hAnsi="Batang" w:cs="Aharoni" w:hint="eastAsia"/>
          <w:b/>
          <w:bCs/>
          <w:iCs/>
          <w:sz w:val="22"/>
          <w:szCs w:val="22"/>
        </w:rPr>
        <w:t>del año dos mil dieciocho</w:t>
      </w:r>
      <w:r w:rsidRPr="005E2F41">
        <w:rPr>
          <w:rFonts w:ascii="Batang" w:eastAsia="Batang" w:hAnsi="Batang" w:cs="Aharoni" w:hint="eastAsia"/>
          <w:iCs/>
          <w:sz w:val="22"/>
          <w:szCs w:val="22"/>
        </w:rPr>
        <w:t>.- Siendo é</w:t>
      </w:r>
      <w:proofErr w:type="spellStart"/>
      <w:r w:rsidRPr="005E2F41">
        <w:rPr>
          <w:rFonts w:ascii="Batang" w:eastAsia="Batang" w:hAnsi="Batang" w:cs="Aharoni" w:hint="eastAsia"/>
          <w:iCs/>
          <w:sz w:val="22"/>
          <w:szCs w:val="22"/>
        </w:rPr>
        <w:t>stos</w:t>
      </w:r>
      <w:proofErr w:type="spellEnd"/>
      <w:r w:rsidRPr="005E2F41">
        <w:rPr>
          <w:rFonts w:ascii="Batang" w:eastAsia="Batang" w:hAnsi="Batang" w:cs="Aharoni" w:hint="eastAsia"/>
          <w:iCs/>
          <w:sz w:val="22"/>
          <w:szCs w:val="22"/>
        </w:rPr>
        <w:t xml:space="preserve"> el lugar, día y hora previamente señalados se </w:t>
      </w:r>
      <w:proofErr w:type="spellStart"/>
      <w:r w:rsidRPr="005E2F41">
        <w:rPr>
          <w:rFonts w:ascii="Batang" w:eastAsia="Batang" w:hAnsi="Batang" w:cs="Aharoni" w:hint="eastAsia"/>
          <w:iCs/>
          <w:sz w:val="22"/>
          <w:szCs w:val="22"/>
        </w:rPr>
        <w:t>constituy</w:t>
      </w:r>
      <w:proofErr w:type="spellEnd"/>
      <w:r w:rsidRPr="005E2F41">
        <w:rPr>
          <w:rFonts w:ascii="Batang" w:eastAsia="Batang" w:hAnsi="Batang" w:cs="Aharoni" w:hint="eastAsia"/>
          <w:iCs/>
          <w:sz w:val="22"/>
          <w:szCs w:val="22"/>
        </w:rPr>
        <w:t>ó en este lugar</w:t>
      </w:r>
      <w:r w:rsidRPr="005E2F41">
        <w:rPr>
          <w:rFonts w:ascii="Batang" w:eastAsia="Batang" w:hAnsi="Batang" w:cs="Aharoni" w:hint="eastAsia"/>
          <w:noProof/>
          <w:sz w:val="22"/>
          <w:szCs w:val="22"/>
          <w:lang w:eastAsia="es-ES"/>
        </w:rPr>
        <w:t xml:space="preserve"> el honorable </w:t>
      </w:r>
      <w:r w:rsidRPr="005E2F41">
        <w:rPr>
          <w:rFonts w:ascii="Batang" w:eastAsia="Batang" w:hAnsi="Batang" w:cs="Aharoni" w:hint="eastAsia"/>
          <w:b/>
          <w:noProof/>
          <w:sz w:val="22"/>
          <w:szCs w:val="22"/>
          <w:lang w:eastAsia="es-ES"/>
        </w:rPr>
        <w:t>CONCEJO MUNICIPAL DE ACAJUTLA</w:t>
      </w:r>
      <w:r w:rsidRPr="005E2F41">
        <w:rPr>
          <w:rFonts w:ascii="Batang" w:eastAsia="Batang" w:hAnsi="Batang" w:cs="Aharoni" w:hint="eastAsia"/>
          <w:noProof/>
          <w:sz w:val="22"/>
          <w:szCs w:val="22"/>
          <w:lang w:eastAsia="es-ES"/>
        </w:rPr>
        <w:t xml:space="preserve">, presidido por el señor Ricardo Alberto Zepeda Pineda, en su calidad de </w:t>
      </w:r>
      <w:r w:rsidRPr="005E2F41">
        <w:rPr>
          <w:rFonts w:ascii="Batang" w:eastAsia="Batang" w:hAnsi="Batang" w:cs="Aharoni" w:hint="eastAsia"/>
          <w:b/>
          <w:noProof/>
          <w:sz w:val="22"/>
          <w:szCs w:val="22"/>
          <w:lang w:eastAsia="es-ES"/>
        </w:rPr>
        <w:t>Alcalde Municipal</w:t>
      </w:r>
      <w:r w:rsidRPr="005E2F41">
        <w:rPr>
          <w:rFonts w:ascii="Batang" w:eastAsia="Batang" w:hAnsi="Batang" w:cs="Aharoni" w:hint="eastAsia"/>
          <w:noProof/>
          <w:sz w:val="22"/>
          <w:szCs w:val="22"/>
          <w:lang w:eastAsia="es-ES"/>
        </w:rPr>
        <w:t xml:space="preserve">, quien procediò a la comprobacion del quorum reglamentario habiéndose constatado la asistencia de la Licenciada Bersaty Esmeralda Pineda Ostorga, en su calidad de </w:t>
      </w:r>
      <w:r w:rsidRPr="005E2F41">
        <w:rPr>
          <w:rFonts w:ascii="Batang" w:eastAsia="Batang" w:hAnsi="Batang" w:cs="Aharoni" w:hint="eastAsia"/>
          <w:b/>
          <w:noProof/>
          <w:sz w:val="22"/>
          <w:szCs w:val="22"/>
          <w:lang w:eastAsia="es-ES"/>
        </w:rPr>
        <w:t>Sindica Municipal</w:t>
      </w:r>
      <w:r w:rsidRPr="005E2F41">
        <w:rPr>
          <w:rFonts w:ascii="Batang" w:eastAsia="Batang" w:hAnsi="Batang" w:cs="Aharoni" w:hint="eastAsia"/>
          <w:noProof/>
          <w:sz w:val="22"/>
          <w:szCs w:val="22"/>
          <w:lang w:eastAsia="es-ES"/>
        </w:rPr>
        <w:t xml:space="preserve">, y los señores </w:t>
      </w:r>
      <w:r w:rsidRPr="005E2F41">
        <w:rPr>
          <w:rFonts w:ascii="Batang" w:eastAsia="Batang" w:hAnsi="Batang" w:cs="Aharoni" w:hint="eastAsia"/>
          <w:b/>
          <w:noProof/>
          <w:sz w:val="22"/>
          <w:szCs w:val="22"/>
          <w:lang w:eastAsia="es-ES"/>
        </w:rPr>
        <w:t xml:space="preserve">Regidores Propietarios: </w:t>
      </w:r>
      <w:r w:rsidRPr="005E2F41">
        <w:rPr>
          <w:rFonts w:ascii="Batang" w:eastAsia="Batang" w:hAnsi="Batang" w:cs="Aharoni"/>
          <w:b/>
          <w:noProof/>
          <w:sz w:val="22"/>
          <w:szCs w:val="22"/>
          <w:lang w:eastAsia="es-ES"/>
        </w:rPr>
        <w:t xml:space="preserve">   </w:t>
      </w:r>
      <w:r w:rsidRPr="005E2F41">
        <w:rPr>
          <w:rFonts w:ascii="Batang" w:eastAsia="Batang" w:hAnsi="Batang" w:cs="Aharoni" w:hint="eastAsia"/>
          <w:b/>
          <w:noProof/>
          <w:sz w:val="22"/>
          <w:szCs w:val="22"/>
          <w:lang w:eastAsia="es-ES"/>
        </w:rPr>
        <w:t>1º.</w:t>
      </w:r>
      <w:r w:rsidRPr="005E2F41">
        <w:rPr>
          <w:rFonts w:ascii="Batang" w:eastAsia="Batang" w:hAnsi="Batang" w:cs="Aharoni" w:hint="eastAsia"/>
          <w:noProof/>
          <w:sz w:val="22"/>
          <w:szCs w:val="22"/>
          <w:lang w:eastAsia="es-ES"/>
        </w:rPr>
        <w:t xml:space="preserve"> Marlene Beatriz Morán de Figueroa; </w:t>
      </w:r>
      <w:r w:rsidRPr="005E2F41">
        <w:rPr>
          <w:rFonts w:ascii="Batang" w:eastAsia="Batang" w:hAnsi="Batang" w:cs="Aharoni" w:hint="eastAsia"/>
          <w:b/>
          <w:noProof/>
          <w:sz w:val="22"/>
          <w:szCs w:val="22"/>
          <w:lang w:eastAsia="es-ES"/>
        </w:rPr>
        <w:t>2º.</w:t>
      </w:r>
      <w:r w:rsidRPr="005E2F41">
        <w:rPr>
          <w:rFonts w:ascii="Batang" w:eastAsia="Batang" w:hAnsi="Batang" w:cs="Aharoni" w:hint="eastAsia"/>
          <w:noProof/>
          <w:sz w:val="22"/>
          <w:szCs w:val="22"/>
          <w:lang w:eastAsia="es-ES"/>
        </w:rPr>
        <w:t xml:space="preserve"> Pedro Antonio Flores Esquivel; </w:t>
      </w:r>
      <w:r w:rsidRPr="005E2F41">
        <w:rPr>
          <w:rFonts w:ascii="Batang" w:eastAsia="Batang" w:hAnsi="Batang" w:cs="Aharoni" w:hint="eastAsia"/>
          <w:b/>
          <w:noProof/>
          <w:sz w:val="22"/>
          <w:szCs w:val="22"/>
          <w:lang w:eastAsia="es-ES"/>
        </w:rPr>
        <w:t>3º.</w:t>
      </w:r>
      <w:r w:rsidRPr="005E2F41">
        <w:rPr>
          <w:rFonts w:ascii="Batang" w:eastAsia="Batang" w:hAnsi="Batang" w:cs="Aharoni" w:hint="eastAsia"/>
          <w:noProof/>
          <w:sz w:val="22"/>
          <w:szCs w:val="22"/>
          <w:lang w:eastAsia="es-ES"/>
        </w:rPr>
        <w:t xml:space="preserve"> Oscar Zepeda Meléndez; </w:t>
      </w:r>
      <w:r w:rsidRPr="005E2F41">
        <w:rPr>
          <w:rFonts w:ascii="Batang" w:eastAsia="Batang" w:hAnsi="Batang" w:cs="Aharoni" w:hint="eastAsia"/>
          <w:b/>
          <w:noProof/>
          <w:sz w:val="22"/>
          <w:szCs w:val="22"/>
          <w:lang w:eastAsia="es-ES"/>
        </w:rPr>
        <w:t>4º.</w:t>
      </w:r>
      <w:r w:rsidRPr="005E2F41">
        <w:rPr>
          <w:rFonts w:ascii="Batang" w:eastAsia="Batang" w:hAnsi="Batang" w:cs="Aharoni" w:hint="eastAsia"/>
          <w:noProof/>
          <w:sz w:val="22"/>
          <w:szCs w:val="22"/>
          <w:lang w:eastAsia="es-ES"/>
        </w:rPr>
        <w:t xml:space="preserve"> Sirian Jeaneth Ramírez Escobar; y </w:t>
      </w:r>
      <w:r w:rsidRPr="005E2F41">
        <w:rPr>
          <w:rFonts w:ascii="Batang" w:eastAsia="Batang" w:hAnsi="Batang" w:cs="Aharoni" w:hint="eastAsia"/>
          <w:b/>
          <w:noProof/>
          <w:sz w:val="22"/>
          <w:szCs w:val="22"/>
          <w:lang w:eastAsia="es-ES"/>
        </w:rPr>
        <w:t>5º.</w:t>
      </w:r>
      <w:r w:rsidRPr="005E2F41">
        <w:rPr>
          <w:rFonts w:ascii="Batang" w:eastAsia="Batang" w:hAnsi="Batang" w:cs="Aharoni" w:hint="eastAsia"/>
          <w:noProof/>
          <w:sz w:val="22"/>
          <w:szCs w:val="22"/>
          <w:lang w:eastAsia="es-ES"/>
        </w:rPr>
        <w:t xml:space="preserve"> Geovany Alexander Martinez Cornejo; </w:t>
      </w:r>
      <w:r w:rsidRPr="005E2F41">
        <w:rPr>
          <w:rFonts w:ascii="Batang" w:eastAsia="Batang" w:hAnsi="Batang" w:cs="Aharoni" w:hint="eastAsia"/>
          <w:b/>
          <w:noProof/>
          <w:sz w:val="22"/>
          <w:szCs w:val="22"/>
          <w:lang w:eastAsia="es-ES"/>
        </w:rPr>
        <w:t>6º.</w:t>
      </w:r>
      <w:r w:rsidRPr="005E2F41">
        <w:rPr>
          <w:rFonts w:ascii="Batang" w:eastAsia="Batang" w:hAnsi="Batang" w:cs="Aharoni" w:hint="eastAsia"/>
          <w:noProof/>
          <w:sz w:val="22"/>
          <w:szCs w:val="22"/>
          <w:lang w:eastAsia="es-ES"/>
        </w:rPr>
        <w:t xml:space="preserve"> Reina Alicia Iglesias Ramírez;</w:t>
      </w:r>
      <w:r w:rsidRPr="005E2F41">
        <w:rPr>
          <w:rFonts w:ascii="Batang" w:eastAsia="Batang" w:hAnsi="Batang" w:cs="Aharoni"/>
          <w:noProof/>
          <w:sz w:val="22"/>
          <w:szCs w:val="22"/>
          <w:lang w:eastAsia="es-ES"/>
        </w:rPr>
        <w:t xml:space="preserve"> </w:t>
      </w:r>
      <w:r w:rsidRPr="005E2F41">
        <w:rPr>
          <w:rFonts w:ascii="Batang" w:eastAsia="Batang" w:hAnsi="Batang" w:cs="Aharoni" w:hint="eastAsia"/>
          <w:b/>
          <w:noProof/>
          <w:sz w:val="22"/>
          <w:szCs w:val="22"/>
          <w:lang w:eastAsia="es-ES"/>
        </w:rPr>
        <w:t>7º.</w:t>
      </w:r>
      <w:r w:rsidRPr="005E2F41">
        <w:rPr>
          <w:rFonts w:ascii="Batang" w:eastAsia="Batang" w:hAnsi="Batang" w:cs="Aharoni" w:hint="eastAsia"/>
          <w:noProof/>
          <w:sz w:val="22"/>
          <w:szCs w:val="22"/>
          <w:lang w:eastAsia="es-ES"/>
        </w:rPr>
        <w:t xml:space="preserve"> José Emiliano Caravantes Anzora;</w:t>
      </w:r>
      <w:r w:rsidRPr="005E2F41">
        <w:rPr>
          <w:rFonts w:ascii="Batang" w:eastAsia="Batang" w:hAnsi="Batang" w:cs="Aharoni"/>
          <w:noProof/>
          <w:sz w:val="22"/>
          <w:szCs w:val="22"/>
          <w:lang w:eastAsia="es-ES"/>
        </w:rPr>
        <w:t xml:space="preserve"> </w:t>
      </w:r>
      <w:r w:rsidRPr="005E2F41">
        <w:rPr>
          <w:rFonts w:ascii="Batang" w:eastAsia="Batang" w:hAnsi="Batang" w:cs="Aharoni" w:hint="eastAsia"/>
          <w:b/>
          <w:noProof/>
          <w:sz w:val="22"/>
          <w:szCs w:val="22"/>
          <w:lang w:eastAsia="es-ES"/>
        </w:rPr>
        <w:t>8º.</w:t>
      </w:r>
      <w:r w:rsidRPr="005E2F41">
        <w:rPr>
          <w:rFonts w:ascii="Batang" w:eastAsia="Batang" w:hAnsi="Batang" w:cs="Aharoni" w:hint="eastAsia"/>
          <w:noProof/>
          <w:sz w:val="22"/>
          <w:szCs w:val="22"/>
          <w:lang w:eastAsia="es-ES"/>
        </w:rPr>
        <w:t xml:space="preserve"> Darío Ernesto Guadrón Ágreda; </w:t>
      </w:r>
      <w:r w:rsidRPr="005E2F41">
        <w:rPr>
          <w:rFonts w:ascii="Batang" w:eastAsia="Batang" w:hAnsi="Batang" w:cs="Aharoni" w:hint="eastAsia"/>
          <w:b/>
          <w:noProof/>
          <w:sz w:val="22"/>
          <w:szCs w:val="22"/>
          <w:lang w:eastAsia="es-ES"/>
        </w:rPr>
        <w:t>9º.</w:t>
      </w:r>
      <w:r w:rsidRPr="005E2F41">
        <w:rPr>
          <w:rFonts w:ascii="Batang" w:eastAsia="Batang" w:hAnsi="Batang" w:cs="Aharoni" w:hint="eastAsia"/>
          <w:noProof/>
          <w:sz w:val="22"/>
          <w:szCs w:val="22"/>
          <w:lang w:eastAsia="es-ES"/>
        </w:rPr>
        <w:t xml:space="preserve"> José Luis Escobar Ortìz; y </w:t>
      </w:r>
      <w:r w:rsidRPr="005E2F41">
        <w:rPr>
          <w:rFonts w:ascii="Batang" w:eastAsia="Batang" w:hAnsi="Batang" w:cs="Aharoni" w:hint="eastAsia"/>
          <w:b/>
          <w:noProof/>
          <w:sz w:val="22"/>
          <w:szCs w:val="22"/>
          <w:lang w:eastAsia="es-ES"/>
        </w:rPr>
        <w:t>10º.</w:t>
      </w:r>
      <w:r w:rsidRPr="005E2F41">
        <w:rPr>
          <w:rFonts w:ascii="Batang" w:eastAsia="Batang" w:hAnsi="Batang" w:cs="Aharoni" w:hint="eastAsia"/>
          <w:noProof/>
          <w:sz w:val="22"/>
          <w:szCs w:val="22"/>
          <w:lang w:eastAsia="es-ES"/>
        </w:rPr>
        <w:t xml:space="preserve"> Hugo Antonio Calderón Arriola; y </w:t>
      </w:r>
      <w:r w:rsidRPr="005E2F41">
        <w:rPr>
          <w:rFonts w:ascii="Batang" w:eastAsia="Batang" w:hAnsi="Batang" w:cs="Aharoni" w:hint="eastAsia"/>
          <w:b/>
          <w:noProof/>
          <w:sz w:val="22"/>
          <w:szCs w:val="22"/>
          <w:lang w:eastAsia="es-ES"/>
        </w:rPr>
        <w:t>Regidores Suplentes: 1º.</w:t>
      </w:r>
      <w:r w:rsidRPr="005E2F41">
        <w:rPr>
          <w:rFonts w:ascii="Batang" w:eastAsia="Batang" w:hAnsi="Batang" w:cs="Aharoni" w:hint="eastAsia"/>
          <w:noProof/>
          <w:sz w:val="22"/>
          <w:szCs w:val="22"/>
          <w:lang w:eastAsia="es-ES"/>
        </w:rPr>
        <w:t xml:space="preserve"> José Boris Ventura Rivas;</w:t>
      </w:r>
      <w:r w:rsidRPr="005E2F41">
        <w:rPr>
          <w:rFonts w:ascii="Batang" w:eastAsia="Batang" w:hAnsi="Batang" w:cs="Aharoni"/>
          <w:noProof/>
          <w:sz w:val="22"/>
          <w:szCs w:val="22"/>
          <w:lang w:eastAsia="es-ES"/>
        </w:rPr>
        <w:t xml:space="preserve"> </w:t>
      </w:r>
      <w:r w:rsidRPr="005E2F41">
        <w:rPr>
          <w:rFonts w:ascii="Batang" w:eastAsia="Batang" w:hAnsi="Batang" w:cs="Aharoni" w:hint="eastAsia"/>
          <w:b/>
          <w:noProof/>
          <w:sz w:val="22"/>
          <w:szCs w:val="22"/>
          <w:lang w:eastAsia="es-ES"/>
        </w:rPr>
        <w:t>2º.</w:t>
      </w:r>
      <w:r w:rsidRPr="005E2F41">
        <w:rPr>
          <w:rFonts w:ascii="Batang" w:eastAsia="Batang" w:hAnsi="Batang" w:cs="Aharoni" w:hint="eastAsia"/>
          <w:noProof/>
          <w:sz w:val="22"/>
          <w:szCs w:val="22"/>
          <w:lang w:eastAsia="es-ES"/>
        </w:rPr>
        <w:t xml:space="preserve"> Licda. Evelyn Mariela Melgar Ruiz; </w:t>
      </w:r>
      <w:r w:rsidRPr="005E2F41">
        <w:rPr>
          <w:rFonts w:ascii="Batang" w:eastAsia="Batang" w:hAnsi="Batang" w:cs="Aharoni" w:hint="eastAsia"/>
          <w:b/>
          <w:noProof/>
          <w:sz w:val="22"/>
          <w:szCs w:val="22"/>
          <w:lang w:eastAsia="es-ES"/>
        </w:rPr>
        <w:t>3º.</w:t>
      </w:r>
      <w:r w:rsidRPr="005E2F41">
        <w:rPr>
          <w:rFonts w:ascii="Batang" w:eastAsia="Batang" w:hAnsi="Batang" w:cs="Aharoni" w:hint="eastAsia"/>
          <w:noProof/>
          <w:sz w:val="22"/>
          <w:szCs w:val="22"/>
          <w:lang w:eastAsia="es-ES"/>
        </w:rPr>
        <w:t xml:space="preserve"> Wilber Hernán  Soriano  Mena; y </w:t>
      </w:r>
      <w:r w:rsidRPr="005E2F41">
        <w:rPr>
          <w:rFonts w:ascii="Batang" w:eastAsia="Batang" w:hAnsi="Batang" w:cs="Aharoni" w:hint="eastAsia"/>
          <w:b/>
          <w:noProof/>
          <w:sz w:val="22"/>
          <w:szCs w:val="22"/>
          <w:lang w:eastAsia="es-ES"/>
        </w:rPr>
        <w:t>4º.</w:t>
      </w:r>
      <w:r w:rsidRPr="005E2F41">
        <w:rPr>
          <w:rFonts w:ascii="Batang" w:eastAsia="Batang" w:hAnsi="Batang" w:cs="Aharoni" w:hint="eastAsia"/>
          <w:noProof/>
          <w:sz w:val="22"/>
          <w:szCs w:val="22"/>
          <w:lang w:eastAsia="es-ES"/>
        </w:rPr>
        <w:t xml:space="preserve"> Roberto Quijada Durán.- Acto seguido se procedi</w:t>
      </w:r>
      <w:r w:rsidRPr="005E2F41">
        <w:rPr>
          <w:rFonts w:ascii="Batang" w:eastAsia="Batang" w:hAnsi="Batang" w:cs="Aharoni"/>
          <w:noProof/>
          <w:sz w:val="22"/>
          <w:szCs w:val="22"/>
          <w:lang w:eastAsia="es-ES"/>
        </w:rPr>
        <w:t>ó</w:t>
      </w:r>
      <w:r w:rsidRPr="005E2F41">
        <w:rPr>
          <w:rFonts w:ascii="Batang" w:eastAsia="Batang" w:hAnsi="Batang" w:cs="Aharoni" w:hint="eastAsia"/>
          <w:noProof/>
          <w:sz w:val="22"/>
          <w:szCs w:val="22"/>
          <w:lang w:eastAsia="es-ES"/>
        </w:rPr>
        <w:t xml:space="preserve"> a lectura y aprobaci</w:t>
      </w:r>
      <w:r w:rsidRPr="005E2F41">
        <w:rPr>
          <w:rFonts w:ascii="Batang" w:eastAsia="Batang" w:hAnsi="Batang" w:cs="Aharoni"/>
          <w:noProof/>
          <w:sz w:val="22"/>
          <w:szCs w:val="22"/>
          <w:lang w:eastAsia="es-ES"/>
        </w:rPr>
        <w:t>ó</w:t>
      </w:r>
      <w:r w:rsidRPr="005E2F41">
        <w:rPr>
          <w:rFonts w:ascii="Batang" w:eastAsia="Batang" w:hAnsi="Batang" w:cs="Aharoni" w:hint="eastAsia"/>
          <w:noProof/>
          <w:sz w:val="22"/>
          <w:szCs w:val="22"/>
          <w:lang w:eastAsia="es-ES"/>
        </w:rPr>
        <w:t>n de la agenda del d</w:t>
      </w:r>
      <w:r w:rsidRPr="005E2F41">
        <w:rPr>
          <w:rFonts w:ascii="Batang" w:eastAsia="Batang" w:hAnsi="Batang" w:cs="Aharoni"/>
          <w:noProof/>
          <w:sz w:val="22"/>
          <w:szCs w:val="22"/>
          <w:lang w:eastAsia="es-ES"/>
        </w:rPr>
        <w:t>í</w:t>
      </w:r>
      <w:r w:rsidRPr="005E2F41">
        <w:rPr>
          <w:rFonts w:ascii="Batang" w:eastAsia="Batang" w:hAnsi="Batang" w:cs="Aharoni" w:hint="eastAsia"/>
          <w:noProof/>
          <w:sz w:val="22"/>
          <w:szCs w:val="22"/>
          <w:lang w:eastAsia="es-ES"/>
        </w:rPr>
        <w:t xml:space="preserve">a, y del acta anterior, las cuales fueron aprobadas en </w:t>
      </w:r>
      <w:r w:rsidRPr="005E2F41">
        <w:rPr>
          <w:rFonts w:ascii="Batang" w:eastAsia="Batang" w:hAnsi="Batang" w:cs="Aharoni"/>
          <w:noProof/>
          <w:sz w:val="22"/>
          <w:szCs w:val="22"/>
          <w:lang w:eastAsia="es-ES"/>
        </w:rPr>
        <w:t xml:space="preserve"> </w:t>
      </w:r>
      <w:r w:rsidRPr="005E2F41">
        <w:rPr>
          <w:rFonts w:ascii="Batang" w:eastAsia="Batang" w:hAnsi="Batang" w:cs="Aharoni" w:hint="eastAsia"/>
          <w:noProof/>
          <w:sz w:val="22"/>
          <w:szCs w:val="22"/>
          <w:lang w:eastAsia="es-ES"/>
        </w:rPr>
        <w:t xml:space="preserve">todas </w:t>
      </w:r>
      <w:r w:rsidRPr="005E2F41">
        <w:rPr>
          <w:rFonts w:ascii="Batang" w:eastAsia="Batang" w:hAnsi="Batang" w:cs="Aharoni"/>
          <w:noProof/>
          <w:sz w:val="22"/>
          <w:szCs w:val="22"/>
          <w:lang w:eastAsia="es-ES"/>
        </w:rPr>
        <w:t xml:space="preserve"> </w:t>
      </w:r>
      <w:r w:rsidRPr="005E2F41">
        <w:rPr>
          <w:rFonts w:ascii="Batang" w:eastAsia="Batang" w:hAnsi="Batang" w:cs="Aharoni" w:hint="eastAsia"/>
          <w:noProof/>
          <w:sz w:val="22"/>
          <w:szCs w:val="22"/>
          <w:lang w:eastAsia="es-ES"/>
        </w:rPr>
        <w:t xml:space="preserve">sus </w:t>
      </w:r>
      <w:r w:rsidRPr="005E2F41">
        <w:rPr>
          <w:rFonts w:ascii="Batang" w:eastAsia="Batang" w:hAnsi="Batang" w:cs="Aharoni"/>
          <w:noProof/>
          <w:sz w:val="22"/>
          <w:szCs w:val="22"/>
          <w:lang w:eastAsia="es-ES"/>
        </w:rPr>
        <w:t xml:space="preserve"> </w:t>
      </w:r>
      <w:r w:rsidRPr="005E2F41">
        <w:rPr>
          <w:rFonts w:ascii="Batang" w:eastAsia="Batang" w:hAnsi="Batang" w:cs="Aharoni" w:hint="eastAsia"/>
          <w:noProof/>
          <w:sz w:val="22"/>
          <w:szCs w:val="22"/>
          <w:lang w:eastAsia="es-ES"/>
        </w:rPr>
        <w:t>partes.-</w:t>
      </w:r>
      <w:r w:rsidRPr="005E2F41">
        <w:rPr>
          <w:rFonts w:ascii="Batang" w:eastAsia="Batang" w:hAnsi="Batang" w:cs="Aharoni"/>
          <w:noProof/>
          <w:sz w:val="22"/>
          <w:szCs w:val="22"/>
          <w:lang w:eastAsia="es-ES"/>
        </w:rPr>
        <w:t xml:space="preserve"> Luego se recibió el </w:t>
      </w:r>
      <w:r w:rsidRPr="005E2F41">
        <w:rPr>
          <w:rFonts w:ascii="Batang" w:eastAsia="Batang" w:hAnsi="Batang" w:cs="Arial"/>
          <w:b/>
          <w:iCs/>
          <w:sz w:val="22"/>
          <w:szCs w:val="22"/>
          <w:lang w:val="es-MX"/>
        </w:rPr>
        <w:t xml:space="preserve">INFORME DEL SEÑOR ALCALDE </w:t>
      </w:r>
      <w:r w:rsidRPr="005E2F41">
        <w:rPr>
          <w:rFonts w:ascii="Batang" w:eastAsia="Batang" w:hAnsi="Batang" w:cs="Arial"/>
          <w:b/>
          <w:sz w:val="22"/>
          <w:szCs w:val="22"/>
        </w:rPr>
        <w:t>MUNICIPAL:</w:t>
      </w:r>
      <w:r w:rsidRPr="005E2F41">
        <w:rPr>
          <w:rFonts w:ascii="Batang" w:eastAsia="Batang" w:hAnsi="Batang" w:cs="Arial"/>
          <w:sz w:val="22"/>
          <w:szCs w:val="22"/>
        </w:rPr>
        <w:t xml:space="preserve"> </w:t>
      </w:r>
      <w:r w:rsidRPr="005E2F41">
        <w:rPr>
          <w:rFonts w:ascii="Batang" w:eastAsia="Batang" w:hAnsi="Batang" w:cs="Arial"/>
          <w:b/>
          <w:sz w:val="22"/>
          <w:szCs w:val="22"/>
        </w:rPr>
        <w:t>1)</w:t>
      </w:r>
      <w:r w:rsidRPr="005E2F41">
        <w:rPr>
          <w:rFonts w:ascii="Batang" w:eastAsia="Batang" w:hAnsi="Batang" w:cs="Arial"/>
          <w:sz w:val="22"/>
          <w:szCs w:val="22"/>
        </w:rPr>
        <w:t xml:space="preserve"> Dentro del proceso de formulación del Presupuesto Municipal de Acajutla, Departamento de Sonsonate, para el ejercicio fiscal 2019, los Jefes y Encargados de Unidades Administrativas y Operativas, la formulación de los proyectos de presupuesto por unidades de gestión, y el plan de trabajo de cada una; y que oportunamente se le ordenará al Lic. </w:t>
      </w:r>
      <w:r>
        <w:rPr>
          <w:rFonts w:ascii="Batang" w:eastAsia="Batang" w:hAnsi="Batang" w:cs="Arial"/>
          <w:sz w:val="22"/>
          <w:szCs w:val="22"/>
        </w:rPr>
        <w:t xml:space="preserve"> ---------</w:t>
      </w:r>
      <w:r w:rsidRPr="005E2F41">
        <w:rPr>
          <w:rFonts w:ascii="Batang" w:eastAsia="Batang" w:hAnsi="Batang" w:cs="Arial"/>
          <w:sz w:val="22"/>
          <w:szCs w:val="22"/>
        </w:rPr>
        <w:t>que, a partir del día que asuma como Jefe de la UACI, proceda a la formulación del Plan de Compras Institucionales 2019, y elabore el proyecto de presupuesto y plan de</w:t>
      </w:r>
      <w:r>
        <w:rPr>
          <w:rFonts w:ascii="Batang" w:eastAsia="Batang" w:hAnsi="Batang" w:cs="Arial"/>
          <w:sz w:val="22"/>
          <w:szCs w:val="22"/>
        </w:rPr>
        <w:t xml:space="preserve"> trabajo de dicha Unidad; y </w:t>
      </w:r>
      <w:r w:rsidRPr="005E2F41">
        <w:rPr>
          <w:rFonts w:ascii="Batang" w:eastAsia="Batang" w:hAnsi="Batang" w:cs="Arial"/>
          <w:b/>
          <w:sz w:val="22"/>
          <w:szCs w:val="22"/>
        </w:rPr>
        <w:t>2)</w:t>
      </w:r>
      <w:r w:rsidRPr="005E2F41">
        <w:rPr>
          <w:rFonts w:ascii="Batang" w:eastAsia="Batang" w:hAnsi="Batang" w:cs="Arial"/>
          <w:sz w:val="22"/>
          <w:szCs w:val="22"/>
        </w:rPr>
        <w:t xml:space="preserve"> Los responsables de la Unidad de Presupuesto, y de la Unidad de Servicios Públicos solicitan la asignación de un equipo de reproducción o fotocopiadora para que el uso de cada una de dichas unidades; sin embargo, por el momento no es factible proporcionarles dicho equipo, debiendo lo interesados utilizar la que está asignada a la Unidad de Recursos Humanos y la que está ubicada en la recepción de “Despacho del Alcalde”; </w:t>
      </w:r>
      <w:r w:rsidRPr="005E2F41">
        <w:rPr>
          <w:rFonts w:ascii="Batang" w:eastAsia="Batang" w:hAnsi="Batang" w:cs="Arial"/>
          <w:b/>
          <w:sz w:val="22"/>
          <w:szCs w:val="22"/>
        </w:rPr>
        <w:t>3)</w:t>
      </w:r>
      <w:r w:rsidRPr="005E2F41">
        <w:rPr>
          <w:rFonts w:ascii="Batang" w:eastAsia="Batang" w:hAnsi="Batang" w:cs="Arial"/>
          <w:sz w:val="22"/>
          <w:szCs w:val="22"/>
        </w:rPr>
        <w:t xml:space="preserve"> En la próxima sesión de Concejo, personal de Tesorería, Contabilidad y UACI rendirán el informe de gestión correspondientes a los primeros seis meses de la presente administración local, y que así mismo se informará sobre el avance en el proceso de formulación del Presupuesto Municipal para el próximo ejercicio fiscal 2019; y también se procurará presentar un informe comparativo de ingresos y gastos en los servicios públicos de alumbrado y desechos sólidos; y </w:t>
      </w:r>
      <w:r w:rsidRPr="005E2F41">
        <w:rPr>
          <w:rFonts w:ascii="Batang" w:eastAsia="Batang" w:hAnsi="Batang" w:cs="Arial"/>
          <w:b/>
          <w:sz w:val="22"/>
          <w:szCs w:val="22"/>
        </w:rPr>
        <w:t>4)</w:t>
      </w:r>
      <w:r w:rsidRPr="005E2F41">
        <w:rPr>
          <w:rFonts w:ascii="Batang" w:eastAsia="Batang" w:hAnsi="Batang" w:cs="Arial"/>
          <w:sz w:val="22"/>
          <w:szCs w:val="22"/>
        </w:rPr>
        <w:t xml:space="preserve"> A iniciativa del señor </w:t>
      </w:r>
      <w:r>
        <w:rPr>
          <w:rFonts w:ascii="Batang" w:eastAsia="Batang" w:hAnsi="Batang" w:cs="Arial"/>
          <w:sz w:val="22"/>
          <w:szCs w:val="22"/>
        </w:rPr>
        <w:t xml:space="preserve"> -------</w:t>
      </w:r>
      <w:r w:rsidRPr="005E2F41">
        <w:rPr>
          <w:rFonts w:ascii="Batang" w:eastAsia="Batang" w:hAnsi="Batang" w:cs="Arial"/>
          <w:sz w:val="22"/>
          <w:szCs w:val="22"/>
        </w:rPr>
        <w:t xml:space="preserve">(8º. Reg. </w:t>
      </w:r>
      <w:proofErr w:type="spellStart"/>
      <w:r w:rsidRPr="005E2F41">
        <w:rPr>
          <w:rFonts w:ascii="Batang" w:eastAsia="Batang" w:hAnsi="Batang" w:cs="Arial"/>
          <w:sz w:val="22"/>
          <w:szCs w:val="22"/>
        </w:rPr>
        <w:t>Prop</w:t>
      </w:r>
      <w:proofErr w:type="spellEnd"/>
      <w:r w:rsidRPr="005E2F41">
        <w:rPr>
          <w:rFonts w:ascii="Batang" w:eastAsia="Batang" w:hAnsi="Batang" w:cs="Arial"/>
          <w:sz w:val="22"/>
          <w:szCs w:val="22"/>
        </w:rPr>
        <w:t xml:space="preserve">.), comisionará al Asesor Jurídico para que indague sobre la </w:t>
      </w:r>
      <w:r w:rsidRPr="005E2F41">
        <w:rPr>
          <w:rFonts w:ascii="Batang" w:eastAsia="Batang" w:hAnsi="Batang" w:cs="Arial"/>
          <w:sz w:val="22"/>
          <w:szCs w:val="22"/>
        </w:rPr>
        <w:lastRenderedPageBreak/>
        <w:t>existencia, validez y vigencia de un supuesto Convenio de Cooperación que aparentemente se suscribió en los períodos 2006/2009 o 2009/2012.-</w:t>
      </w:r>
      <w:r>
        <w:rPr>
          <w:rFonts w:ascii="Batang" w:eastAsia="Batang" w:hAnsi="Batang" w:cs="Arial"/>
          <w:sz w:val="22"/>
          <w:szCs w:val="22"/>
        </w:rPr>
        <w:t xml:space="preserve"> </w:t>
      </w:r>
      <w:r w:rsidRPr="005E2F41">
        <w:rPr>
          <w:rFonts w:ascii="Batang" w:eastAsia="Batang" w:hAnsi="Batang" w:cs="Arial"/>
          <w:b/>
          <w:iCs/>
          <w:sz w:val="22"/>
          <w:szCs w:val="22"/>
          <w:lang w:val="es-MX"/>
        </w:rPr>
        <w:t>MODERNIZACIÓN DEL CATASTRO TRIBUTARIO:</w:t>
      </w:r>
      <w:r w:rsidRPr="005E2F41">
        <w:rPr>
          <w:rFonts w:ascii="Batang" w:eastAsia="Batang" w:hAnsi="Batang" w:cs="Arial"/>
          <w:iCs/>
          <w:sz w:val="22"/>
          <w:szCs w:val="22"/>
          <w:lang w:val="es-MX"/>
        </w:rPr>
        <w:t xml:space="preserve"> En seguimiento a lo dispuesto en el Acuerdo No. 06 inserto en el Acta Municipal de No. 23 de fecha 11 de Octubre de 2018, por medio del cual se </w:t>
      </w:r>
      <w:r w:rsidRPr="005E2F41">
        <w:rPr>
          <w:rFonts w:ascii="Batang" w:eastAsia="Batang" w:hAnsi="Batang" w:cs="Arial"/>
          <w:sz w:val="22"/>
          <w:szCs w:val="22"/>
        </w:rPr>
        <w:t xml:space="preserve">priorizó la compra de </w:t>
      </w:r>
      <w:r w:rsidRPr="005E2F41">
        <w:rPr>
          <w:rFonts w:ascii="Batang" w:eastAsia="Batang" w:hAnsi="Batang" w:cs="Arial"/>
          <w:sz w:val="22"/>
          <w:szCs w:val="22"/>
          <w:shd w:val="clear" w:color="auto" w:fill="FFFFFF"/>
        </w:rPr>
        <w:t>Listados de parcelarios (copia dura o digital de la información alfanumérica por parcela), y Mapas catastrales</w:t>
      </w:r>
      <w:r w:rsidRPr="005E2F41">
        <w:rPr>
          <w:rFonts w:ascii="Batang" w:eastAsia="Batang" w:hAnsi="Batang" w:cs="Arial"/>
          <w:sz w:val="22"/>
          <w:szCs w:val="22"/>
        </w:rPr>
        <w:t xml:space="preserve"> por cuadrantes, y por sectores</w:t>
      </w:r>
      <w:r w:rsidRPr="005E2F41">
        <w:rPr>
          <w:rFonts w:ascii="Batang" w:eastAsia="Batang" w:hAnsi="Batang" w:cs="Arial"/>
          <w:sz w:val="22"/>
          <w:szCs w:val="22"/>
          <w:shd w:val="clear" w:color="auto" w:fill="FFFFFF"/>
        </w:rPr>
        <w:t xml:space="preserve"> (copia dura o digital de la información geográfica por parcela) de veinte sectores rurales y diez sectores urbanos que integran el Municipio de Acajutla, y visto el informe de la Jefa de la Unidad de Administración Tributaria Municipal (UATM) en el que corre agregada la cotización de la referida información en formato digital por una valor de $ 8,983.50, y en impreso por el precio de $ 5,169.00.- En el mismo informe consta que existe la posibilidad de suscribir un Convenio de Cooperación por medio del cual, el pago del suministro de la información digital e impresa, más servicios de capacitación al personal de la UATM –cuyo valor aún no ha sido cotizado-, podría resultar favorable para los intereses de la administración municipal, contando con el beneficio adicional de pactar el pago por cuotas mensuales a satisfacción de ambas partes. Al respecto, y para conocer más detalles sobre precio, el plazo, y otras  condiciones  contractuales,  se  comisiona  a  la  Jefa  de  la  Unidad  de Administración Tributaria Municipal (UATM) para que coordine con el Jefe de la Unidad de Atención al Cliente y Comercialización, del Centro Nacional de Registros (CNR), una visita de técnicos de dicha entidad a esta Alcaldía Municipal a realizar una exposición detalla de los alcances de la propuesta de Convenio a fin de facilitar la toma de decisiones para la </w:t>
      </w:r>
      <w:r w:rsidRPr="005E2F41">
        <w:rPr>
          <w:rFonts w:ascii="Batang" w:eastAsia="Batang" w:hAnsi="Batang" w:cs="Arial"/>
          <w:iCs/>
          <w:sz w:val="22"/>
          <w:szCs w:val="22"/>
          <w:lang w:val="es-MX"/>
        </w:rPr>
        <w:t>modernización del catastro tributario de esta Alcaldía Municipal</w:t>
      </w:r>
      <w:r>
        <w:rPr>
          <w:rFonts w:ascii="Batang" w:eastAsia="Batang" w:hAnsi="Batang" w:cs="Arial"/>
          <w:sz w:val="22"/>
          <w:szCs w:val="22"/>
          <w:shd w:val="clear" w:color="auto" w:fill="FFFFFF"/>
        </w:rPr>
        <w:t xml:space="preserve">.- </w:t>
      </w:r>
      <w:r w:rsidRPr="005E2F41">
        <w:rPr>
          <w:rFonts w:ascii="Batang" w:eastAsia="Batang" w:hAnsi="Batang" w:cs="Arial"/>
          <w:b/>
          <w:sz w:val="22"/>
          <w:szCs w:val="22"/>
        </w:rPr>
        <w:t>ACUERDO NÚMERO  UNO.-</w:t>
      </w:r>
      <w:r w:rsidRPr="005E2F41">
        <w:rPr>
          <w:rFonts w:ascii="Batang" w:eastAsia="Batang" w:hAnsi="Batang" w:cs="Arial"/>
          <w:sz w:val="22"/>
          <w:szCs w:val="22"/>
        </w:rPr>
        <w:t xml:space="preserve"> El Concejo Municipal de Acajutla, Departamento de Sonsonate, en uso de las facultades que le confiere el Código Municipal,</w:t>
      </w:r>
      <w:r w:rsidRPr="005E2F41">
        <w:rPr>
          <w:rFonts w:ascii="Batang" w:eastAsia="Batang" w:hAnsi="Batang" w:cs="Aharoni"/>
          <w:iCs/>
          <w:sz w:val="22"/>
          <w:szCs w:val="22"/>
          <w:lang w:val="es-MX"/>
        </w:rPr>
        <w:t xml:space="preserve"> </w:t>
      </w:r>
      <w:r w:rsidRPr="005E2F41">
        <w:rPr>
          <w:rFonts w:ascii="Batang" w:eastAsia="Batang" w:hAnsi="Batang" w:cs="Arial"/>
          <w:sz w:val="22"/>
          <w:szCs w:val="22"/>
        </w:rPr>
        <w:t xml:space="preserve">por </w:t>
      </w:r>
      <w:r w:rsidRPr="005E2F41">
        <w:rPr>
          <w:rFonts w:ascii="Batang" w:eastAsia="Batang" w:hAnsi="Batang" w:cs="Arial"/>
          <w:b/>
          <w:sz w:val="22"/>
          <w:szCs w:val="22"/>
        </w:rPr>
        <w:t xml:space="preserve">unanimidad ACUERDA: </w:t>
      </w:r>
      <w:r w:rsidRPr="005E2F41">
        <w:rPr>
          <w:rFonts w:ascii="Batang" w:eastAsia="Batang" w:hAnsi="Batang" w:cs="Arial"/>
          <w:sz w:val="22"/>
          <w:szCs w:val="22"/>
        </w:rPr>
        <w:t xml:space="preserve">Autorizar a la Tesorería Municipal para que erogue de los recursos “Fondos Propios” y/o “FODES 25%”, las siguientes cantidades: </w:t>
      </w:r>
      <w:r w:rsidRPr="005E2F41">
        <w:rPr>
          <w:rFonts w:ascii="Batang" w:eastAsia="Batang" w:hAnsi="Batang" w:cs="Arial"/>
          <w:b/>
          <w:sz w:val="22"/>
          <w:szCs w:val="22"/>
        </w:rPr>
        <w:t>a) Cifras 54107 (Productos Químicos)</w:t>
      </w:r>
      <w:r w:rsidRPr="005E2F41">
        <w:rPr>
          <w:rFonts w:ascii="Batang" w:eastAsia="Batang" w:hAnsi="Batang" w:cs="Arial"/>
          <w:sz w:val="22"/>
          <w:szCs w:val="22"/>
        </w:rPr>
        <w:t xml:space="preserve"> diez 00/100 Dólares ($ 10.00) para la compra de un frasco de tinta para sellos automáticos de </w:t>
      </w:r>
      <w:r w:rsidRPr="005E2F41">
        <w:rPr>
          <w:rFonts w:ascii="Batang" w:eastAsia="Batang" w:hAnsi="Batang"/>
          <w:sz w:val="22"/>
          <w:szCs w:val="22"/>
        </w:rPr>
        <w:t>la Unidad de Proyectos y Desarrollo Urbano</w:t>
      </w:r>
      <w:r w:rsidRPr="005E2F41">
        <w:rPr>
          <w:rFonts w:ascii="Batang" w:eastAsia="Batang" w:hAnsi="Batang" w:cs="Arial"/>
          <w:sz w:val="22"/>
          <w:szCs w:val="22"/>
        </w:rPr>
        <w:t xml:space="preserve">; </w:t>
      </w:r>
      <w:r w:rsidRPr="005E2F41">
        <w:rPr>
          <w:rFonts w:ascii="Batang" w:eastAsia="Batang" w:hAnsi="Batang" w:cs="Arial"/>
          <w:b/>
          <w:sz w:val="22"/>
          <w:szCs w:val="22"/>
        </w:rPr>
        <w:t>b)</w:t>
      </w:r>
      <w:r w:rsidRPr="005E2F41">
        <w:rPr>
          <w:rFonts w:ascii="Batang" w:eastAsia="Batang" w:hAnsi="Batang" w:cs="Arial"/>
          <w:sz w:val="22"/>
          <w:szCs w:val="22"/>
        </w:rPr>
        <w:t xml:space="preserve"> </w:t>
      </w:r>
      <w:r w:rsidRPr="005E2F41">
        <w:rPr>
          <w:rFonts w:ascii="Batang" w:eastAsia="Batang" w:hAnsi="Batang" w:cs="Arial"/>
          <w:b/>
          <w:sz w:val="22"/>
          <w:szCs w:val="22"/>
        </w:rPr>
        <w:t>Cifras 54110 (Combustibles y Lubricantes)</w:t>
      </w:r>
      <w:r w:rsidRPr="005E2F41">
        <w:rPr>
          <w:rFonts w:ascii="Batang" w:eastAsia="Batang" w:hAnsi="Batang" w:cs="Arial"/>
          <w:sz w:val="22"/>
          <w:szCs w:val="22"/>
        </w:rPr>
        <w:t xml:space="preserve"> Un mil doscientos 00/100 Dólares para la adquisición de </w:t>
      </w:r>
      <w:r w:rsidRPr="005E2F41">
        <w:rPr>
          <w:rFonts w:ascii="Batang" w:eastAsia="Batang" w:hAnsi="Batang"/>
          <w:sz w:val="22"/>
          <w:szCs w:val="22"/>
        </w:rPr>
        <w:t xml:space="preserve">dos barriles de aceite 15W40 (55 galones cada uno) para los vehículos automotores de la Alcaldía Municipal; </w:t>
      </w:r>
      <w:r w:rsidRPr="005E2F41">
        <w:rPr>
          <w:rFonts w:ascii="Batang" w:eastAsia="Batang" w:hAnsi="Batang"/>
          <w:b/>
          <w:sz w:val="22"/>
          <w:szCs w:val="22"/>
        </w:rPr>
        <w:t>c) Cifras 54313 (Impresiones, publicaciones y encuadernaciones),</w:t>
      </w:r>
      <w:r w:rsidRPr="005E2F41">
        <w:rPr>
          <w:rFonts w:ascii="Batang" w:eastAsia="Batang" w:hAnsi="Batang"/>
          <w:sz w:val="22"/>
          <w:szCs w:val="22"/>
        </w:rPr>
        <w:t xml:space="preserve"> Setenta 00/100 Dólares ($ 70.00) para compra de sellos de la Unidad de Recursos Humanos (sello de madera y fechador), más Ciento ocho 00/100 Dólares ($ 108.00) para la compra de sellos de la Unidad de Proyectos y Desarrollo Urbano (01 sello </w:t>
      </w:r>
      <w:r w:rsidRPr="005E2F41">
        <w:rPr>
          <w:rFonts w:ascii="Batang" w:eastAsia="Batang" w:hAnsi="Batang"/>
          <w:sz w:val="22"/>
          <w:szCs w:val="22"/>
        </w:rPr>
        <w:lastRenderedPageBreak/>
        <w:t xml:space="preserve">“Proyectos” y 01 sello “Administrador de Contratos”; y Cincuenta 00/l00 Dólares ($ 50.00) para la adquisición de un sello de hule y madera para la Unidad de Secretaría Municipal; y </w:t>
      </w:r>
      <w:r w:rsidRPr="005E2F41">
        <w:rPr>
          <w:rFonts w:ascii="Batang" w:eastAsia="Batang" w:hAnsi="Batang"/>
          <w:b/>
          <w:sz w:val="22"/>
          <w:szCs w:val="22"/>
        </w:rPr>
        <w:t>d) Cifras 61104 (Equipos informáticos)</w:t>
      </w:r>
      <w:r w:rsidRPr="005E2F41">
        <w:rPr>
          <w:rFonts w:ascii="Batang" w:eastAsia="Batang" w:hAnsi="Batang"/>
          <w:sz w:val="22"/>
          <w:szCs w:val="22"/>
        </w:rPr>
        <w:t xml:space="preserve"> Cuatrocientos cuarenta y tres 00/100 Dólares ($ 443.00) para la compra de una impresora de sistema continuo (multifuncional), un teclado USB, Monitor LED, y brazo de montaje, todo para la Unidad de Tesorería; y e</w:t>
      </w:r>
      <w:r w:rsidRPr="005E2F41">
        <w:rPr>
          <w:rFonts w:ascii="Batang" w:eastAsia="Batang" w:hAnsi="Batang" w:cs="Arial"/>
          <w:sz w:val="22"/>
          <w:szCs w:val="22"/>
        </w:rPr>
        <w:t>stos gastos se comprobarán como lo establece el Art. 86 del Código municipal. Certifíquese.-</w:t>
      </w:r>
      <w:r>
        <w:rPr>
          <w:rFonts w:ascii="Batang" w:eastAsia="Batang" w:hAnsi="Batang" w:cs="Arial"/>
          <w:sz w:val="22"/>
          <w:szCs w:val="22"/>
        </w:rPr>
        <w:t xml:space="preserve"> </w:t>
      </w:r>
      <w:r w:rsidRPr="005E2F41">
        <w:rPr>
          <w:rFonts w:ascii="Batang" w:eastAsia="Batang" w:hAnsi="Batang"/>
          <w:b/>
          <w:noProof/>
          <w:sz w:val="22"/>
          <w:szCs w:val="22"/>
          <w:lang w:eastAsia="es-ES"/>
        </w:rPr>
        <w:t xml:space="preserve">REFORMA PRESUPUESTARIA: </w:t>
      </w:r>
      <w:r w:rsidRPr="005E2F41">
        <w:rPr>
          <w:rFonts w:ascii="Batang" w:eastAsia="Batang" w:hAnsi="Batang"/>
          <w:noProof/>
          <w:sz w:val="22"/>
          <w:szCs w:val="22"/>
          <w:lang w:eastAsia="es-ES"/>
        </w:rPr>
        <w:t xml:space="preserve">El Concejo Municipal de Acajutla, Departamento de Sonsonate, </w:t>
      </w:r>
      <w:r w:rsidRPr="005E2F41">
        <w:rPr>
          <w:rFonts w:ascii="Batang" w:eastAsia="Batang" w:hAnsi="Batang" w:cs="Arial"/>
          <w:b/>
          <w:iCs/>
          <w:sz w:val="22"/>
          <w:szCs w:val="22"/>
          <w:lang w:val="es-MX"/>
        </w:rPr>
        <w:t>CONSIDERANDO:</w:t>
      </w:r>
      <w:r w:rsidRPr="005E2F41">
        <w:rPr>
          <w:rFonts w:ascii="Batang" w:eastAsia="Batang" w:hAnsi="Batang" w:cs="Arial"/>
          <w:iCs/>
          <w:sz w:val="22"/>
          <w:szCs w:val="22"/>
          <w:lang w:val="es-MX"/>
        </w:rPr>
        <w:t xml:space="preserve"> Que es necesario autorizar una reforma al Presupuesto Municipal a fin de reforzar la asignación presupuestaria que contiene </w:t>
      </w:r>
      <w:r w:rsidRPr="005E2F41">
        <w:rPr>
          <w:rFonts w:ascii="Batang" w:eastAsia="Batang" w:hAnsi="Batang" w:cs="Arial"/>
          <w:iCs/>
          <w:sz w:val="22"/>
          <w:szCs w:val="22"/>
        </w:rPr>
        <w:t xml:space="preserve">la provisión anual de recursos para pago del suministro de energía eléctrica de uso institucional durante el corriente año. </w:t>
      </w:r>
      <w:r w:rsidRPr="005E2F41">
        <w:rPr>
          <w:rFonts w:ascii="Batang" w:eastAsia="Batang" w:hAnsi="Batang" w:cs="Arial"/>
          <w:b/>
          <w:iCs/>
          <w:sz w:val="22"/>
          <w:szCs w:val="22"/>
        </w:rPr>
        <w:t>Por tanto</w:t>
      </w:r>
      <w:r w:rsidRPr="005E2F41">
        <w:rPr>
          <w:rFonts w:ascii="Batang" w:eastAsia="Batang" w:hAnsi="Batang" w:cs="Arial"/>
          <w:iCs/>
          <w:sz w:val="22"/>
          <w:szCs w:val="22"/>
        </w:rPr>
        <w:t>, y sin el voto de los Regidores Propietarios Sexta y Séptimo quienes salvan su voto, pero con diez votos a favor de un total de doce votos emitidos; es decir, por mayoría, esta Municipalidad e</w:t>
      </w:r>
      <w:r w:rsidRPr="005E2F41">
        <w:rPr>
          <w:rFonts w:ascii="Batang" w:eastAsia="Batang" w:hAnsi="Batang"/>
          <w:noProof/>
          <w:sz w:val="22"/>
          <w:szCs w:val="22"/>
          <w:lang w:eastAsia="es-ES"/>
        </w:rPr>
        <w:t xml:space="preserve">n uso de las facultades que le confiere el Art. 30 Numeral 7, Art. 31 Numeral 3, y Art.  72  del  </w:t>
      </w:r>
      <w:r w:rsidRPr="005E2F41">
        <w:rPr>
          <w:rFonts w:ascii="Batang" w:eastAsia="Batang" w:hAnsi="Batang" w:cs="Arial"/>
          <w:iCs/>
          <w:sz w:val="22"/>
          <w:szCs w:val="22"/>
          <w:lang w:val="es-MX"/>
        </w:rPr>
        <w:t xml:space="preserve">Código  Municipal,  </w:t>
      </w:r>
      <w:r w:rsidRPr="005E2F41">
        <w:rPr>
          <w:rFonts w:ascii="Batang" w:eastAsia="Batang" w:hAnsi="Batang" w:cs="Arial"/>
          <w:b/>
          <w:iCs/>
          <w:sz w:val="22"/>
          <w:szCs w:val="22"/>
          <w:lang w:val="es-MX"/>
        </w:rPr>
        <w:t>DECRETA:</w:t>
      </w:r>
      <w:r w:rsidRPr="005E2F41">
        <w:rPr>
          <w:rFonts w:ascii="Batang" w:eastAsia="Batang" w:hAnsi="Batang" w:cs="Arial"/>
          <w:iCs/>
          <w:sz w:val="22"/>
          <w:szCs w:val="22"/>
          <w:lang w:val="es-MX"/>
        </w:rPr>
        <w:t xml:space="preserve">  Reformase  el  PRESUPUESTO MUNICIPAL DE ACAJUTLA para el ejercicio fiscal dos mil dieciocho, </w:t>
      </w:r>
      <w:r w:rsidRPr="005E2F41">
        <w:rPr>
          <w:rFonts w:ascii="Batang" w:eastAsia="Batang" w:hAnsi="Batang" w:cs="Arial"/>
          <w:iCs/>
          <w:sz w:val="22"/>
          <w:szCs w:val="22"/>
        </w:rPr>
        <w:t xml:space="preserve">en la parte que corresponde a los recursos </w:t>
      </w:r>
      <w:r w:rsidRPr="005E2F41">
        <w:rPr>
          <w:rFonts w:ascii="Batang" w:eastAsia="Batang" w:hAnsi="Batang" w:cs="Arial"/>
          <w:b/>
          <w:iCs/>
          <w:sz w:val="22"/>
          <w:szCs w:val="22"/>
        </w:rPr>
        <w:t>“FODES 25%”</w:t>
      </w:r>
      <w:r w:rsidRPr="005E2F41">
        <w:rPr>
          <w:rFonts w:ascii="Batang" w:eastAsia="Batang" w:hAnsi="Batang" w:cs="Arial"/>
          <w:iCs/>
          <w:sz w:val="22"/>
          <w:szCs w:val="22"/>
        </w:rPr>
        <w:t xml:space="preserve">, así: </w:t>
      </w:r>
      <w:r w:rsidRPr="005E2F41">
        <w:rPr>
          <w:rFonts w:ascii="Batang" w:eastAsia="Batang" w:hAnsi="Batang" w:cs="Arial"/>
          <w:b/>
          <w:iCs/>
          <w:sz w:val="22"/>
          <w:szCs w:val="22"/>
        </w:rPr>
        <w:t>RUBRO DE EGRESOS QUE SE AFECTAN O DISMINUYEN: Cifras 54205 (</w:t>
      </w:r>
      <w:r w:rsidRPr="005E2F41">
        <w:rPr>
          <w:rFonts w:ascii="Batang" w:eastAsia="Batang" w:hAnsi="Batang" w:cs="Arial"/>
          <w:iCs/>
          <w:sz w:val="22"/>
          <w:szCs w:val="22"/>
        </w:rPr>
        <w:t>Alumbrado Público</w:t>
      </w:r>
      <w:r w:rsidRPr="005E2F41">
        <w:rPr>
          <w:rFonts w:ascii="Batang" w:eastAsia="Batang" w:hAnsi="Batang" w:cs="Arial"/>
          <w:b/>
          <w:iCs/>
          <w:sz w:val="22"/>
          <w:szCs w:val="22"/>
        </w:rPr>
        <w:t>)</w:t>
      </w:r>
      <w:r w:rsidRPr="005E2F41">
        <w:rPr>
          <w:rFonts w:ascii="Batang" w:eastAsia="Batang" w:hAnsi="Batang" w:cs="Arial"/>
          <w:iCs/>
          <w:sz w:val="22"/>
          <w:szCs w:val="22"/>
        </w:rPr>
        <w:t xml:space="preserve"> en la Línea de Trabajo 0101 </w:t>
      </w:r>
      <w:r w:rsidRPr="005E2F41">
        <w:rPr>
          <w:rFonts w:ascii="Batang" w:eastAsia="Batang" w:hAnsi="Batang" w:cs="Arial"/>
          <w:b/>
          <w:iCs/>
          <w:sz w:val="22"/>
          <w:szCs w:val="22"/>
        </w:rPr>
        <w:t xml:space="preserve">“Concejo Municipal” </w:t>
      </w:r>
      <w:r w:rsidRPr="005E2F41">
        <w:rPr>
          <w:rFonts w:ascii="Batang" w:eastAsia="Batang" w:hAnsi="Batang" w:cs="Arial"/>
          <w:iCs/>
          <w:sz w:val="22"/>
          <w:szCs w:val="22"/>
        </w:rPr>
        <w:t xml:space="preserve">afectándose con una disminución de Veinte mil 00/100 Dólares ($ 20,000.00); y </w:t>
      </w:r>
      <w:r w:rsidRPr="005E2F41">
        <w:rPr>
          <w:rFonts w:ascii="Batang" w:eastAsia="Batang" w:hAnsi="Batang" w:cs="Arial"/>
          <w:b/>
          <w:iCs/>
          <w:sz w:val="22"/>
          <w:szCs w:val="22"/>
        </w:rPr>
        <w:t>Cifras 54121 (</w:t>
      </w:r>
      <w:r w:rsidRPr="005E2F41">
        <w:rPr>
          <w:rFonts w:ascii="Batang" w:eastAsia="Batang" w:hAnsi="Batang" w:cs="Arial"/>
          <w:iCs/>
          <w:sz w:val="22"/>
          <w:szCs w:val="22"/>
        </w:rPr>
        <w:t>Especies Municipales</w:t>
      </w:r>
      <w:r w:rsidRPr="005E2F41">
        <w:rPr>
          <w:rFonts w:ascii="Batang" w:eastAsia="Batang" w:hAnsi="Batang" w:cs="Arial"/>
          <w:b/>
          <w:iCs/>
          <w:sz w:val="22"/>
          <w:szCs w:val="22"/>
        </w:rPr>
        <w:t xml:space="preserve">) </w:t>
      </w:r>
      <w:r w:rsidRPr="005E2F41">
        <w:rPr>
          <w:rFonts w:ascii="Batang" w:eastAsia="Batang" w:hAnsi="Batang" w:cs="Arial"/>
          <w:iCs/>
          <w:sz w:val="22"/>
          <w:szCs w:val="22"/>
        </w:rPr>
        <w:t xml:space="preserve">en la Línea de Trabajo 0102 </w:t>
      </w:r>
      <w:r w:rsidRPr="005E2F41">
        <w:rPr>
          <w:rFonts w:ascii="Batang" w:eastAsia="Batang" w:hAnsi="Batang" w:cs="Arial"/>
          <w:b/>
          <w:iCs/>
          <w:sz w:val="22"/>
          <w:szCs w:val="22"/>
        </w:rPr>
        <w:t xml:space="preserve">“Tesorería Municipal” </w:t>
      </w:r>
      <w:r w:rsidRPr="005E2F41">
        <w:rPr>
          <w:rFonts w:ascii="Batang" w:eastAsia="Batang" w:hAnsi="Batang" w:cs="Arial"/>
          <w:iCs/>
          <w:sz w:val="22"/>
          <w:szCs w:val="22"/>
        </w:rPr>
        <w:t xml:space="preserve">afectándose con una disminución de Catorce mil 00/100 Dólares ($ 14,000.00); </w:t>
      </w:r>
      <w:r w:rsidRPr="005E2F41">
        <w:rPr>
          <w:rFonts w:ascii="Batang" w:eastAsia="Batang" w:hAnsi="Batang" w:cs="Arial"/>
          <w:b/>
          <w:iCs/>
          <w:sz w:val="22"/>
          <w:szCs w:val="22"/>
        </w:rPr>
        <w:t>RUBRO DE EGRESOS QUE SE AUMENTA O REFUERZA: Cifras 54201 (</w:t>
      </w:r>
      <w:r w:rsidRPr="005E2F41">
        <w:rPr>
          <w:rFonts w:ascii="Batang" w:eastAsia="Batang" w:hAnsi="Batang" w:cs="Arial"/>
          <w:iCs/>
          <w:sz w:val="22"/>
          <w:szCs w:val="22"/>
        </w:rPr>
        <w:t>Energía Eléctrica</w:t>
      </w:r>
      <w:r w:rsidRPr="005E2F41">
        <w:rPr>
          <w:rFonts w:ascii="Batang" w:eastAsia="Batang" w:hAnsi="Batang" w:cs="Arial"/>
          <w:b/>
          <w:iCs/>
          <w:sz w:val="22"/>
          <w:szCs w:val="22"/>
        </w:rPr>
        <w:t xml:space="preserve"> </w:t>
      </w:r>
      <w:r w:rsidRPr="005E2F41">
        <w:rPr>
          <w:rFonts w:ascii="Batang" w:eastAsia="Batang" w:hAnsi="Batang" w:cs="Arial"/>
          <w:iCs/>
          <w:sz w:val="22"/>
          <w:szCs w:val="22"/>
        </w:rPr>
        <w:t>Privada</w:t>
      </w:r>
      <w:r w:rsidRPr="005E2F41">
        <w:rPr>
          <w:rFonts w:ascii="Batang" w:eastAsia="Batang" w:hAnsi="Batang" w:cs="Arial"/>
          <w:b/>
          <w:iCs/>
          <w:sz w:val="22"/>
          <w:szCs w:val="22"/>
        </w:rPr>
        <w:t xml:space="preserve">) </w:t>
      </w:r>
      <w:r w:rsidRPr="005E2F41">
        <w:rPr>
          <w:rFonts w:ascii="Batang" w:eastAsia="Batang" w:hAnsi="Batang" w:cs="Arial"/>
          <w:iCs/>
          <w:sz w:val="22"/>
          <w:szCs w:val="22"/>
        </w:rPr>
        <w:t xml:space="preserve">en la Línea de Trabajo 0101 </w:t>
      </w:r>
      <w:r w:rsidRPr="005E2F41">
        <w:rPr>
          <w:rFonts w:ascii="Batang" w:eastAsia="Batang" w:hAnsi="Batang" w:cs="Arial"/>
          <w:b/>
          <w:iCs/>
          <w:sz w:val="22"/>
          <w:szCs w:val="22"/>
        </w:rPr>
        <w:t xml:space="preserve">“Concejo Municipal” </w:t>
      </w:r>
      <w:r w:rsidRPr="005E2F41">
        <w:rPr>
          <w:rFonts w:ascii="Batang" w:eastAsia="Batang" w:hAnsi="Batang" w:cs="Arial"/>
          <w:iCs/>
          <w:sz w:val="22"/>
          <w:szCs w:val="22"/>
        </w:rPr>
        <w:t>con un incremento de Treinta y cuatro mil 00/100 Dólares ($ 34,000.00) para completar la provisión anual de recursos para pago del suministro de energía eléctrica de uso institucional (Alumbrado Privado) durante el corriente año.-</w:t>
      </w:r>
      <w:r w:rsidRPr="005E2F41">
        <w:rPr>
          <w:rFonts w:ascii="Batang" w:eastAsia="Batang" w:hAnsi="Batang" w:cs="Aharoni"/>
          <w:iCs/>
          <w:sz w:val="22"/>
          <w:szCs w:val="22"/>
        </w:rPr>
        <w:t xml:space="preserve"> Queda autorizada la Encargada del Unidad de Presupuesto para realizar la presente </w:t>
      </w:r>
      <w:r w:rsidRPr="005E2F41">
        <w:rPr>
          <w:rFonts w:ascii="Batang" w:eastAsia="Batang" w:hAnsi="Batang" w:cs="Arial"/>
          <w:iCs/>
          <w:sz w:val="22"/>
          <w:szCs w:val="22"/>
          <w:lang w:val="es-MX"/>
        </w:rPr>
        <w:t>reforma presupuestaria, la cual constará por separado, y entrará en vigencia a partir de este momento.- Comuníquese a las Unidades de Presupuesto, Contabilidad y Tesorería Municipal para que realicen las operaciones legales consiguientes.-Certifíquese.-</w:t>
      </w:r>
      <w:r>
        <w:rPr>
          <w:rFonts w:ascii="Batang" w:eastAsia="Batang" w:hAnsi="Batang" w:cs="Arial"/>
          <w:iCs/>
          <w:sz w:val="22"/>
          <w:szCs w:val="22"/>
          <w:lang w:val="es-MX"/>
        </w:rPr>
        <w:t xml:space="preserve"> </w:t>
      </w:r>
      <w:r w:rsidRPr="005E2F41">
        <w:rPr>
          <w:rFonts w:ascii="Batang" w:eastAsia="Batang" w:hAnsi="Batang" w:cs="Arial"/>
          <w:b/>
          <w:sz w:val="22"/>
          <w:szCs w:val="22"/>
        </w:rPr>
        <w:t>ACUERDO NÚMERO DOS.-</w:t>
      </w:r>
      <w:r w:rsidRPr="005E2F41">
        <w:rPr>
          <w:rFonts w:ascii="Batang" w:eastAsia="Batang" w:hAnsi="Batang" w:cs="Arial"/>
          <w:sz w:val="22"/>
          <w:szCs w:val="22"/>
        </w:rPr>
        <w:t xml:space="preserve"> El Concejo Municipal de Acajutla, Departamento de Sonsonate, en uso de las facultades que le confiere el Código Municipal,</w:t>
      </w:r>
      <w:r w:rsidRPr="005E2F41">
        <w:rPr>
          <w:rFonts w:ascii="Batang" w:eastAsia="Batang" w:hAnsi="Batang" w:cs="Aharoni"/>
          <w:iCs/>
          <w:sz w:val="22"/>
          <w:szCs w:val="22"/>
          <w:lang w:val="es-MX"/>
        </w:rPr>
        <w:t xml:space="preserve"> </w:t>
      </w:r>
      <w:r w:rsidRPr="005E2F41">
        <w:rPr>
          <w:rFonts w:ascii="Batang" w:eastAsia="Batang" w:hAnsi="Batang" w:cs="Arial"/>
          <w:sz w:val="22"/>
          <w:szCs w:val="22"/>
        </w:rPr>
        <w:t xml:space="preserve">y por cuanto en la solicitud de autorización de gastos por un monto de Setecientos quince 92/100 Dólares ($ 715.92) a financiarse con recursos “Fondos Propios” para la reparación e instalación de la central telefónica o conmutador de esta institución, </w:t>
      </w:r>
      <w:r w:rsidRPr="005E2F41">
        <w:rPr>
          <w:rFonts w:ascii="Batang" w:eastAsia="Batang" w:hAnsi="Batang" w:cs="Arial"/>
          <w:sz w:val="22"/>
          <w:szCs w:val="22"/>
        </w:rPr>
        <w:lastRenderedPageBreak/>
        <w:t xml:space="preserve">quien fungió como </w:t>
      </w:r>
      <w:r w:rsidRPr="005E2F41">
        <w:rPr>
          <w:rFonts w:ascii="Batang" w:eastAsia="Batang" w:hAnsi="Batang" w:cs="Aharoni"/>
          <w:iCs/>
          <w:sz w:val="22"/>
          <w:szCs w:val="22"/>
          <w:lang w:val="es-MX"/>
        </w:rPr>
        <w:t xml:space="preserve">Jefe de la Unidad de Adquisiciones y Contrataciones Institucionales (UACI) esta Municipalidad no incluyó </w:t>
      </w:r>
      <w:r w:rsidRPr="005E2F41">
        <w:rPr>
          <w:rFonts w:ascii="Batang" w:eastAsia="Batang" w:hAnsi="Batang" w:cs="Arial"/>
          <w:sz w:val="22"/>
          <w:szCs w:val="22"/>
        </w:rPr>
        <w:t xml:space="preserve">el monto del impuesto IVA reflejado en la respectiva cotización,  y que al corregir el referido proceso se mantiene el monto de Setecientos quince 92/100 Dólares ($ 715.92) a erogar; sin embargo, refleja una variación en el desglose de las respectivas cifras presupuestarias </w:t>
      </w:r>
      <w:r w:rsidRPr="005E2F41">
        <w:rPr>
          <w:rFonts w:ascii="Batang" w:eastAsia="Batang" w:hAnsi="Batang" w:cs="Aharoni"/>
          <w:iCs/>
          <w:sz w:val="22"/>
          <w:szCs w:val="22"/>
          <w:lang w:val="es-MX"/>
        </w:rPr>
        <w:t xml:space="preserve">a las que aplican los gastos; en consecuencia, y a solicitud de la Jefa Interina de la UACI, esta Municipalidad </w:t>
      </w:r>
      <w:r w:rsidRPr="005E2F41">
        <w:rPr>
          <w:rFonts w:ascii="Batang" w:eastAsia="Batang" w:hAnsi="Batang" w:cs="Arial"/>
          <w:sz w:val="22"/>
          <w:szCs w:val="22"/>
        </w:rPr>
        <w:t xml:space="preserve">por </w:t>
      </w:r>
      <w:r w:rsidRPr="005E2F41">
        <w:rPr>
          <w:rFonts w:ascii="Batang" w:eastAsia="Batang" w:hAnsi="Batang" w:cs="Arial"/>
          <w:b/>
          <w:sz w:val="22"/>
          <w:szCs w:val="22"/>
        </w:rPr>
        <w:t xml:space="preserve">unanimidad ACUERDA: </w:t>
      </w:r>
      <w:r w:rsidRPr="005E2F41">
        <w:rPr>
          <w:rFonts w:ascii="Batang" w:eastAsia="Batang" w:hAnsi="Batang" w:cs="Arial"/>
          <w:sz w:val="22"/>
          <w:szCs w:val="22"/>
        </w:rPr>
        <w:t xml:space="preserve">Rectificar el Acuerdo No. 05 inserto en el Acta No. 18 de fecha 06 de Septiembre de 2018, en el sentido de que las cifras presupuestarias y cantidades correctas son: </w:t>
      </w:r>
      <w:r w:rsidRPr="005E2F41">
        <w:rPr>
          <w:rFonts w:ascii="Batang" w:eastAsia="Batang" w:hAnsi="Batang" w:cs="Arial"/>
          <w:b/>
          <w:sz w:val="22"/>
          <w:szCs w:val="22"/>
        </w:rPr>
        <w:t>a) Cifra 54107</w:t>
      </w:r>
      <w:r w:rsidRPr="005E2F41">
        <w:rPr>
          <w:rFonts w:ascii="Batang" w:eastAsia="Batang" w:hAnsi="Batang" w:cs="Arial"/>
          <w:sz w:val="22"/>
          <w:szCs w:val="22"/>
        </w:rPr>
        <w:t xml:space="preserve"> la cantidad de $ 145.12; y b) </w:t>
      </w:r>
      <w:r w:rsidRPr="005E2F41">
        <w:rPr>
          <w:rFonts w:ascii="Batang" w:eastAsia="Batang" w:hAnsi="Batang" w:cs="Arial"/>
          <w:b/>
          <w:sz w:val="22"/>
          <w:szCs w:val="22"/>
        </w:rPr>
        <w:t>Cifra 54301</w:t>
      </w:r>
      <w:r w:rsidRPr="005E2F41">
        <w:rPr>
          <w:rFonts w:ascii="Batang" w:eastAsia="Batang" w:hAnsi="Batang" w:cs="Arial"/>
          <w:sz w:val="22"/>
          <w:szCs w:val="22"/>
        </w:rPr>
        <w:t xml:space="preserve"> por un monto de $ 570.80 y no  como equivocadamente se consignó en el referido Acuerdo.- </w:t>
      </w:r>
      <w:r w:rsidRPr="005E2F41">
        <w:rPr>
          <w:rFonts w:ascii="Batang" w:eastAsia="Batang" w:hAnsi="Batang" w:cs="Arial"/>
          <w:iCs/>
          <w:sz w:val="22"/>
          <w:szCs w:val="22"/>
          <w:lang w:val="es-MX"/>
        </w:rPr>
        <w:t xml:space="preserve">Comuníquese a las Unidades de Presupuesto, Contabilidad y Tesorería Municipal para que realicen las operaciones legales consiguientes.- </w:t>
      </w:r>
      <w:r>
        <w:rPr>
          <w:rFonts w:ascii="Batang" w:eastAsia="Batang" w:hAnsi="Batang" w:cs="Arial"/>
          <w:sz w:val="22"/>
          <w:szCs w:val="22"/>
        </w:rPr>
        <w:t xml:space="preserve">Certifíquese.- </w:t>
      </w:r>
      <w:r w:rsidRPr="005E2F41">
        <w:rPr>
          <w:rFonts w:ascii="Batang" w:eastAsia="Batang" w:hAnsi="Batang" w:cs="Arial"/>
          <w:b/>
          <w:sz w:val="22"/>
          <w:szCs w:val="22"/>
        </w:rPr>
        <w:t>ACUERDO NÚMERO  TRES.-</w:t>
      </w:r>
      <w:r w:rsidRPr="005E2F41">
        <w:rPr>
          <w:rFonts w:ascii="Batang" w:eastAsia="Batang" w:hAnsi="Batang" w:cs="Arial"/>
          <w:sz w:val="22"/>
          <w:szCs w:val="22"/>
        </w:rPr>
        <w:t xml:space="preserve"> El Concejo Municipal de Acajutla, Departamento de Sonsonate, en uso de las facultades que le confiere el Código Municipal,</w:t>
      </w:r>
      <w:r w:rsidRPr="005E2F41">
        <w:rPr>
          <w:rFonts w:ascii="Batang" w:eastAsia="Batang" w:hAnsi="Batang" w:cs="Aharoni"/>
          <w:iCs/>
          <w:sz w:val="22"/>
          <w:szCs w:val="22"/>
          <w:lang w:val="es-MX"/>
        </w:rPr>
        <w:t xml:space="preserve"> y visto el escrito formulado por el Lic.</w:t>
      </w:r>
      <w:r>
        <w:rPr>
          <w:rFonts w:ascii="Batang" w:eastAsia="Batang" w:hAnsi="Batang" w:cs="Aharoni"/>
          <w:iCs/>
          <w:sz w:val="22"/>
          <w:szCs w:val="22"/>
          <w:lang w:val="es-MX"/>
        </w:rPr>
        <w:t>-----</w:t>
      </w:r>
      <w:r w:rsidRPr="005E2F41">
        <w:rPr>
          <w:rFonts w:ascii="Batang" w:eastAsia="Batang" w:hAnsi="Batang" w:cs="Aharoni"/>
          <w:iCs/>
          <w:sz w:val="22"/>
          <w:szCs w:val="22"/>
          <w:lang w:val="es-MX"/>
        </w:rPr>
        <w:t xml:space="preserve">, actuando en su calidad de Apoderado General Judicial de la señora </w:t>
      </w:r>
      <w:r>
        <w:rPr>
          <w:rFonts w:ascii="Batang" w:eastAsia="Batang" w:hAnsi="Batang" w:cs="Aharoni"/>
          <w:iCs/>
          <w:sz w:val="22"/>
          <w:szCs w:val="22"/>
          <w:lang w:val="es-MX"/>
        </w:rPr>
        <w:t xml:space="preserve">------ </w:t>
      </w:r>
      <w:r w:rsidRPr="005E2F41">
        <w:rPr>
          <w:rFonts w:ascii="Batang" w:eastAsia="Batang" w:hAnsi="Batang" w:cs="Arial"/>
          <w:sz w:val="22"/>
          <w:szCs w:val="22"/>
        </w:rPr>
        <w:t>requiriendo el pago de Aguinaldo 2017, Bonificación anual 2018, y reincorporación al cargo de Tesorera u otro similar</w:t>
      </w:r>
      <w:r w:rsidRPr="005E2F41">
        <w:rPr>
          <w:rFonts w:ascii="Batang" w:eastAsia="Batang" w:hAnsi="Batang" w:cs="Aharoni"/>
          <w:iCs/>
          <w:sz w:val="22"/>
          <w:szCs w:val="22"/>
          <w:lang w:val="es-MX"/>
        </w:rPr>
        <w:t xml:space="preserve">  a favor de su representada quien en el mes de </w:t>
      </w:r>
      <w:r w:rsidRPr="005E2F41">
        <w:rPr>
          <w:rFonts w:ascii="Batang" w:eastAsia="Batang" w:hAnsi="Batang" w:cs="Arial"/>
          <w:sz w:val="22"/>
          <w:szCs w:val="22"/>
        </w:rPr>
        <w:t>Septiembre de 2017</w:t>
      </w:r>
      <w:r w:rsidRPr="005E2F41">
        <w:rPr>
          <w:rFonts w:ascii="Batang" w:eastAsia="Batang" w:hAnsi="Batang" w:cs="Aharoni"/>
          <w:iCs/>
          <w:sz w:val="22"/>
          <w:szCs w:val="22"/>
          <w:lang w:val="es-MX"/>
        </w:rPr>
        <w:t xml:space="preserve"> fue cesada del cargo Tesorera Municipal la </w:t>
      </w:r>
      <w:r w:rsidRPr="005E2F41">
        <w:rPr>
          <w:rFonts w:ascii="Batang" w:eastAsia="Batang" w:hAnsi="Batang" w:cs="Arial"/>
          <w:sz w:val="22"/>
          <w:szCs w:val="22"/>
        </w:rPr>
        <w:t xml:space="preserve">presunta comisión del delito de Peculado por culpa en perjuicio de la administración pública y del patrimonio de la Alcaldía Municipal de Acajutla; y que si bien es cierto, se ha demostrado en esta sede la existencia del pronunciamiento de Sobreseimiento Provisional de las personas  procesadas  en  primera  instancia –quien  no  se  pronunció  sobre  la responsabilidad  civil  por  existir  la  posibilidad  de </w:t>
      </w:r>
      <w:proofErr w:type="spellStart"/>
      <w:r w:rsidRPr="005E2F41">
        <w:rPr>
          <w:rFonts w:ascii="Batang" w:eastAsia="Batang" w:hAnsi="Batang" w:cs="Arial"/>
          <w:sz w:val="22"/>
          <w:szCs w:val="22"/>
        </w:rPr>
        <w:t>reaperturar</w:t>
      </w:r>
      <w:proofErr w:type="spellEnd"/>
      <w:r w:rsidRPr="005E2F41">
        <w:rPr>
          <w:rFonts w:ascii="Batang" w:eastAsia="Batang" w:hAnsi="Batang" w:cs="Arial"/>
          <w:sz w:val="22"/>
          <w:szCs w:val="22"/>
        </w:rPr>
        <w:t xml:space="preserve"> el caso antes del vencimiento del año de su pronunciamiento-, resolución que fue ratificada por el tribunal superior en grado; sin embargo, aún se desconoce el pronunciamiento de la Corte de Cuentas de la República –que debió emitirse durante el término transcurrido entre el auto de apertura a juicio de cuentas o “pliego de reparos” y la sentencia definitiva-, en lo que corresponde a la presunta apropiación indebida de considerable cantidad de recursos monetarios que eran propiedad de la Alcaldía Municipal de Acajutla, de tal forma que el pleno desconoce si el ente contralor tuvo desvanecido dicho señalamiento o se declaró incompetente de conocer en razón de que aquella irregularidad estaba siendo investigada y judicializada por la Fiscalía General de la República; en consecuencia, y a fin de emitir la resolución legal que conforme al derecho y a la justicia correspondiere, esta Municipalidad por </w:t>
      </w:r>
      <w:r w:rsidRPr="005E2F41">
        <w:rPr>
          <w:rFonts w:ascii="Batang" w:eastAsia="Batang" w:hAnsi="Batang" w:cs="Arial"/>
          <w:b/>
          <w:sz w:val="22"/>
          <w:szCs w:val="22"/>
        </w:rPr>
        <w:t xml:space="preserve">unanimidad ACUERDA: </w:t>
      </w:r>
      <w:r w:rsidRPr="005E2F41">
        <w:rPr>
          <w:rFonts w:ascii="Batang" w:eastAsia="Batang" w:hAnsi="Batang" w:cs="Arial"/>
          <w:sz w:val="22"/>
          <w:szCs w:val="22"/>
        </w:rPr>
        <w:t xml:space="preserve">Comisionar al </w:t>
      </w:r>
      <w:r>
        <w:rPr>
          <w:rFonts w:ascii="Batang" w:eastAsia="Batang" w:hAnsi="Batang" w:cs="Arial"/>
          <w:sz w:val="22"/>
          <w:szCs w:val="22"/>
        </w:rPr>
        <w:t>-----------</w:t>
      </w:r>
      <w:r w:rsidRPr="005E2F41">
        <w:rPr>
          <w:rFonts w:ascii="Batang" w:eastAsia="Batang" w:hAnsi="Batang" w:cs="Arial"/>
          <w:sz w:val="22"/>
          <w:szCs w:val="22"/>
        </w:rPr>
        <w:t xml:space="preserve">para que, en su calidad de Asesor Jurídico de esta </w:t>
      </w:r>
      <w:r w:rsidRPr="005E2F41">
        <w:rPr>
          <w:rFonts w:ascii="Batang" w:eastAsia="Batang" w:hAnsi="Batang" w:cs="Arial"/>
          <w:sz w:val="22"/>
          <w:szCs w:val="22"/>
        </w:rPr>
        <w:lastRenderedPageBreak/>
        <w:t xml:space="preserve">Municipalidad, indague en la Corte de Cuentas de la República acerca de la situación jurídico procesal de las personas que fueron procesadas en Juicio de Cuentas por su supuesta participación en la apropiación de fondos del erario municipal, y la imputación o vinculación de aquellas con el proceso penal instruido por la presunta comisión de los delitos de Peculado y Peculado por culpa; es decir, se aclare con prueba documental cuál fue el pronunciamiento de la Corte de Cuentas de la República con relación a la apropiación indebida de la cantidad de dinero mencionada en la orden de trabajo que motivó el respectivo Juicio de Cuentas. Al efecto, al </w:t>
      </w:r>
      <w:r>
        <w:rPr>
          <w:rFonts w:ascii="Batang" w:eastAsia="Batang" w:hAnsi="Batang" w:cs="Arial"/>
          <w:sz w:val="22"/>
          <w:szCs w:val="22"/>
        </w:rPr>
        <w:t xml:space="preserve"> --------</w:t>
      </w:r>
      <w:r w:rsidRPr="005E2F41">
        <w:rPr>
          <w:rFonts w:ascii="Batang" w:eastAsia="Batang" w:hAnsi="Batang" w:cs="Arial"/>
          <w:sz w:val="22"/>
          <w:szCs w:val="22"/>
        </w:rPr>
        <w:t>para que, en su calidad de Asesor Jurídico de esta Municipalidad, oportunamente deberá presentar el dictamen jurídico y recomendación legal a fin de dar respuesta a solicitud del apoderado de la señora</w:t>
      </w:r>
      <w:r>
        <w:rPr>
          <w:rFonts w:ascii="Batang" w:eastAsia="Batang" w:hAnsi="Batang" w:cs="Arial"/>
          <w:sz w:val="22"/>
          <w:szCs w:val="22"/>
        </w:rPr>
        <w:t>--------</w:t>
      </w:r>
      <w:r w:rsidRPr="005E2F41">
        <w:rPr>
          <w:rFonts w:ascii="Batang" w:eastAsia="Batang" w:hAnsi="Batang" w:cs="Arial"/>
          <w:sz w:val="22"/>
          <w:szCs w:val="22"/>
        </w:rPr>
        <w:t>.-</w:t>
      </w:r>
      <w:r w:rsidRPr="005E2F41">
        <w:rPr>
          <w:rFonts w:ascii="Batang" w:eastAsia="Batang" w:hAnsi="Batang" w:cs="Arial"/>
          <w:iCs/>
          <w:sz w:val="22"/>
          <w:szCs w:val="22"/>
          <w:lang w:val="es-MX"/>
        </w:rPr>
        <w:t xml:space="preserve"> Certifíquese.-</w:t>
      </w:r>
      <w:r>
        <w:rPr>
          <w:rFonts w:ascii="Batang" w:eastAsia="Batang" w:hAnsi="Batang" w:cs="Arial"/>
          <w:iCs/>
          <w:sz w:val="22"/>
          <w:szCs w:val="22"/>
          <w:lang w:val="es-MX"/>
        </w:rPr>
        <w:t xml:space="preserve"> </w:t>
      </w:r>
      <w:r w:rsidRPr="005E2F41">
        <w:rPr>
          <w:rFonts w:ascii="Batang" w:eastAsia="Batang" w:hAnsi="Batang" w:cs="Arial"/>
          <w:b/>
          <w:sz w:val="22"/>
          <w:szCs w:val="22"/>
        </w:rPr>
        <w:t xml:space="preserve">Nota: </w:t>
      </w:r>
      <w:r w:rsidRPr="005E2F41">
        <w:rPr>
          <w:rFonts w:ascii="Batang" w:eastAsia="Batang" w:hAnsi="Batang" w:cs="Arial"/>
          <w:sz w:val="22"/>
          <w:szCs w:val="22"/>
        </w:rPr>
        <w:t>Se hace constar que la referida</w:t>
      </w:r>
      <w:r w:rsidRPr="005E2F41">
        <w:rPr>
          <w:rFonts w:ascii="Batang" w:eastAsia="Batang" w:hAnsi="Batang" w:cs="Arial"/>
          <w:b/>
          <w:sz w:val="22"/>
          <w:szCs w:val="22"/>
        </w:rPr>
        <w:t xml:space="preserve"> </w:t>
      </w:r>
      <w:r w:rsidRPr="005E2F41">
        <w:rPr>
          <w:rFonts w:ascii="Batang" w:eastAsia="Batang" w:hAnsi="Batang" w:cs="Arial"/>
          <w:sz w:val="22"/>
          <w:szCs w:val="22"/>
        </w:rPr>
        <w:t>señora</w:t>
      </w:r>
      <w:r>
        <w:rPr>
          <w:rFonts w:ascii="Batang" w:eastAsia="Batang" w:hAnsi="Batang" w:cs="Arial"/>
          <w:sz w:val="22"/>
          <w:szCs w:val="22"/>
        </w:rPr>
        <w:t xml:space="preserve"> ----------</w:t>
      </w:r>
      <w:r w:rsidRPr="005E2F41">
        <w:rPr>
          <w:rFonts w:ascii="Batang" w:eastAsia="Batang" w:hAnsi="Batang" w:cs="Arial"/>
          <w:sz w:val="22"/>
          <w:szCs w:val="22"/>
        </w:rPr>
        <w:t>, por separado, y a través de la Unidad de Acceso a la Información</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ha solicitado certificación del </w:t>
      </w:r>
      <w:r w:rsidRPr="005E2F41">
        <w:rPr>
          <w:rFonts w:ascii="Batang" w:eastAsia="Batang" w:hAnsi="Batang"/>
          <w:sz w:val="22"/>
          <w:szCs w:val="22"/>
        </w:rPr>
        <w:t>Acuerdo Número Once inserto en el Acta Municipal Número treinta y ocho de fecha cuatro de Octubre de dos mil diecisiete, por medio del cual se autorizó su suspensión del cargo por las razones descritas en el mismo.-</w:t>
      </w:r>
      <w:r>
        <w:rPr>
          <w:rFonts w:ascii="Batang" w:eastAsia="Batang" w:hAnsi="Batang"/>
          <w:sz w:val="22"/>
          <w:szCs w:val="22"/>
        </w:rPr>
        <w:t xml:space="preserve"> </w:t>
      </w:r>
      <w:r w:rsidRPr="005E2F41">
        <w:rPr>
          <w:rFonts w:ascii="Batang" w:eastAsia="Batang" w:hAnsi="Batang" w:cs="Arial"/>
          <w:b/>
          <w:sz w:val="22"/>
          <w:szCs w:val="22"/>
        </w:rPr>
        <w:t>CUERDO NÚMERO  CUATRO.-</w:t>
      </w:r>
      <w:r w:rsidRPr="005E2F41">
        <w:rPr>
          <w:rFonts w:ascii="Batang" w:eastAsia="Batang" w:hAnsi="Batang" w:cs="Arial"/>
          <w:sz w:val="22"/>
          <w:szCs w:val="22"/>
        </w:rPr>
        <w:t xml:space="preserve"> El Concejo Municipal de Acajutla, Departamento de Sonsonate, en uso de las facultades que le confiere el Código Municipal,</w:t>
      </w:r>
      <w:r w:rsidRPr="005E2F41">
        <w:rPr>
          <w:rFonts w:ascii="Batang" w:eastAsia="Batang" w:hAnsi="Batang" w:cs="Arial"/>
          <w:b/>
          <w:sz w:val="22"/>
          <w:szCs w:val="22"/>
        </w:rPr>
        <w:t xml:space="preserve"> por unanimidad ACUERDA: </w:t>
      </w:r>
      <w:r w:rsidRPr="005E2F41">
        <w:rPr>
          <w:rFonts w:ascii="Batang" w:eastAsia="Batang" w:hAnsi="Batang" w:cs="Arial"/>
          <w:sz w:val="22"/>
          <w:szCs w:val="22"/>
        </w:rPr>
        <w:t xml:space="preserve">Solicitar a la presidencia del FISDL que, en </w:t>
      </w:r>
      <w:r w:rsidRPr="005E2F41">
        <w:rPr>
          <w:rFonts w:ascii="Batang" w:eastAsia="Batang" w:hAnsi="Batang"/>
          <w:sz w:val="22"/>
          <w:szCs w:val="22"/>
        </w:rPr>
        <w:t xml:space="preserve">cumplimiento al “Convenio de Cooperación Técnica entre la Alcaldía Municipal de Acajutla (AMA), el Fondo de Inversión Social para el Desarrollo Local (FISDL), y la Sociedad “Energía del Pacífico, Ltda. </w:t>
      </w:r>
      <w:proofErr w:type="gramStart"/>
      <w:r w:rsidRPr="005E2F41">
        <w:rPr>
          <w:rFonts w:ascii="Batang" w:eastAsia="Batang" w:hAnsi="Batang"/>
          <w:sz w:val="22"/>
          <w:szCs w:val="22"/>
        </w:rPr>
        <w:t>de</w:t>
      </w:r>
      <w:proofErr w:type="gramEnd"/>
      <w:r w:rsidRPr="005E2F41">
        <w:rPr>
          <w:rFonts w:ascii="Batang" w:eastAsia="Batang" w:hAnsi="Batang"/>
          <w:sz w:val="22"/>
          <w:szCs w:val="22"/>
        </w:rPr>
        <w:t xml:space="preserve"> C. V.” (EDP), de fecha 28 de Abril de 2015</w:t>
      </w:r>
      <w:r w:rsidRPr="005E2F41">
        <w:rPr>
          <w:rFonts w:ascii="Batang" w:eastAsia="Batang" w:hAnsi="Batang"/>
          <w:spacing w:val="12"/>
          <w:sz w:val="22"/>
          <w:szCs w:val="22"/>
        </w:rPr>
        <w:t xml:space="preserve">, requiera a la Asesora Técnica asignada a esta Municipalidad el oportuno acompañamiento a miembros del Comité de Seguimiento de Proyectos Sociales, </w:t>
      </w:r>
      <w:r w:rsidRPr="005E2F41">
        <w:rPr>
          <w:rFonts w:ascii="Batang" w:eastAsia="Batang" w:hAnsi="Batang" w:cs="Arial"/>
          <w:sz w:val="22"/>
          <w:szCs w:val="22"/>
        </w:rPr>
        <w:t xml:space="preserve">para la formulación del listado de proyectos del período 2018-2019 cuyo financiamiento se solicitará a la Sociedad </w:t>
      </w:r>
      <w:r w:rsidRPr="005E2F41">
        <w:rPr>
          <w:rFonts w:ascii="Batang" w:eastAsia="Batang" w:hAnsi="Batang"/>
          <w:sz w:val="22"/>
          <w:szCs w:val="22"/>
        </w:rPr>
        <w:t xml:space="preserve">“Energía del Pacífico, Ltda. </w:t>
      </w:r>
      <w:proofErr w:type="gramStart"/>
      <w:r w:rsidRPr="005E2F41">
        <w:rPr>
          <w:rFonts w:ascii="Batang" w:eastAsia="Batang" w:hAnsi="Batang"/>
          <w:sz w:val="22"/>
          <w:szCs w:val="22"/>
        </w:rPr>
        <w:t>de</w:t>
      </w:r>
      <w:proofErr w:type="gramEnd"/>
      <w:r w:rsidRPr="005E2F41">
        <w:rPr>
          <w:rFonts w:ascii="Batang" w:eastAsia="Batang" w:hAnsi="Batang"/>
          <w:sz w:val="22"/>
          <w:szCs w:val="22"/>
        </w:rPr>
        <w:t xml:space="preserve"> C. V.”</w:t>
      </w:r>
      <w:r w:rsidRPr="005E2F41">
        <w:rPr>
          <w:rFonts w:ascii="Batang" w:eastAsia="Batang" w:hAnsi="Batang" w:cs="Arial"/>
          <w:sz w:val="22"/>
          <w:szCs w:val="22"/>
        </w:rPr>
        <w:t>.-</w:t>
      </w:r>
      <w:r>
        <w:rPr>
          <w:rFonts w:ascii="Batang" w:eastAsia="Batang" w:hAnsi="Batang" w:cs="Arial"/>
          <w:iCs/>
          <w:sz w:val="22"/>
          <w:szCs w:val="22"/>
          <w:lang w:val="es-MX"/>
        </w:rPr>
        <w:t xml:space="preserve"> Certifíquese.-</w:t>
      </w:r>
      <w:r w:rsidRPr="005E2F41">
        <w:rPr>
          <w:rFonts w:ascii="Batang" w:eastAsia="Batang" w:hAnsi="Batang" w:cs="Arial"/>
          <w:b/>
          <w:sz w:val="22"/>
          <w:szCs w:val="22"/>
        </w:rPr>
        <w:t>ACUERDO NÚMERO CINCO.-</w:t>
      </w:r>
      <w:r w:rsidRPr="005E2F41">
        <w:rPr>
          <w:rFonts w:ascii="Batang" w:eastAsia="Batang" w:hAnsi="Batang" w:cs="Arial"/>
          <w:sz w:val="22"/>
          <w:szCs w:val="22"/>
        </w:rPr>
        <w:t xml:space="preserve"> El Concejo Municipal de Acajutla, Departamento de Sonsonate, en uso de las facultades que le confiere el Código Municipal,</w:t>
      </w:r>
      <w:r w:rsidRPr="005E2F41">
        <w:rPr>
          <w:rFonts w:ascii="Batang" w:eastAsia="Batang" w:hAnsi="Batang" w:cs="Aharoni"/>
          <w:iCs/>
          <w:sz w:val="22"/>
          <w:szCs w:val="22"/>
          <w:lang w:val="es-MX"/>
        </w:rPr>
        <w:t xml:space="preserve"> y en el marco del Proyecto “Prevención de la Violencia en el Municipio de Acajutla”, y facilitar las condiciones para la promoción de la convivencia ciudadana, </w:t>
      </w:r>
      <w:r w:rsidRPr="005E2F41">
        <w:rPr>
          <w:rFonts w:ascii="Batang" w:eastAsia="Batang" w:hAnsi="Batang" w:cs="Arial"/>
          <w:sz w:val="22"/>
          <w:szCs w:val="22"/>
        </w:rPr>
        <w:t xml:space="preserve">por </w:t>
      </w:r>
      <w:r w:rsidRPr="005E2F41">
        <w:rPr>
          <w:rFonts w:ascii="Batang" w:eastAsia="Batang" w:hAnsi="Batang" w:cs="Arial"/>
          <w:b/>
          <w:sz w:val="22"/>
          <w:szCs w:val="22"/>
        </w:rPr>
        <w:t xml:space="preserve">unanimidad ACUERDA: </w:t>
      </w:r>
      <w:r w:rsidRPr="005E2F41">
        <w:rPr>
          <w:rFonts w:ascii="Batang" w:eastAsia="Batang" w:hAnsi="Batang" w:cs="Arial"/>
          <w:sz w:val="22"/>
          <w:szCs w:val="22"/>
        </w:rPr>
        <w:t xml:space="preserve">Ratificar el Acuerdo No. 09 inserto en el Acta No. 19 de fecha  13 de Septiembre de 2018 por medio del cual se autorizó gestionar ante la Agencia de los Estados Unidos de América para el Desarrollo Internacional (USAID) el aporte de recursos para la </w:t>
      </w:r>
      <w:r w:rsidRPr="005E2F41">
        <w:rPr>
          <w:rFonts w:ascii="Batang" w:eastAsia="Batang" w:hAnsi="Batang" w:cs="Arial"/>
          <w:b/>
          <w:sz w:val="22"/>
          <w:szCs w:val="22"/>
        </w:rPr>
        <w:t>construcción de una estructura temporal para el alojamiento o instalación del “Centro de Alcance San Julián”</w:t>
      </w:r>
      <w:r w:rsidRPr="005E2F41">
        <w:rPr>
          <w:rFonts w:ascii="Batang" w:eastAsia="Batang" w:hAnsi="Batang" w:cs="Arial"/>
          <w:sz w:val="22"/>
          <w:szCs w:val="22"/>
        </w:rPr>
        <w:t xml:space="preserve">; y al efecto, autorizar la construcción y/o edificación de la referida estructura en una porción de terreno municipal, ubicado entre inmueble que ocupa la </w:t>
      </w:r>
      <w:r w:rsidRPr="005E2F41">
        <w:rPr>
          <w:rFonts w:ascii="Batang" w:eastAsia="Batang" w:hAnsi="Batang" w:cs="Arial"/>
          <w:sz w:val="22"/>
          <w:szCs w:val="22"/>
        </w:rPr>
        <w:lastRenderedPageBreak/>
        <w:t>Unidad de Salud de Acajutla y el terreno que ocupa el Instituto Salvadoreño del Seguro Social (ISSS Acajutla), lote de terreno al que se acceso por un costado de la Avenida Pedro de Alvarado, Barrio Las Peñas de esta ciudad, sin que se requiera de la constitución de comodato ni de contrato de arrendamiento, ni otro instrumentos similar, en virtud de que la edificación será administrada por la Alcaldía Municipal de Acajutla, por medio de la Dirección del Centro Municipal de Prevención de la Violencia.-</w:t>
      </w:r>
      <w:r>
        <w:rPr>
          <w:rFonts w:ascii="Batang" w:eastAsia="Batang" w:hAnsi="Batang" w:cs="Arial"/>
          <w:iCs/>
          <w:sz w:val="22"/>
          <w:szCs w:val="22"/>
          <w:lang w:val="es-MX"/>
        </w:rPr>
        <w:t xml:space="preserve"> Certifíquese.-</w:t>
      </w:r>
      <w:r w:rsidRPr="005E2F41">
        <w:rPr>
          <w:rFonts w:ascii="Batang" w:eastAsia="Batang" w:hAnsi="Batang" w:cs="Arial"/>
          <w:b/>
          <w:sz w:val="22"/>
          <w:szCs w:val="22"/>
        </w:rPr>
        <w:t>ACUERDO NÚMERO  SEIS.-</w:t>
      </w:r>
      <w:r w:rsidRPr="005E2F41">
        <w:rPr>
          <w:rFonts w:ascii="Batang" w:eastAsia="Batang" w:hAnsi="Batang" w:cs="Arial"/>
          <w:sz w:val="22"/>
          <w:szCs w:val="22"/>
        </w:rPr>
        <w:t xml:space="preserve"> El Concejo Municipal de Acajutla, Departamento de Sonsonate, en uso de las facultades que le confiere el Código Municipal,</w:t>
      </w:r>
      <w:r w:rsidRPr="005E2F41">
        <w:rPr>
          <w:rFonts w:ascii="Batang" w:eastAsia="Batang" w:hAnsi="Batang" w:cs="Aharoni"/>
          <w:iCs/>
          <w:sz w:val="22"/>
          <w:szCs w:val="22"/>
          <w:lang w:val="es-MX"/>
        </w:rPr>
        <w:t xml:space="preserve"> y </w:t>
      </w:r>
      <w:r w:rsidRPr="005E2F41">
        <w:rPr>
          <w:rFonts w:ascii="Batang" w:eastAsia="Batang" w:hAnsi="Batang" w:cs="Aharoni"/>
          <w:b/>
          <w:iCs/>
          <w:sz w:val="22"/>
          <w:szCs w:val="22"/>
          <w:lang w:val="es-MX"/>
        </w:rPr>
        <w:t>CONSIDERANDO: I)</w:t>
      </w:r>
      <w:r w:rsidRPr="005E2F41">
        <w:rPr>
          <w:rFonts w:ascii="Batang" w:eastAsia="Batang" w:hAnsi="Batang" w:cs="Aharoni"/>
          <w:iCs/>
          <w:sz w:val="22"/>
          <w:szCs w:val="22"/>
          <w:lang w:val="es-MX"/>
        </w:rPr>
        <w:t xml:space="preserve"> </w:t>
      </w:r>
      <w:r w:rsidRPr="005E2F41">
        <w:rPr>
          <w:rFonts w:ascii="Batang" w:eastAsia="Batang" w:hAnsi="Batang"/>
          <w:sz w:val="22"/>
          <w:szCs w:val="22"/>
        </w:rPr>
        <w:t xml:space="preserve">Que de conformidad a las Normas para el manejo y control de las Cuentas Bancarias (apertura, control de saldo, reintegros y depósitos, cierres y liquidaciones, y conciliaciones) a que se refiere el </w:t>
      </w:r>
      <w:r w:rsidRPr="005E2F41">
        <w:rPr>
          <w:rFonts w:ascii="Batang" w:eastAsia="Batang" w:hAnsi="Batang" w:cs="Aharoni"/>
          <w:iCs/>
          <w:sz w:val="22"/>
          <w:szCs w:val="22"/>
          <w:lang w:val="es-MX"/>
        </w:rPr>
        <w:t xml:space="preserve">Manual Técnico del Sistema de Administración Financiera Integrado (SAFI), </w:t>
      </w:r>
      <w:r w:rsidRPr="005E2F41">
        <w:rPr>
          <w:rFonts w:ascii="Batang" w:eastAsia="Batang" w:hAnsi="Batang"/>
          <w:sz w:val="22"/>
          <w:szCs w:val="22"/>
        </w:rPr>
        <w:t xml:space="preserve">es responsabilidad del Tesorero o Pagador de la institución titular de la cuenta bancaria, efectuar periódicamente las gestiones pertinentes a fin de agilizar el cierre y liquidación de las cuentas bancarias; y </w:t>
      </w:r>
      <w:r w:rsidRPr="005E2F41">
        <w:rPr>
          <w:rFonts w:ascii="Batang" w:eastAsia="Batang" w:hAnsi="Batang"/>
          <w:b/>
          <w:sz w:val="22"/>
          <w:szCs w:val="22"/>
        </w:rPr>
        <w:t>II)</w:t>
      </w:r>
      <w:r w:rsidRPr="005E2F41">
        <w:rPr>
          <w:rFonts w:ascii="Batang" w:eastAsia="Batang" w:hAnsi="Batang"/>
          <w:sz w:val="22"/>
          <w:szCs w:val="22"/>
        </w:rPr>
        <w:t xml:space="preserve"> </w:t>
      </w:r>
      <w:r w:rsidRPr="005E2F41">
        <w:rPr>
          <w:rFonts w:ascii="Batang" w:eastAsia="Batang" w:hAnsi="Batang" w:cs="Aharoni"/>
          <w:iCs/>
          <w:sz w:val="22"/>
          <w:szCs w:val="22"/>
          <w:lang w:val="es-MX"/>
        </w:rPr>
        <w:t xml:space="preserve">Que </w:t>
      </w:r>
      <w:r w:rsidRPr="005E2F41">
        <w:rPr>
          <w:rFonts w:ascii="Batang" w:eastAsia="Batang" w:hAnsi="Batang" w:cs="Arial"/>
          <w:sz w:val="22"/>
          <w:szCs w:val="22"/>
        </w:rPr>
        <w:t>el Jefe de la Tesorería Municipal de esta ciudad, en el ejercicio de sus funciones</w:t>
      </w:r>
      <w:r w:rsidRPr="005E2F41">
        <w:rPr>
          <w:rFonts w:ascii="Batang" w:eastAsia="Batang" w:hAnsi="Batang" w:cs="Aharoni"/>
          <w:iCs/>
          <w:sz w:val="22"/>
          <w:szCs w:val="22"/>
          <w:lang w:val="es-MX"/>
        </w:rPr>
        <w:t xml:space="preserve">, y con vista del reporte del Departamento de Contabilidad, y de conformidad al referido Manual Técnico del SAFI, y </w:t>
      </w:r>
      <w:r w:rsidRPr="005E2F41">
        <w:rPr>
          <w:rFonts w:ascii="Batang" w:eastAsia="Batang" w:hAnsi="Batang"/>
          <w:sz w:val="22"/>
          <w:szCs w:val="22"/>
        </w:rPr>
        <w:t>después de efectuada la última conciliación bancaria, y asegurándose que no existen cheques pendientes de cobro,</w:t>
      </w:r>
      <w:r w:rsidRPr="005E2F41">
        <w:rPr>
          <w:sz w:val="22"/>
          <w:szCs w:val="22"/>
        </w:rPr>
        <w:t xml:space="preserve"> </w:t>
      </w:r>
      <w:r w:rsidRPr="005E2F41">
        <w:rPr>
          <w:rFonts w:ascii="Batang" w:eastAsia="Batang" w:hAnsi="Batang" w:cs="Aharoni"/>
          <w:iCs/>
          <w:sz w:val="22"/>
          <w:szCs w:val="22"/>
          <w:lang w:val="es-MX"/>
        </w:rPr>
        <w:t xml:space="preserve">ha procedido al </w:t>
      </w:r>
      <w:r w:rsidRPr="005E2F41">
        <w:rPr>
          <w:rFonts w:ascii="Batang" w:eastAsia="Batang" w:hAnsi="Batang"/>
          <w:sz w:val="22"/>
          <w:szCs w:val="22"/>
        </w:rPr>
        <w:t xml:space="preserve">cierre y liquidación de las cuentas bancarias abiertas en el Banco de América Central, argumentando que las referidas cuentas </w:t>
      </w:r>
      <w:r w:rsidRPr="005E2F41">
        <w:rPr>
          <w:rFonts w:ascii="Batang" w:eastAsia="Batang" w:hAnsi="Batang" w:cs="Arial"/>
          <w:sz w:val="22"/>
          <w:szCs w:val="22"/>
        </w:rPr>
        <w:t xml:space="preserve">corresponden a programas y proyectos ya ejecutados, y que se </w:t>
      </w:r>
      <w:r w:rsidRPr="005E2F41">
        <w:rPr>
          <w:rFonts w:ascii="Batang" w:eastAsia="Batang" w:hAnsi="Batang"/>
          <w:sz w:val="22"/>
          <w:szCs w:val="22"/>
        </w:rPr>
        <w:t xml:space="preserve">encuentran </w:t>
      </w:r>
      <w:r w:rsidRPr="005E2F41">
        <w:rPr>
          <w:rFonts w:ascii="Batang" w:eastAsia="Batang" w:hAnsi="Batang" w:cs="Arial"/>
          <w:sz w:val="22"/>
          <w:szCs w:val="22"/>
        </w:rPr>
        <w:t xml:space="preserve">inactivas, y sin recursos financieros disponibles; en consecuencia, esta Municipalidad por </w:t>
      </w:r>
      <w:r w:rsidRPr="005E2F41">
        <w:rPr>
          <w:rFonts w:ascii="Batang" w:eastAsia="Batang" w:hAnsi="Batang" w:cs="Arial"/>
          <w:b/>
          <w:sz w:val="22"/>
          <w:szCs w:val="22"/>
        </w:rPr>
        <w:t xml:space="preserve">unanimidad ACUERDA: </w:t>
      </w:r>
      <w:r w:rsidRPr="005E2F41">
        <w:rPr>
          <w:rFonts w:ascii="Batang" w:eastAsia="Batang" w:hAnsi="Batang" w:cs="Arial"/>
          <w:sz w:val="22"/>
          <w:szCs w:val="22"/>
        </w:rPr>
        <w:t xml:space="preserve">Ratificar lo actuado por el Jefe de la Tesorería Municipal, quien en el ejercicio de sus funciones procedió al cierre definitivo de las Cuentas Corrientes inactivas, y sin recursos financieros disponibles, </w:t>
      </w:r>
      <w:proofErr w:type="spellStart"/>
      <w:r w:rsidRPr="005E2F41">
        <w:rPr>
          <w:rFonts w:ascii="Batang" w:eastAsia="Batang" w:hAnsi="Batang" w:cs="Arial"/>
          <w:sz w:val="22"/>
          <w:szCs w:val="22"/>
        </w:rPr>
        <w:t>aperturadas</w:t>
      </w:r>
      <w:proofErr w:type="spellEnd"/>
      <w:r w:rsidRPr="005E2F41">
        <w:rPr>
          <w:rFonts w:ascii="Batang" w:eastAsia="Batang" w:hAnsi="Batang" w:cs="Arial"/>
          <w:sz w:val="22"/>
          <w:szCs w:val="22"/>
        </w:rPr>
        <w:t xml:space="preserve"> en el Banco de América Central que corresponden a programas y proyectos ejecutados en años anteriores, así:-</w:t>
      </w:r>
      <w:r>
        <w:rPr>
          <w:rFonts w:ascii="Batang" w:eastAsia="Batang" w:hAnsi="Batang" w:cs="Arial"/>
          <w:sz w:val="22"/>
          <w:szCs w:val="22"/>
        </w:rPr>
        <w:t>-</w:t>
      </w:r>
      <w:r w:rsidRPr="005E2F41">
        <w:rPr>
          <w:rFonts w:ascii="Batang" w:eastAsia="Batang" w:hAnsi="Batang" w:cs="Arial"/>
          <w:sz w:val="22"/>
          <w:szCs w:val="22"/>
        </w:rPr>
        <w:t>-------------------------</w:t>
      </w:r>
    </w:p>
    <w:tbl>
      <w:tblPr>
        <w:tblStyle w:val="Tablaconcuadrcula"/>
        <w:tblW w:w="10173" w:type="dxa"/>
        <w:tblLook w:val="04A0" w:firstRow="1" w:lastRow="0" w:firstColumn="1" w:lastColumn="0" w:noHBand="0" w:noVBand="1"/>
      </w:tblPr>
      <w:tblGrid>
        <w:gridCol w:w="10173"/>
      </w:tblGrid>
      <w:tr w:rsidR="008142C9" w:rsidRPr="00CB4B10" w:rsidTr="00BD705F">
        <w:tc>
          <w:tcPr>
            <w:tcW w:w="10173" w:type="dxa"/>
          </w:tcPr>
          <w:p w:rsidR="008142C9" w:rsidRPr="00CB4B10" w:rsidRDefault="008142C9" w:rsidP="00BD705F">
            <w:pPr>
              <w:jc w:val="center"/>
              <w:rPr>
                <w:rFonts w:ascii="Batang" w:eastAsia="Batang" w:hAnsi="Batang" w:cs="Arial"/>
                <w:b/>
                <w:sz w:val="16"/>
                <w:szCs w:val="16"/>
              </w:rPr>
            </w:pPr>
            <w:r w:rsidRPr="00CB4B10">
              <w:rPr>
                <w:rFonts w:ascii="Batang" w:eastAsia="Batang" w:hAnsi="Batang" w:cs="Arial"/>
                <w:b/>
                <w:sz w:val="16"/>
                <w:szCs w:val="16"/>
              </w:rPr>
              <w:t>BANCO DE AMERICA CENTRAL</w:t>
            </w:r>
            <w:r>
              <w:rPr>
                <w:rFonts w:ascii="Batang" w:eastAsia="Batang" w:hAnsi="Batang" w:cs="Arial"/>
                <w:b/>
                <w:sz w:val="16"/>
                <w:szCs w:val="16"/>
              </w:rPr>
              <w:t xml:space="preserve"> </w:t>
            </w:r>
            <w:r w:rsidRPr="00CB4B10">
              <w:rPr>
                <w:rFonts w:ascii="Batang" w:eastAsia="Batang" w:hAnsi="Batang" w:cs="Arial"/>
                <w:b/>
                <w:sz w:val="16"/>
                <w:szCs w:val="16"/>
              </w:rPr>
              <w:t>Cuenta Corriente No. / Nombre</w:t>
            </w:r>
          </w:p>
        </w:tc>
      </w:tr>
      <w:tr w:rsidR="008142C9" w:rsidRPr="00CB4B10" w:rsidTr="00BD705F">
        <w:tc>
          <w:tcPr>
            <w:tcW w:w="10173" w:type="dxa"/>
          </w:tcPr>
          <w:p w:rsidR="008142C9" w:rsidRPr="00CB4B10" w:rsidRDefault="008142C9" w:rsidP="00BD705F">
            <w:pPr>
              <w:jc w:val="both"/>
              <w:rPr>
                <w:rFonts w:ascii="Batang" w:eastAsia="Batang" w:hAnsi="Batang" w:cs="Arial"/>
                <w:sz w:val="16"/>
                <w:szCs w:val="16"/>
              </w:rPr>
            </w:pPr>
            <w:r w:rsidRPr="00CB4B10">
              <w:rPr>
                <w:rFonts w:ascii="Batang" w:eastAsia="Batang" w:hAnsi="Batang" w:cs="Arial"/>
                <w:b/>
                <w:sz w:val="16"/>
                <w:szCs w:val="16"/>
              </w:rPr>
              <w:t xml:space="preserve">Cta. No. 201016623 </w:t>
            </w:r>
            <w:r w:rsidRPr="00CB4B10">
              <w:rPr>
                <w:rFonts w:ascii="Batang" w:eastAsia="Batang" w:hAnsi="Batang" w:cs="Arial"/>
                <w:sz w:val="16"/>
                <w:szCs w:val="16"/>
              </w:rPr>
              <w:t>“Apoyo al arte, al deporte y cultura en el Municipio de Acajutla”.</w:t>
            </w:r>
          </w:p>
        </w:tc>
      </w:tr>
      <w:tr w:rsidR="008142C9" w:rsidRPr="00CB4B10" w:rsidTr="00BD705F">
        <w:tc>
          <w:tcPr>
            <w:tcW w:w="10173" w:type="dxa"/>
          </w:tcPr>
          <w:p w:rsidR="008142C9" w:rsidRPr="00CB4B10" w:rsidRDefault="008142C9" w:rsidP="00BD705F">
            <w:pPr>
              <w:jc w:val="both"/>
              <w:rPr>
                <w:rFonts w:ascii="Batang" w:eastAsia="Batang" w:hAnsi="Batang" w:cs="Arial"/>
                <w:sz w:val="16"/>
                <w:szCs w:val="16"/>
              </w:rPr>
            </w:pPr>
            <w:r w:rsidRPr="00CB4B10">
              <w:rPr>
                <w:rFonts w:ascii="Batang" w:eastAsia="Batang" w:hAnsi="Batang" w:cs="Arial"/>
                <w:b/>
                <w:sz w:val="16"/>
                <w:szCs w:val="16"/>
              </w:rPr>
              <w:t xml:space="preserve">Cta. No. 201016896 </w:t>
            </w:r>
            <w:r w:rsidRPr="00CB4B10">
              <w:rPr>
                <w:rFonts w:ascii="Batang" w:eastAsia="Batang" w:hAnsi="Batang" w:cs="Arial"/>
                <w:sz w:val="16"/>
                <w:szCs w:val="16"/>
              </w:rPr>
              <w:t xml:space="preserve">“Plan de compensación ambiental para Proyecto “Introducción del Sistema de Agua Potable y Saneamiento en Cantón </w:t>
            </w:r>
            <w:proofErr w:type="spellStart"/>
            <w:r w:rsidRPr="00CB4B10">
              <w:rPr>
                <w:rFonts w:ascii="Batang" w:eastAsia="Batang" w:hAnsi="Batang" w:cs="Arial"/>
                <w:sz w:val="16"/>
                <w:szCs w:val="16"/>
              </w:rPr>
              <w:t>Metalío</w:t>
            </w:r>
            <w:proofErr w:type="spellEnd"/>
            <w:r w:rsidRPr="00CB4B10">
              <w:rPr>
                <w:rFonts w:ascii="Batang" w:eastAsia="Batang" w:hAnsi="Batang" w:cs="Arial"/>
                <w:sz w:val="16"/>
                <w:szCs w:val="16"/>
              </w:rPr>
              <w:t>, Municipio de Acajutla”.</w:t>
            </w:r>
          </w:p>
        </w:tc>
      </w:tr>
      <w:tr w:rsidR="008142C9" w:rsidRPr="00CB4B10" w:rsidTr="00BD705F">
        <w:tc>
          <w:tcPr>
            <w:tcW w:w="10173" w:type="dxa"/>
          </w:tcPr>
          <w:p w:rsidR="008142C9" w:rsidRPr="00CB4B10" w:rsidRDefault="008142C9" w:rsidP="00BD705F">
            <w:pPr>
              <w:jc w:val="both"/>
              <w:rPr>
                <w:rFonts w:ascii="Batang" w:eastAsia="Batang" w:hAnsi="Batang" w:cs="Arial"/>
                <w:sz w:val="16"/>
                <w:szCs w:val="16"/>
              </w:rPr>
            </w:pPr>
            <w:r w:rsidRPr="00CB4B10">
              <w:rPr>
                <w:rFonts w:ascii="Batang" w:eastAsia="Batang" w:hAnsi="Batang" w:cs="Arial"/>
                <w:b/>
                <w:sz w:val="16"/>
                <w:szCs w:val="16"/>
              </w:rPr>
              <w:t>Cta. No. 201016888</w:t>
            </w:r>
            <w:r w:rsidRPr="00CB4B10">
              <w:rPr>
                <w:rFonts w:ascii="Batang" w:eastAsia="Batang" w:hAnsi="Batang" w:cs="Arial"/>
                <w:sz w:val="16"/>
                <w:szCs w:val="16"/>
              </w:rPr>
              <w:t xml:space="preserve"> “Programa de prevención de enfermedades provocadas por el Zancudo, Municipio de Acajutla”.</w:t>
            </w:r>
          </w:p>
        </w:tc>
      </w:tr>
      <w:tr w:rsidR="008142C9" w:rsidRPr="00CB4B10" w:rsidTr="00BD705F">
        <w:tc>
          <w:tcPr>
            <w:tcW w:w="10173" w:type="dxa"/>
          </w:tcPr>
          <w:p w:rsidR="008142C9" w:rsidRPr="00CB4B10" w:rsidRDefault="008142C9" w:rsidP="00BD705F">
            <w:pPr>
              <w:jc w:val="both"/>
              <w:rPr>
                <w:rFonts w:ascii="Batang" w:eastAsia="Batang" w:hAnsi="Batang" w:cs="Arial"/>
                <w:sz w:val="16"/>
                <w:szCs w:val="16"/>
              </w:rPr>
            </w:pPr>
            <w:r w:rsidRPr="00CB4B10">
              <w:rPr>
                <w:rFonts w:ascii="Batang" w:eastAsia="Batang" w:hAnsi="Batang" w:cs="Arial"/>
                <w:b/>
                <w:sz w:val="16"/>
                <w:szCs w:val="16"/>
              </w:rPr>
              <w:t>Cta. No. 201020674</w:t>
            </w:r>
            <w:r w:rsidRPr="00CB4B10">
              <w:rPr>
                <w:rFonts w:ascii="Batang" w:eastAsia="Batang" w:hAnsi="Batang" w:cs="Arial"/>
                <w:sz w:val="16"/>
                <w:szCs w:val="16"/>
              </w:rPr>
              <w:t xml:space="preserve"> “Supervisión externa del Proyecto </w:t>
            </w:r>
            <w:proofErr w:type="spellStart"/>
            <w:r w:rsidRPr="00CB4B10">
              <w:rPr>
                <w:rFonts w:ascii="Batang" w:eastAsia="Batang" w:hAnsi="Batang" w:cs="Arial"/>
                <w:sz w:val="16"/>
                <w:szCs w:val="16"/>
              </w:rPr>
              <w:t>Concreteado</w:t>
            </w:r>
            <w:proofErr w:type="spellEnd"/>
            <w:r w:rsidRPr="00CB4B10">
              <w:rPr>
                <w:rFonts w:ascii="Batang" w:eastAsia="Batang" w:hAnsi="Batang" w:cs="Arial"/>
                <w:sz w:val="16"/>
                <w:szCs w:val="16"/>
              </w:rPr>
              <w:t xml:space="preserve"> de dos pasajes en Colonia Los Laureles, y </w:t>
            </w:r>
            <w:proofErr w:type="spellStart"/>
            <w:r w:rsidRPr="00CB4B10">
              <w:rPr>
                <w:rFonts w:ascii="Batang" w:eastAsia="Batang" w:hAnsi="Batang" w:cs="Arial"/>
                <w:sz w:val="16"/>
                <w:szCs w:val="16"/>
              </w:rPr>
              <w:t>Concreteado</w:t>
            </w:r>
            <w:proofErr w:type="spellEnd"/>
            <w:r w:rsidRPr="00CB4B10">
              <w:rPr>
                <w:rFonts w:ascii="Batang" w:eastAsia="Batang" w:hAnsi="Batang" w:cs="Arial"/>
                <w:sz w:val="16"/>
                <w:szCs w:val="16"/>
              </w:rPr>
              <w:t xml:space="preserve"> de dos pasajes en Colonia Nueva Santa Marta, Municipio de Acajutla”.</w:t>
            </w:r>
          </w:p>
        </w:tc>
      </w:tr>
      <w:tr w:rsidR="008142C9" w:rsidRPr="00CB4B10" w:rsidTr="00BD705F">
        <w:tc>
          <w:tcPr>
            <w:tcW w:w="10173" w:type="dxa"/>
          </w:tcPr>
          <w:p w:rsidR="008142C9" w:rsidRPr="00CB4B10" w:rsidRDefault="008142C9" w:rsidP="00BD705F">
            <w:pPr>
              <w:jc w:val="both"/>
              <w:rPr>
                <w:rFonts w:ascii="Batang" w:eastAsia="Batang" w:hAnsi="Batang" w:cs="Arial"/>
                <w:sz w:val="16"/>
                <w:szCs w:val="16"/>
              </w:rPr>
            </w:pPr>
            <w:r w:rsidRPr="00CB4B10">
              <w:rPr>
                <w:rFonts w:ascii="Batang" w:eastAsia="Batang" w:hAnsi="Batang" w:cs="Arial"/>
                <w:b/>
                <w:sz w:val="16"/>
                <w:szCs w:val="16"/>
              </w:rPr>
              <w:t>Cta. No. 201020690</w:t>
            </w:r>
            <w:r w:rsidRPr="00CB4B10">
              <w:rPr>
                <w:rFonts w:ascii="Batang" w:eastAsia="Batang" w:hAnsi="Batang" w:cs="Arial"/>
                <w:sz w:val="16"/>
                <w:szCs w:val="16"/>
              </w:rPr>
              <w:t xml:space="preserve"> “Compra de materiales para red de agua potable en Caserío Valle Nuevo. Cantón </w:t>
            </w:r>
            <w:proofErr w:type="spellStart"/>
            <w:r w:rsidRPr="00CB4B10">
              <w:rPr>
                <w:rFonts w:ascii="Batang" w:eastAsia="Batang" w:hAnsi="Batang" w:cs="Arial"/>
                <w:sz w:val="16"/>
                <w:szCs w:val="16"/>
              </w:rPr>
              <w:t>Metalío</w:t>
            </w:r>
            <w:proofErr w:type="spellEnd"/>
            <w:r w:rsidRPr="00CB4B10">
              <w:rPr>
                <w:rFonts w:ascii="Batang" w:eastAsia="Batang" w:hAnsi="Batang" w:cs="Arial"/>
                <w:sz w:val="16"/>
                <w:szCs w:val="16"/>
              </w:rPr>
              <w:t>, Municipio de Acajutla”.</w:t>
            </w:r>
          </w:p>
        </w:tc>
      </w:tr>
      <w:tr w:rsidR="008142C9" w:rsidRPr="00CB4B10" w:rsidTr="00BD705F">
        <w:tc>
          <w:tcPr>
            <w:tcW w:w="10173" w:type="dxa"/>
          </w:tcPr>
          <w:p w:rsidR="008142C9" w:rsidRPr="00CB4B10" w:rsidRDefault="008142C9" w:rsidP="00BD705F">
            <w:pPr>
              <w:jc w:val="both"/>
              <w:rPr>
                <w:rFonts w:ascii="Batang" w:eastAsia="Batang" w:hAnsi="Batang" w:cs="Arial"/>
                <w:sz w:val="16"/>
                <w:szCs w:val="16"/>
              </w:rPr>
            </w:pPr>
            <w:r w:rsidRPr="00CB4B10">
              <w:rPr>
                <w:rFonts w:ascii="Batang" w:eastAsia="Batang" w:hAnsi="Batang" w:cs="Arial"/>
                <w:b/>
                <w:sz w:val="16"/>
                <w:szCs w:val="16"/>
              </w:rPr>
              <w:t>Cta. No. 201020708</w:t>
            </w:r>
            <w:r w:rsidRPr="00CB4B10">
              <w:rPr>
                <w:rFonts w:ascii="Batang" w:eastAsia="Batang" w:hAnsi="Batang" w:cs="Arial"/>
                <w:sz w:val="16"/>
                <w:szCs w:val="16"/>
              </w:rPr>
              <w:t xml:space="preserve"> “Reparación de las instalaciones del CAM”.</w:t>
            </w:r>
          </w:p>
        </w:tc>
      </w:tr>
      <w:tr w:rsidR="008142C9" w:rsidRPr="00CB4B10" w:rsidTr="00BD705F">
        <w:tc>
          <w:tcPr>
            <w:tcW w:w="10173" w:type="dxa"/>
          </w:tcPr>
          <w:p w:rsidR="008142C9" w:rsidRPr="00CB4B10" w:rsidRDefault="008142C9" w:rsidP="00BD705F">
            <w:pPr>
              <w:jc w:val="both"/>
              <w:rPr>
                <w:rFonts w:ascii="Batang" w:eastAsia="Batang" w:hAnsi="Batang" w:cs="Arial"/>
                <w:sz w:val="16"/>
                <w:szCs w:val="16"/>
              </w:rPr>
            </w:pPr>
            <w:r w:rsidRPr="00CB4B10">
              <w:rPr>
                <w:rFonts w:ascii="Batang" w:eastAsia="Batang" w:hAnsi="Batang" w:cs="Arial"/>
                <w:b/>
                <w:sz w:val="16"/>
                <w:szCs w:val="16"/>
              </w:rPr>
              <w:t>Cta. No. 201020716</w:t>
            </w:r>
            <w:r w:rsidRPr="00CB4B10">
              <w:rPr>
                <w:rFonts w:ascii="Batang" w:eastAsia="Batang" w:hAnsi="Batang" w:cs="Arial"/>
                <w:sz w:val="16"/>
                <w:szCs w:val="16"/>
              </w:rPr>
              <w:t xml:space="preserve"> “Contrapartida para 25 letrinas aboneras en Comunidad El Boulevard y Comunidad Bocana, Cantón </w:t>
            </w:r>
            <w:proofErr w:type="spellStart"/>
            <w:r w:rsidRPr="00CB4B10">
              <w:rPr>
                <w:rFonts w:ascii="Batang" w:eastAsia="Batang" w:hAnsi="Batang" w:cs="Arial"/>
                <w:sz w:val="16"/>
                <w:szCs w:val="16"/>
              </w:rPr>
              <w:t>Metalío</w:t>
            </w:r>
            <w:proofErr w:type="spellEnd"/>
            <w:r w:rsidRPr="00CB4B10">
              <w:rPr>
                <w:rFonts w:ascii="Batang" w:eastAsia="Batang" w:hAnsi="Batang" w:cs="Arial"/>
                <w:sz w:val="16"/>
                <w:szCs w:val="16"/>
              </w:rPr>
              <w:t>, Municipio de Acajutla”.</w:t>
            </w:r>
          </w:p>
        </w:tc>
      </w:tr>
      <w:tr w:rsidR="008142C9" w:rsidRPr="00CB4B10" w:rsidTr="00BD705F">
        <w:tc>
          <w:tcPr>
            <w:tcW w:w="10173" w:type="dxa"/>
          </w:tcPr>
          <w:p w:rsidR="008142C9" w:rsidRPr="00CB4B10" w:rsidRDefault="008142C9" w:rsidP="00BD705F">
            <w:pPr>
              <w:jc w:val="both"/>
              <w:rPr>
                <w:rFonts w:ascii="Batang" w:eastAsia="Batang" w:hAnsi="Batang" w:cs="Arial"/>
                <w:sz w:val="16"/>
                <w:szCs w:val="16"/>
              </w:rPr>
            </w:pPr>
            <w:r w:rsidRPr="00CB4B10">
              <w:rPr>
                <w:rFonts w:ascii="Batang" w:eastAsia="Batang" w:hAnsi="Batang" w:cs="Arial"/>
                <w:b/>
                <w:sz w:val="16"/>
                <w:szCs w:val="16"/>
              </w:rPr>
              <w:lastRenderedPageBreak/>
              <w:t>Cta. No. 201016656</w:t>
            </w:r>
            <w:r w:rsidRPr="00CB4B10">
              <w:rPr>
                <w:rFonts w:ascii="Batang" w:eastAsia="Batang" w:hAnsi="Batang" w:cs="Arial"/>
                <w:sz w:val="16"/>
                <w:szCs w:val="16"/>
              </w:rPr>
              <w:t xml:space="preserve"> “Fomento de Actividades económicas y turísticas, Municipio de Acajutla”.</w:t>
            </w:r>
          </w:p>
        </w:tc>
      </w:tr>
      <w:tr w:rsidR="008142C9" w:rsidRPr="00CB4B10" w:rsidTr="00BD705F">
        <w:tc>
          <w:tcPr>
            <w:tcW w:w="10173" w:type="dxa"/>
          </w:tcPr>
          <w:p w:rsidR="008142C9" w:rsidRPr="00CB4B10" w:rsidRDefault="008142C9" w:rsidP="00BD705F">
            <w:pPr>
              <w:jc w:val="both"/>
              <w:rPr>
                <w:rFonts w:ascii="Batang" w:eastAsia="Batang" w:hAnsi="Batang" w:cs="Arial"/>
                <w:sz w:val="16"/>
                <w:szCs w:val="16"/>
              </w:rPr>
            </w:pPr>
            <w:r w:rsidRPr="00CB4B10">
              <w:rPr>
                <w:rFonts w:ascii="Batang" w:eastAsia="Batang" w:hAnsi="Batang" w:cs="Arial"/>
                <w:b/>
                <w:sz w:val="16"/>
                <w:szCs w:val="16"/>
              </w:rPr>
              <w:t>Cta. No. 201020815</w:t>
            </w:r>
            <w:r w:rsidRPr="00CB4B10">
              <w:rPr>
                <w:rFonts w:ascii="Batang" w:eastAsia="Batang" w:hAnsi="Batang" w:cs="Arial"/>
                <w:sz w:val="16"/>
                <w:szCs w:val="16"/>
              </w:rPr>
              <w:t xml:space="preserve"> “Balastado y construcción de obras de paso en calle Isla Arriba”.</w:t>
            </w:r>
          </w:p>
        </w:tc>
      </w:tr>
      <w:tr w:rsidR="008142C9" w:rsidRPr="00CB4B10" w:rsidTr="00BD705F">
        <w:tc>
          <w:tcPr>
            <w:tcW w:w="10173" w:type="dxa"/>
          </w:tcPr>
          <w:p w:rsidR="008142C9" w:rsidRPr="00CB4B10" w:rsidRDefault="008142C9" w:rsidP="00BD705F">
            <w:pPr>
              <w:jc w:val="both"/>
              <w:rPr>
                <w:rFonts w:ascii="Batang" w:eastAsia="Batang" w:hAnsi="Batang" w:cs="Arial"/>
                <w:sz w:val="16"/>
                <w:szCs w:val="16"/>
              </w:rPr>
            </w:pPr>
            <w:r w:rsidRPr="00CB4B10">
              <w:rPr>
                <w:rFonts w:ascii="Batang" w:eastAsia="Batang" w:hAnsi="Batang" w:cs="Arial"/>
                <w:b/>
                <w:sz w:val="16"/>
                <w:szCs w:val="16"/>
              </w:rPr>
              <w:t>Cta. No. 201016763</w:t>
            </w:r>
            <w:r w:rsidRPr="00CB4B10">
              <w:rPr>
                <w:rFonts w:ascii="Batang" w:eastAsia="Batang" w:hAnsi="Batang" w:cs="Arial"/>
                <w:sz w:val="16"/>
                <w:szCs w:val="16"/>
              </w:rPr>
              <w:t xml:space="preserve"> “Emergencia provocada por distintos fenómenos naturales, Municipio de Acajutla”.</w:t>
            </w:r>
          </w:p>
        </w:tc>
      </w:tr>
      <w:tr w:rsidR="008142C9" w:rsidRPr="00CB4B10" w:rsidTr="00BD705F">
        <w:tc>
          <w:tcPr>
            <w:tcW w:w="10173" w:type="dxa"/>
          </w:tcPr>
          <w:p w:rsidR="008142C9" w:rsidRPr="00CB4B10" w:rsidRDefault="008142C9" w:rsidP="00BD705F">
            <w:pPr>
              <w:jc w:val="both"/>
              <w:rPr>
                <w:rFonts w:ascii="Batang" w:eastAsia="Batang" w:hAnsi="Batang" w:cs="Arial"/>
                <w:sz w:val="16"/>
                <w:szCs w:val="16"/>
              </w:rPr>
            </w:pPr>
            <w:r w:rsidRPr="00CB4B10">
              <w:rPr>
                <w:rFonts w:ascii="Batang" w:eastAsia="Batang" w:hAnsi="Batang" w:cs="Arial"/>
                <w:b/>
                <w:sz w:val="16"/>
                <w:szCs w:val="16"/>
              </w:rPr>
              <w:t>Cta. No. 201020807</w:t>
            </w:r>
            <w:r w:rsidRPr="00CB4B10">
              <w:rPr>
                <w:rFonts w:ascii="Batang" w:eastAsia="Batang" w:hAnsi="Batang" w:cs="Arial"/>
                <w:sz w:val="16"/>
                <w:szCs w:val="16"/>
              </w:rPr>
              <w:t xml:space="preserve"> “Supervisión de Balastado y construcción de obras de paso en calle Isla Arriba”, Municipio de Acajutla.</w:t>
            </w:r>
          </w:p>
        </w:tc>
      </w:tr>
      <w:tr w:rsidR="008142C9" w:rsidRPr="00CB4B10" w:rsidTr="00BD705F">
        <w:tc>
          <w:tcPr>
            <w:tcW w:w="10173" w:type="dxa"/>
          </w:tcPr>
          <w:p w:rsidR="008142C9" w:rsidRPr="00CB4B10" w:rsidRDefault="008142C9" w:rsidP="00BD705F">
            <w:pPr>
              <w:jc w:val="both"/>
              <w:rPr>
                <w:rFonts w:ascii="Batang" w:eastAsia="Batang" w:hAnsi="Batang" w:cs="Arial"/>
                <w:sz w:val="16"/>
                <w:szCs w:val="16"/>
              </w:rPr>
            </w:pPr>
            <w:r w:rsidRPr="00CB4B10">
              <w:rPr>
                <w:rFonts w:ascii="Batang" w:eastAsia="Batang" w:hAnsi="Batang" w:cs="Arial"/>
                <w:b/>
                <w:sz w:val="16"/>
                <w:szCs w:val="16"/>
              </w:rPr>
              <w:t>Cta. No. 201016615</w:t>
            </w:r>
            <w:r w:rsidRPr="00CB4B10">
              <w:rPr>
                <w:rFonts w:ascii="Batang" w:eastAsia="Batang" w:hAnsi="Batang" w:cs="Arial"/>
                <w:sz w:val="16"/>
                <w:szCs w:val="16"/>
              </w:rPr>
              <w:t xml:space="preserve"> “Prestación de servicios de disposición final de desechos sólidos, Municipio de Acajutla”.</w:t>
            </w:r>
          </w:p>
        </w:tc>
      </w:tr>
      <w:tr w:rsidR="008142C9" w:rsidRPr="00CB4B10" w:rsidTr="00BD705F">
        <w:tc>
          <w:tcPr>
            <w:tcW w:w="10173" w:type="dxa"/>
          </w:tcPr>
          <w:p w:rsidR="008142C9" w:rsidRPr="00CB4B10" w:rsidRDefault="008142C9" w:rsidP="00BD705F">
            <w:pPr>
              <w:jc w:val="both"/>
              <w:rPr>
                <w:rFonts w:ascii="Batang" w:eastAsia="Batang" w:hAnsi="Batang" w:cs="Arial"/>
                <w:sz w:val="16"/>
                <w:szCs w:val="16"/>
              </w:rPr>
            </w:pPr>
            <w:r w:rsidRPr="00CB4B10">
              <w:rPr>
                <w:rFonts w:ascii="Batang" w:eastAsia="Batang" w:hAnsi="Batang" w:cs="Arial"/>
                <w:b/>
                <w:sz w:val="16"/>
                <w:szCs w:val="16"/>
              </w:rPr>
              <w:t>Cta. No. 201020856</w:t>
            </w:r>
            <w:r w:rsidRPr="00CB4B10">
              <w:rPr>
                <w:rFonts w:ascii="Batang" w:eastAsia="Batang" w:hAnsi="Batang" w:cs="Arial"/>
                <w:sz w:val="16"/>
                <w:szCs w:val="16"/>
              </w:rPr>
              <w:t xml:space="preserve"> “</w:t>
            </w:r>
            <w:proofErr w:type="spellStart"/>
            <w:r w:rsidRPr="00CB4B10">
              <w:rPr>
                <w:rFonts w:ascii="Batang" w:eastAsia="Batang" w:hAnsi="Batang" w:cs="Arial"/>
                <w:sz w:val="16"/>
                <w:szCs w:val="16"/>
              </w:rPr>
              <w:t>Concreteado</w:t>
            </w:r>
            <w:proofErr w:type="spellEnd"/>
            <w:r w:rsidRPr="00CB4B10">
              <w:rPr>
                <w:rFonts w:ascii="Batang" w:eastAsia="Batang" w:hAnsi="Batang" w:cs="Arial"/>
                <w:sz w:val="16"/>
                <w:szCs w:val="16"/>
              </w:rPr>
              <w:t xml:space="preserve"> de 3 pasajes en la Lotificación La O., Municipio de Acajutla”.</w:t>
            </w:r>
          </w:p>
        </w:tc>
      </w:tr>
      <w:tr w:rsidR="008142C9" w:rsidRPr="00CB4B10" w:rsidTr="00BD705F">
        <w:tc>
          <w:tcPr>
            <w:tcW w:w="10173" w:type="dxa"/>
          </w:tcPr>
          <w:p w:rsidR="008142C9" w:rsidRPr="00CB4B10" w:rsidRDefault="008142C9" w:rsidP="00BD705F">
            <w:pPr>
              <w:jc w:val="both"/>
              <w:rPr>
                <w:rFonts w:ascii="Batang" w:eastAsia="Batang" w:hAnsi="Batang" w:cs="Arial"/>
                <w:sz w:val="16"/>
                <w:szCs w:val="16"/>
              </w:rPr>
            </w:pPr>
            <w:r w:rsidRPr="00CB4B10">
              <w:rPr>
                <w:rFonts w:ascii="Batang" w:eastAsia="Batang" w:hAnsi="Batang" w:cs="Arial"/>
                <w:b/>
                <w:sz w:val="16"/>
                <w:szCs w:val="16"/>
              </w:rPr>
              <w:t>Cta. No. 201020864</w:t>
            </w:r>
            <w:r w:rsidRPr="00CB4B10">
              <w:rPr>
                <w:rFonts w:ascii="Batang" w:eastAsia="Batang" w:hAnsi="Batang" w:cs="Arial"/>
                <w:sz w:val="16"/>
                <w:szCs w:val="16"/>
              </w:rPr>
              <w:t xml:space="preserve"> “Construcción de puente vehicular en Río </w:t>
            </w:r>
            <w:proofErr w:type="spellStart"/>
            <w:r w:rsidRPr="00CB4B10">
              <w:rPr>
                <w:rFonts w:ascii="Batang" w:eastAsia="Batang" w:hAnsi="Batang" w:cs="Arial"/>
                <w:sz w:val="16"/>
                <w:szCs w:val="16"/>
              </w:rPr>
              <w:t>Moscúa</w:t>
            </w:r>
            <w:proofErr w:type="spellEnd"/>
            <w:r w:rsidRPr="00CB4B10">
              <w:rPr>
                <w:rFonts w:ascii="Batang" w:eastAsia="Batang" w:hAnsi="Batang" w:cs="Arial"/>
                <w:sz w:val="16"/>
                <w:szCs w:val="16"/>
              </w:rPr>
              <w:t xml:space="preserve"> entre Arenera I y IV, Cantón </w:t>
            </w:r>
            <w:proofErr w:type="spellStart"/>
            <w:r w:rsidRPr="00CB4B10">
              <w:rPr>
                <w:rFonts w:ascii="Batang" w:eastAsia="Batang" w:hAnsi="Batang" w:cs="Arial"/>
                <w:sz w:val="16"/>
                <w:szCs w:val="16"/>
              </w:rPr>
              <w:t>Metalío</w:t>
            </w:r>
            <w:proofErr w:type="spellEnd"/>
            <w:r w:rsidRPr="00CB4B10">
              <w:rPr>
                <w:rFonts w:ascii="Batang" w:eastAsia="Batang" w:hAnsi="Batang" w:cs="Arial"/>
                <w:sz w:val="16"/>
                <w:szCs w:val="16"/>
              </w:rPr>
              <w:t>, Municipio de Acajutla”.</w:t>
            </w:r>
          </w:p>
        </w:tc>
      </w:tr>
      <w:tr w:rsidR="008142C9" w:rsidRPr="00CB4B10" w:rsidTr="00BD705F">
        <w:tc>
          <w:tcPr>
            <w:tcW w:w="10173" w:type="dxa"/>
          </w:tcPr>
          <w:p w:rsidR="008142C9" w:rsidRPr="00CB4B10" w:rsidRDefault="008142C9" w:rsidP="00BD705F">
            <w:pPr>
              <w:jc w:val="both"/>
              <w:rPr>
                <w:rFonts w:ascii="Batang" w:eastAsia="Batang" w:hAnsi="Batang" w:cs="Arial"/>
                <w:sz w:val="16"/>
                <w:szCs w:val="16"/>
              </w:rPr>
            </w:pPr>
            <w:r w:rsidRPr="00CB4B10">
              <w:rPr>
                <w:rFonts w:ascii="Batang" w:eastAsia="Batang" w:hAnsi="Batang" w:cs="Arial"/>
                <w:b/>
                <w:sz w:val="16"/>
                <w:szCs w:val="16"/>
              </w:rPr>
              <w:t>Cta. No. 201016631</w:t>
            </w:r>
            <w:r w:rsidRPr="00CB4B10">
              <w:rPr>
                <w:rFonts w:ascii="Batang" w:eastAsia="Batang" w:hAnsi="Batang" w:cs="Arial"/>
                <w:sz w:val="16"/>
                <w:szCs w:val="16"/>
              </w:rPr>
              <w:t xml:space="preserve"> “USAID, Prevención de la Violencia en el Municipio de Acajutla”.</w:t>
            </w:r>
          </w:p>
        </w:tc>
      </w:tr>
    </w:tbl>
    <w:p w:rsidR="008142C9" w:rsidRPr="005E2F41" w:rsidRDefault="008142C9" w:rsidP="008142C9">
      <w:pPr>
        <w:jc w:val="both"/>
        <w:rPr>
          <w:rFonts w:ascii="Batang" w:eastAsia="Batang" w:hAnsi="Batang" w:cs="Aharoni"/>
          <w:noProof/>
          <w:sz w:val="22"/>
          <w:szCs w:val="22"/>
          <w:lang w:eastAsia="es-ES"/>
        </w:rPr>
      </w:pPr>
      <w:r>
        <w:rPr>
          <w:rFonts w:ascii="Batang" w:eastAsia="Batang" w:hAnsi="Batang" w:cs="Arial"/>
          <w:iCs/>
          <w:sz w:val="22"/>
          <w:szCs w:val="22"/>
          <w:lang w:val="es-MX"/>
        </w:rPr>
        <w:t xml:space="preserve">Certifíquese.- </w:t>
      </w:r>
      <w:r w:rsidRPr="005E2F41">
        <w:rPr>
          <w:rFonts w:ascii="Batang" w:eastAsia="Batang" w:hAnsi="Batang" w:cs="Aharoni"/>
          <w:b/>
          <w:noProof/>
          <w:sz w:val="22"/>
          <w:szCs w:val="22"/>
          <w:lang w:eastAsia="es-ES"/>
        </w:rPr>
        <w:t>VARIOS:</w:t>
      </w:r>
      <w:r w:rsidRPr="005E2F41">
        <w:rPr>
          <w:rFonts w:ascii="Batang" w:eastAsia="Batang" w:hAnsi="Batang" w:cs="Aharoni"/>
          <w:noProof/>
          <w:sz w:val="22"/>
          <w:szCs w:val="22"/>
          <w:lang w:eastAsia="es-ES"/>
        </w:rPr>
        <w:t xml:space="preserve"> En este estado se hace constar que el señor </w:t>
      </w:r>
      <w:r>
        <w:rPr>
          <w:rFonts w:ascii="Batang" w:eastAsia="Batang" w:hAnsi="Batang" w:cs="Aharoni"/>
          <w:noProof/>
          <w:sz w:val="22"/>
          <w:szCs w:val="22"/>
          <w:lang w:eastAsia="es-ES"/>
        </w:rPr>
        <w:t xml:space="preserve">------ </w:t>
      </w:r>
      <w:r w:rsidRPr="005E2F41">
        <w:rPr>
          <w:rFonts w:ascii="Batang" w:eastAsia="Batang" w:hAnsi="Batang"/>
          <w:noProof/>
          <w:sz w:val="22"/>
          <w:szCs w:val="22"/>
          <w:lang w:eastAsia="es-ES"/>
        </w:rPr>
        <w:t xml:space="preserve">(7º. Regidor Propietario), manifestó: </w:t>
      </w:r>
      <w:r w:rsidRPr="005E2F41">
        <w:rPr>
          <w:rFonts w:ascii="Batang" w:eastAsia="Batang" w:hAnsi="Batang"/>
          <w:b/>
          <w:noProof/>
          <w:sz w:val="22"/>
          <w:szCs w:val="22"/>
          <w:lang w:eastAsia="es-ES"/>
        </w:rPr>
        <w:t>1)</w:t>
      </w:r>
      <w:r w:rsidRPr="005E2F41">
        <w:rPr>
          <w:rFonts w:ascii="Batang" w:eastAsia="Batang" w:hAnsi="Batang"/>
          <w:noProof/>
          <w:sz w:val="22"/>
          <w:szCs w:val="22"/>
          <w:lang w:eastAsia="es-ES"/>
        </w:rPr>
        <w:t xml:space="preserve"> Que para proceder a la firma del Acta No. 22 de fecha 04 de Octubre de 2018 rivisará si aparece que él se abstuvo de votar con relación al contenido y aprobación de los Acuerdos Nos. 03, 04 y 18; al respecto, se hace constar que sus abstenciones aparecen así: La primera aparece en la parte final del folio 389; la segunda, aparece en la parte central del folio 390; y la tercera, en la parte final del folio 401; y </w:t>
      </w:r>
      <w:r w:rsidRPr="005E2F41">
        <w:rPr>
          <w:rFonts w:ascii="Batang" w:eastAsia="Batang" w:hAnsi="Batang"/>
          <w:b/>
          <w:noProof/>
          <w:sz w:val="22"/>
          <w:szCs w:val="22"/>
          <w:lang w:eastAsia="es-ES"/>
        </w:rPr>
        <w:t>2)</w:t>
      </w:r>
      <w:r w:rsidRPr="005E2F41">
        <w:rPr>
          <w:rFonts w:ascii="Batang" w:eastAsia="Batang" w:hAnsi="Batang"/>
          <w:noProof/>
          <w:sz w:val="22"/>
          <w:szCs w:val="22"/>
          <w:lang w:eastAsia="es-ES"/>
        </w:rPr>
        <w:t xml:space="preserve"> Que procederá a la firma del Acta No. 25 de fecha 18 de Octubre de 2018, pero que en el Acta No. 26 de esta fecha se haga constar que él –en aquella fecha- se abstuvo de votar en el Acuerdo No. 10 por medio del cual se autoriza la anulación de dos cheques emitidos por la administración anterior, y la reposición de los mismos; sin embargo, el pleno le recordó al referido Concejal que aquél Acuerdo fue tomado por unanimidad. Por otra parte, deja constancia en la presente Acta que su opinión sobre el asunto tratado como Acuerdo No. 11 inserto en el Acta No. 25 de fecha 18 de Octubre de 2018 es que al señor </w:t>
      </w:r>
      <w:r>
        <w:rPr>
          <w:rFonts w:ascii="Batang" w:eastAsia="Batang" w:hAnsi="Batang"/>
          <w:noProof/>
          <w:sz w:val="22"/>
          <w:szCs w:val="22"/>
          <w:lang w:eastAsia="es-ES"/>
        </w:rPr>
        <w:t xml:space="preserve"> --------- </w:t>
      </w:r>
      <w:r w:rsidRPr="005E2F41">
        <w:rPr>
          <w:rFonts w:ascii="Batang" w:eastAsia="Batang" w:hAnsi="Batang"/>
          <w:noProof/>
          <w:sz w:val="22"/>
          <w:szCs w:val="22"/>
          <w:lang w:eastAsia="es-ES"/>
        </w:rPr>
        <w:t xml:space="preserve">no se le niegue el permiso o licencia de funcionamiento de una restaurante ya que el negocio también es una fuente de empleo digno para ocho trabajadores, y que se conceda la oportunidad de buscarle alternativas para controlar el sonido mediante sistemas o técnicas de ecualización del mismo. Al respecto, el pleno requiere el Alcalde Municipal darle el trámite respectivo a la solicitud de instalar un restaurante, enviar nuevamente a personal del Catastro Tributario Municipal y de la Unidad de Proyección Social para que realicen las inspecciones y consultas ciudadanas respectivas, y oportunamente se realice al interior de este pleno un encuentro entre el señor </w:t>
      </w:r>
      <w:r>
        <w:rPr>
          <w:rFonts w:ascii="Batang" w:eastAsia="Batang" w:hAnsi="Batang"/>
          <w:noProof/>
          <w:sz w:val="22"/>
          <w:szCs w:val="22"/>
          <w:lang w:eastAsia="es-ES"/>
        </w:rPr>
        <w:t xml:space="preserve">---- </w:t>
      </w:r>
      <w:r w:rsidRPr="005E2F41">
        <w:rPr>
          <w:rFonts w:ascii="Batang" w:eastAsia="Batang" w:hAnsi="Batang"/>
          <w:noProof/>
          <w:sz w:val="22"/>
          <w:szCs w:val="22"/>
          <w:lang w:eastAsia="es-ES"/>
        </w:rPr>
        <w:t>y miembros de las Juntas Directivas de las ADESCO de las Colonias Santa Marta y San Emilio del Cantón San Julián de esta jurisdicción, y posteriormente se resolverá dicha petición.-</w:t>
      </w:r>
      <w:r>
        <w:rPr>
          <w:rFonts w:ascii="Batang" w:eastAsia="Batang" w:hAnsi="Batang"/>
          <w:noProof/>
          <w:sz w:val="22"/>
          <w:szCs w:val="22"/>
          <w:lang w:eastAsia="es-ES"/>
        </w:rPr>
        <w:t xml:space="preserve"> Y </w:t>
      </w:r>
      <w:r w:rsidRPr="005E2F41">
        <w:rPr>
          <w:rFonts w:ascii="Batang" w:eastAsia="Batang" w:hAnsi="Batang" w:cs="Mangal" w:hint="eastAsia"/>
          <w:bCs/>
          <w:sz w:val="22"/>
          <w:szCs w:val="22"/>
        </w:rPr>
        <w:t>no</w:t>
      </w:r>
      <w:r w:rsidRPr="005E2F41">
        <w:rPr>
          <w:rFonts w:ascii="Batang" w:eastAsia="Batang" w:hAnsi="Batang" w:cs="Mangal" w:hint="eastAsia"/>
          <w:sz w:val="22"/>
          <w:szCs w:val="22"/>
        </w:rPr>
        <w:t xml:space="preserve"> habiendo más que hacer constar se termina la presente acta que firmamos.-</w:t>
      </w:r>
    </w:p>
    <w:p w:rsidR="00E37DA3" w:rsidRDefault="00E37DA3"/>
    <w:sectPr w:rsidR="00E37DA3" w:rsidSect="007F7E86">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MS Gothic"/>
    <w:charset w:val="80"/>
    <w:family w:val="roman"/>
    <w:pitch w:val="variable"/>
  </w:font>
  <w:font w:name="WenQuanYi Micro Hei">
    <w:altName w:val="MS Mincho"/>
    <w:charset w:val="80"/>
    <w:family w:val="auto"/>
    <w:pitch w:val="variable"/>
  </w:font>
  <w:font w:name="Lohit Hindi">
    <w:altName w:val="MS Gothic"/>
    <w:charset w:val="80"/>
    <w:family w:val="auto"/>
    <w:pitch w:val="variable"/>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Aharoni">
    <w:charset w:val="B1"/>
    <w:family w:val="auto"/>
    <w:pitch w:val="variable"/>
    <w:sig w:usb0="00000801" w:usb1="00000000" w:usb2="00000000" w:usb3="00000000" w:csb0="00000020"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2C9"/>
    <w:rsid w:val="007F7E86"/>
    <w:rsid w:val="008142C9"/>
    <w:rsid w:val="00E37DA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057601-9B1B-40D6-B6F4-7A1A5493A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42C9"/>
    <w:pPr>
      <w:widowControl w:val="0"/>
      <w:suppressAutoHyphens/>
      <w:spacing w:after="0" w:line="240" w:lineRule="auto"/>
    </w:pPr>
    <w:rPr>
      <w:rFonts w:ascii="Liberation Serif" w:eastAsia="WenQuanYi Micro Hei" w:hAnsi="Liberation Serif" w:cs="Lohit Hindi"/>
      <w:kern w:val="2"/>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142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3147</Words>
  <Characters>17312</Characters>
  <Application>Microsoft Office Word</Application>
  <DocSecurity>0</DocSecurity>
  <Lines>144</Lines>
  <Paragraphs>40</Paragraphs>
  <ScaleCrop>false</ScaleCrop>
  <Company/>
  <LinksUpToDate>false</LinksUpToDate>
  <CharactersWithSpaces>20419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2019-03-28T21:18:00Z</dcterms:created>
  <dcterms:modified xsi:type="dcterms:W3CDTF">2019-03-28T21:19:00Z</dcterms:modified>
</cp:coreProperties>
</file>