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50A" w:rsidRPr="005E2F41" w:rsidRDefault="00FB650A" w:rsidP="00FB650A">
      <w:pPr>
        <w:shd w:val="clear" w:color="auto" w:fill="FFFFFF" w:themeFill="background1"/>
        <w:autoSpaceDE w:val="0"/>
        <w:autoSpaceDN w:val="0"/>
        <w:adjustRightInd w:val="0"/>
        <w:snapToGrid w:val="0"/>
        <w:jc w:val="both"/>
        <w:rPr>
          <w:rFonts w:ascii="Batang" w:eastAsia="Batang" w:hAnsi="Batang" w:cs="Arial"/>
          <w:sz w:val="22"/>
          <w:szCs w:val="22"/>
        </w:rPr>
      </w:pPr>
      <w:bookmarkStart w:id="0" w:name="_GoBack"/>
      <w:bookmarkEnd w:id="0"/>
      <w:r w:rsidRPr="008D2543">
        <w:rPr>
          <w:rFonts w:ascii="Batang" w:eastAsia="Batang" w:hAnsi="Batang" w:cs="Aharoni" w:hint="eastAsia"/>
          <w:b/>
          <w:bCs/>
          <w:iCs/>
          <w:sz w:val="22"/>
          <w:szCs w:val="22"/>
        </w:rPr>
        <w:t>ACTA NÚMERO</w:t>
      </w:r>
      <w:r w:rsidRPr="008D2543">
        <w:rPr>
          <w:rFonts w:ascii="Batang" w:eastAsia="Batang" w:hAnsi="Batang" w:cs="Aharoni"/>
          <w:b/>
          <w:bCs/>
          <w:iCs/>
          <w:sz w:val="22"/>
          <w:szCs w:val="22"/>
        </w:rPr>
        <w:t xml:space="preserve"> VEINTITRES</w:t>
      </w:r>
      <w:r w:rsidRPr="008D2543">
        <w:rPr>
          <w:rFonts w:ascii="Batang" w:eastAsia="Batang" w:hAnsi="Batang" w:cs="Aharoni" w:hint="eastAsia"/>
          <w:b/>
          <w:bCs/>
          <w:iCs/>
          <w:sz w:val="22"/>
          <w:szCs w:val="22"/>
        </w:rPr>
        <w:t xml:space="preserve">.- </w:t>
      </w:r>
      <w:r w:rsidRPr="008D2543">
        <w:rPr>
          <w:rFonts w:ascii="Batang" w:eastAsia="Batang" w:hAnsi="Batang" w:cs="Aharoni" w:hint="eastAsia"/>
          <w:iCs/>
          <w:sz w:val="22"/>
          <w:szCs w:val="22"/>
        </w:rPr>
        <w:t xml:space="preserve">En la </w:t>
      </w:r>
      <w:proofErr w:type="spellStart"/>
      <w:r w:rsidRPr="008D2543">
        <w:rPr>
          <w:rFonts w:ascii="Batang" w:eastAsia="Batang" w:hAnsi="Batang" w:cs="Aharoni" w:hint="eastAsia"/>
          <w:iCs/>
          <w:sz w:val="22"/>
          <w:szCs w:val="22"/>
        </w:rPr>
        <w:t>Alcald</w:t>
      </w:r>
      <w:proofErr w:type="spellEnd"/>
      <w:r w:rsidRPr="008D2543">
        <w:rPr>
          <w:rFonts w:ascii="Batang" w:eastAsia="Batang" w:hAnsi="Batang" w:cs="Aharoni" w:hint="eastAsia"/>
          <w:iCs/>
          <w:sz w:val="22"/>
          <w:szCs w:val="22"/>
        </w:rPr>
        <w:t xml:space="preserve">ía Municipal de Acajutla, Departamento de Sonsonate, a las ocho horas y treinta minutos del día </w:t>
      </w:r>
      <w:r w:rsidRPr="008D2543">
        <w:rPr>
          <w:rFonts w:ascii="Batang" w:eastAsia="Batang" w:hAnsi="Batang" w:cs="Aharoni"/>
          <w:b/>
          <w:iCs/>
          <w:sz w:val="22"/>
          <w:szCs w:val="22"/>
        </w:rPr>
        <w:t xml:space="preserve">once </w:t>
      </w:r>
      <w:r w:rsidRPr="008D2543">
        <w:rPr>
          <w:rFonts w:ascii="Batang" w:eastAsia="Batang" w:hAnsi="Batang" w:cs="Aharoni" w:hint="eastAsia"/>
          <w:b/>
          <w:bCs/>
          <w:iCs/>
          <w:sz w:val="22"/>
          <w:szCs w:val="22"/>
        </w:rPr>
        <w:t xml:space="preserve">del mes de </w:t>
      </w:r>
      <w:r w:rsidRPr="008D2543">
        <w:rPr>
          <w:rFonts w:ascii="Batang" w:eastAsia="Batang" w:hAnsi="Batang" w:cs="Aharoni"/>
          <w:b/>
          <w:bCs/>
          <w:iCs/>
          <w:sz w:val="22"/>
          <w:szCs w:val="22"/>
        </w:rPr>
        <w:t xml:space="preserve">Octubre </w:t>
      </w:r>
      <w:r w:rsidRPr="008D2543">
        <w:rPr>
          <w:rFonts w:ascii="Batang" w:eastAsia="Batang" w:hAnsi="Batang" w:cs="Aharoni" w:hint="eastAsia"/>
          <w:b/>
          <w:bCs/>
          <w:iCs/>
          <w:sz w:val="22"/>
          <w:szCs w:val="22"/>
        </w:rPr>
        <w:t>del año dos mil dieciocho</w:t>
      </w:r>
      <w:r w:rsidRPr="008D2543">
        <w:rPr>
          <w:rFonts w:ascii="Batang" w:eastAsia="Batang" w:hAnsi="Batang" w:cs="Aharoni" w:hint="eastAsia"/>
          <w:iCs/>
          <w:sz w:val="22"/>
          <w:szCs w:val="22"/>
        </w:rPr>
        <w:t>.- Siendo é</w:t>
      </w:r>
      <w:proofErr w:type="spellStart"/>
      <w:r w:rsidRPr="008D2543">
        <w:rPr>
          <w:rFonts w:ascii="Batang" w:eastAsia="Batang" w:hAnsi="Batang" w:cs="Aharoni" w:hint="eastAsia"/>
          <w:iCs/>
          <w:sz w:val="22"/>
          <w:szCs w:val="22"/>
        </w:rPr>
        <w:t>stos</w:t>
      </w:r>
      <w:proofErr w:type="spellEnd"/>
      <w:r w:rsidRPr="008D2543">
        <w:rPr>
          <w:rFonts w:ascii="Batang" w:eastAsia="Batang" w:hAnsi="Batang" w:cs="Aharoni" w:hint="eastAsia"/>
          <w:iCs/>
          <w:sz w:val="22"/>
          <w:szCs w:val="22"/>
        </w:rPr>
        <w:t xml:space="preserve"> el lugar, día y hora previamente señalados se </w:t>
      </w:r>
      <w:proofErr w:type="spellStart"/>
      <w:r w:rsidRPr="008D2543">
        <w:rPr>
          <w:rFonts w:ascii="Batang" w:eastAsia="Batang" w:hAnsi="Batang" w:cs="Aharoni" w:hint="eastAsia"/>
          <w:iCs/>
          <w:sz w:val="22"/>
          <w:szCs w:val="22"/>
        </w:rPr>
        <w:t>constituy</w:t>
      </w:r>
      <w:proofErr w:type="spellEnd"/>
      <w:r w:rsidRPr="008D2543">
        <w:rPr>
          <w:rFonts w:ascii="Batang" w:eastAsia="Batang" w:hAnsi="Batang" w:cs="Aharoni" w:hint="eastAsia"/>
          <w:iCs/>
          <w:sz w:val="22"/>
          <w:szCs w:val="22"/>
        </w:rPr>
        <w:t>ó en este lugar</w:t>
      </w:r>
      <w:r w:rsidRPr="008D2543">
        <w:rPr>
          <w:rFonts w:ascii="Batang" w:eastAsia="Batang" w:hAnsi="Batang" w:cs="Aharoni" w:hint="eastAsia"/>
          <w:noProof/>
          <w:sz w:val="22"/>
          <w:szCs w:val="22"/>
          <w:lang w:eastAsia="es-ES"/>
        </w:rPr>
        <w:t xml:space="preserve"> el honorable </w:t>
      </w:r>
      <w:r w:rsidRPr="008D2543">
        <w:rPr>
          <w:rFonts w:ascii="Batang" w:eastAsia="Batang" w:hAnsi="Batang" w:cs="Aharoni" w:hint="eastAsia"/>
          <w:b/>
          <w:noProof/>
          <w:sz w:val="22"/>
          <w:szCs w:val="22"/>
          <w:lang w:eastAsia="es-ES"/>
        </w:rPr>
        <w:t>CONCEJO MUNICIPAL DE ACAJUTLA</w:t>
      </w:r>
      <w:r w:rsidRPr="008D2543">
        <w:rPr>
          <w:rFonts w:ascii="Batang" w:eastAsia="Batang" w:hAnsi="Batang" w:cs="Aharoni" w:hint="eastAsia"/>
          <w:noProof/>
          <w:sz w:val="22"/>
          <w:szCs w:val="22"/>
          <w:lang w:eastAsia="es-ES"/>
        </w:rPr>
        <w:t xml:space="preserve">, presidido por el señor Ricardo Alberto Zepeda Pineda, en su calidad de </w:t>
      </w:r>
      <w:r w:rsidRPr="008D2543">
        <w:rPr>
          <w:rFonts w:ascii="Batang" w:eastAsia="Batang" w:hAnsi="Batang" w:cs="Aharoni" w:hint="eastAsia"/>
          <w:b/>
          <w:noProof/>
          <w:sz w:val="22"/>
          <w:szCs w:val="22"/>
          <w:lang w:eastAsia="es-ES"/>
        </w:rPr>
        <w:t>Alcalde Municipal</w:t>
      </w:r>
      <w:r w:rsidRPr="008D2543">
        <w:rPr>
          <w:rFonts w:ascii="Batang" w:eastAsia="Batang" w:hAnsi="Batang" w:cs="Aharoni" w:hint="eastAsia"/>
          <w:noProof/>
          <w:sz w:val="22"/>
          <w:szCs w:val="22"/>
          <w:lang w:eastAsia="es-ES"/>
        </w:rPr>
        <w:t>, quien procedi</w:t>
      </w:r>
      <w:r w:rsidRPr="008D2543">
        <w:rPr>
          <w:rFonts w:ascii="Batang" w:eastAsia="Batang" w:hAnsi="Batang" w:cs="Aharoni"/>
          <w:noProof/>
          <w:sz w:val="22"/>
          <w:szCs w:val="22"/>
          <w:lang w:eastAsia="es-ES"/>
        </w:rPr>
        <w:t xml:space="preserve">ó </w:t>
      </w:r>
      <w:r w:rsidRPr="008D2543">
        <w:rPr>
          <w:rFonts w:ascii="Batang" w:eastAsia="Batang" w:hAnsi="Batang" w:cs="Aharoni" w:hint="eastAsia"/>
          <w:noProof/>
          <w:sz w:val="22"/>
          <w:szCs w:val="22"/>
          <w:lang w:eastAsia="es-ES"/>
        </w:rPr>
        <w:t xml:space="preserve">a la comprobacion del quorum reglamentario habiéndose constatado la asistencia de la Licenciada Bersaty Esmeralda Pineda Ostorga, en su calidad de </w:t>
      </w:r>
      <w:r w:rsidRPr="008D2543">
        <w:rPr>
          <w:rFonts w:ascii="Batang" w:eastAsia="Batang" w:hAnsi="Batang" w:cs="Aharoni" w:hint="eastAsia"/>
          <w:b/>
          <w:noProof/>
          <w:sz w:val="22"/>
          <w:szCs w:val="22"/>
          <w:lang w:eastAsia="es-ES"/>
        </w:rPr>
        <w:t>Sindica Municipal</w:t>
      </w:r>
      <w:r w:rsidRPr="008D2543">
        <w:rPr>
          <w:rFonts w:ascii="Batang" w:eastAsia="Batang" w:hAnsi="Batang" w:cs="Aharoni" w:hint="eastAsia"/>
          <w:noProof/>
          <w:sz w:val="22"/>
          <w:szCs w:val="22"/>
          <w:lang w:eastAsia="es-ES"/>
        </w:rPr>
        <w:t xml:space="preserve">, y los señores </w:t>
      </w:r>
      <w:r w:rsidRPr="008D2543">
        <w:rPr>
          <w:rFonts w:ascii="Batang" w:eastAsia="Batang" w:hAnsi="Batang" w:cs="Aharoni" w:hint="eastAsia"/>
          <w:b/>
          <w:noProof/>
          <w:sz w:val="22"/>
          <w:szCs w:val="22"/>
          <w:lang w:eastAsia="es-ES"/>
        </w:rPr>
        <w:t>Regidores Propietarios: 1º.</w:t>
      </w:r>
      <w:r w:rsidRPr="008D2543">
        <w:rPr>
          <w:rFonts w:ascii="Batang" w:eastAsia="Batang" w:hAnsi="Batang" w:cs="Aharoni" w:hint="eastAsia"/>
          <w:noProof/>
          <w:sz w:val="22"/>
          <w:szCs w:val="22"/>
          <w:lang w:eastAsia="es-ES"/>
        </w:rPr>
        <w:t xml:space="preserve"> Marlene Beatriz Morán de Figueroa; </w:t>
      </w:r>
      <w:r w:rsidRPr="008D2543">
        <w:rPr>
          <w:rFonts w:ascii="Batang" w:eastAsia="Batang" w:hAnsi="Batang" w:cs="Aharoni" w:hint="eastAsia"/>
          <w:b/>
          <w:noProof/>
          <w:sz w:val="22"/>
          <w:szCs w:val="22"/>
          <w:lang w:eastAsia="es-ES"/>
        </w:rPr>
        <w:t>2º.</w:t>
      </w:r>
      <w:r w:rsidRPr="008D2543">
        <w:rPr>
          <w:rFonts w:ascii="Batang" w:eastAsia="Batang" w:hAnsi="Batang" w:cs="Aharoni" w:hint="eastAsia"/>
          <w:noProof/>
          <w:sz w:val="22"/>
          <w:szCs w:val="22"/>
          <w:lang w:eastAsia="es-ES"/>
        </w:rPr>
        <w:t xml:space="preserve"> Pedro Antonio Flores Esquivel; </w:t>
      </w:r>
      <w:r w:rsidRPr="008D2543">
        <w:rPr>
          <w:rFonts w:ascii="Batang" w:eastAsia="Batang" w:hAnsi="Batang" w:cs="Aharoni" w:hint="eastAsia"/>
          <w:b/>
          <w:noProof/>
          <w:sz w:val="22"/>
          <w:szCs w:val="22"/>
          <w:lang w:eastAsia="es-ES"/>
        </w:rPr>
        <w:t>3º.</w:t>
      </w:r>
      <w:r w:rsidRPr="008D2543">
        <w:rPr>
          <w:rFonts w:ascii="Batang" w:eastAsia="Batang" w:hAnsi="Batang" w:cs="Aharoni" w:hint="eastAsia"/>
          <w:noProof/>
          <w:sz w:val="22"/>
          <w:szCs w:val="22"/>
          <w:lang w:eastAsia="es-ES"/>
        </w:rPr>
        <w:t xml:space="preserve"> Oscar Zepeda Meléndez; </w:t>
      </w:r>
      <w:r w:rsidRPr="008D2543">
        <w:rPr>
          <w:rFonts w:ascii="Batang" w:eastAsia="Batang" w:hAnsi="Batang" w:cs="Aharoni" w:hint="eastAsia"/>
          <w:b/>
          <w:noProof/>
          <w:sz w:val="22"/>
          <w:szCs w:val="22"/>
          <w:lang w:eastAsia="es-ES"/>
        </w:rPr>
        <w:t>4º.</w:t>
      </w:r>
      <w:r w:rsidRPr="008D2543">
        <w:rPr>
          <w:rFonts w:ascii="Batang" w:eastAsia="Batang" w:hAnsi="Batang" w:cs="Aharoni" w:hint="eastAsia"/>
          <w:noProof/>
          <w:sz w:val="22"/>
          <w:szCs w:val="22"/>
          <w:lang w:eastAsia="es-ES"/>
        </w:rPr>
        <w:t xml:space="preserve"> Sirian Jeaneth Ramírez Escobar; y </w:t>
      </w:r>
      <w:r w:rsidRPr="008D2543">
        <w:rPr>
          <w:rFonts w:ascii="Batang" w:eastAsia="Batang" w:hAnsi="Batang" w:cs="Aharoni" w:hint="eastAsia"/>
          <w:b/>
          <w:noProof/>
          <w:sz w:val="22"/>
          <w:szCs w:val="22"/>
          <w:lang w:eastAsia="es-ES"/>
        </w:rPr>
        <w:t>5º.</w:t>
      </w:r>
      <w:r w:rsidRPr="008D2543">
        <w:rPr>
          <w:rFonts w:ascii="Batang" w:eastAsia="Batang" w:hAnsi="Batang" w:cs="Aharoni" w:hint="eastAsia"/>
          <w:noProof/>
          <w:sz w:val="22"/>
          <w:szCs w:val="22"/>
          <w:lang w:eastAsia="es-ES"/>
        </w:rPr>
        <w:t xml:space="preserve"> Geovany Alexander Martinez Cornejo; </w:t>
      </w:r>
      <w:r w:rsidRPr="008D2543">
        <w:rPr>
          <w:rFonts w:ascii="Batang" w:eastAsia="Batang" w:hAnsi="Batang" w:cs="Aharoni" w:hint="eastAsia"/>
          <w:b/>
          <w:noProof/>
          <w:sz w:val="22"/>
          <w:szCs w:val="22"/>
          <w:lang w:eastAsia="es-ES"/>
        </w:rPr>
        <w:t>6º.</w:t>
      </w:r>
      <w:r w:rsidRPr="008D2543">
        <w:rPr>
          <w:rFonts w:ascii="Batang" w:eastAsia="Batang" w:hAnsi="Batang" w:cs="Aharoni" w:hint="eastAsia"/>
          <w:noProof/>
          <w:sz w:val="22"/>
          <w:szCs w:val="22"/>
          <w:lang w:eastAsia="es-ES"/>
        </w:rPr>
        <w:t xml:space="preserve"> Reina Alicia Iglesias Ramírez;</w:t>
      </w:r>
      <w:r w:rsidRPr="008D2543">
        <w:rPr>
          <w:rFonts w:ascii="Batang" w:eastAsia="Batang" w:hAnsi="Batang" w:cs="Aharoni"/>
          <w:noProof/>
          <w:sz w:val="22"/>
          <w:szCs w:val="22"/>
          <w:lang w:eastAsia="es-ES"/>
        </w:rPr>
        <w:t xml:space="preserve"> </w:t>
      </w:r>
      <w:r w:rsidRPr="008D2543">
        <w:rPr>
          <w:rFonts w:ascii="Batang" w:eastAsia="Batang" w:hAnsi="Batang" w:cs="Aharoni" w:hint="eastAsia"/>
          <w:b/>
          <w:noProof/>
          <w:sz w:val="22"/>
          <w:szCs w:val="22"/>
          <w:lang w:eastAsia="es-ES"/>
        </w:rPr>
        <w:t>7º.</w:t>
      </w:r>
      <w:r w:rsidRPr="008D2543">
        <w:rPr>
          <w:rFonts w:ascii="Batang" w:eastAsia="Batang" w:hAnsi="Batang" w:cs="Aharoni" w:hint="eastAsia"/>
          <w:noProof/>
          <w:sz w:val="22"/>
          <w:szCs w:val="22"/>
          <w:lang w:eastAsia="es-ES"/>
        </w:rPr>
        <w:t xml:space="preserve"> José Emiliano Caravantes Anzora;</w:t>
      </w:r>
      <w:r w:rsidRPr="008D2543">
        <w:rPr>
          <w:rFonts w:ascii="Batang" w:eastAsia="Batang" w:hAnsi="Batang" w:cs="Aharoni"/>
          <w:noProof/>
          <w:sz w:val="22"/>
          <w:szCs w:val="22"/>
          <w:lang w:eastAsia="es-ES"/>
        </w:rPr>
        <w:t xml:space="preserve"> </w:t>
      </w:r>
      <w:r w:rsidRPr="008D2543">
        <w:rPr>
          <w:rFonts w:ascii="Batang" w:eastAsia="Batang" w:hAnsi="Batang" w:cs="Aharoni" w:hint="eastAsia"/>
          <w:b/>
          <w:noProof/>
          <w:sz w:val="22"/>
          <w:szCs w:val="22"/>
          <w:lang w:eastAsia="es-ES"/>
        </w:rPr>
        <w:t>8º.</w:t>
      </w:r>
      <w:r w:rsidRPr="008D2543">
        <w:rPr>
          <w:rFonts w:ascii="Batang" w:eastAsia="Batang" w:hAnsi="Batang" w:cs="Aharoni" w:hint="eastAsia"/>
          <w:noProof/>
          <w:sz w:val="22"/>
          <w:szCs w:val="22"/>
          <w:lang w:eastAsia="es-ES"/>
        </w:rPr>
        <w:t xml:space="preserve"> Darío Ernesto Guadrón Ágreda; </w:t>
      </w:r>
      <w:r w:rsidRPr="008D2543">
        <w:rPr>
          <w:rFonts w:ascii="Batang" w:eastAsia="Batang" w:hAnsi="Batang" w:cs="Aharoni" w:hint="eastAsia"/>
          <w:b/>
          <w:noProof/>
          <w:sz w:val="22"/>
          <w:szCs w:val="22"/>
          <w:lang w:eastAsia="es-ES"/>
        </w:rPr>
        <w:t>9º.</w:t>
      </w:r>
      <w:r w:rsidRPr="008D2543">
        <w:rPr>
          <w:rFonts w:ascii="Batang" w:eastAsia="Batang" w:hAnsi="Batang" w:cs="Aharoni" w:hint="eastAsia"/>
          <w:noProof/>
          <w:sz w:val="22"/>
          <w:szCs w:val="22"/>
          <w:lang w:eastAsia="es-ES"/>
        </w:rPr>
        <w:t xml:space="preserve"> José Luis Escobar Ortìz; y </w:t>
      </w:r>
      <w:r w:rsidRPr="008D2543">
        <w:rPr>
          <w:rFonts w:ascii="Batang" w:eastAsia="Batang" w:hAnsi="Batang" w:cs="Aharoni" w:hint="eastAsia"/>
          <w:b/>
          <w:noProof/>
          <w:sz w:val="22"/>
          <w:szCs w:val="22"/>
          <w:lang w:eastAsia="es-ES"/>
        </w:rPr>
        <w:t>10º.</w:t>
      </w:r>
      <w:r w:rsidRPr="008D2543">
        <w:rPr>
          <w:rFonts w:ascii="Batang" w:eastAsia="Batang" w:hAnsi="Batang" w:cs="Aharoni" w:hint="eastAsia"/>
          <w:noProof/>
          <w:sz w:val="22"/>
          <w:szCs w:val="22"/>
          <w:lang w:eastAsia="es-ES"/>
        </w:rPr>
        <w:t xml:space="preserve"> Hugo Antonio Calderón Arriola; y </w:t>
      </w:r>
      <w:r w:rsidRPr="008D2543">
        <w:rPr>
          <w:rFonts w:ascii="Batang" w:eastAsia="Batang" w:hAnsi="Batang" w:cs="Aharoni" w:hint="eastAsia"/>
          <w:b/>
          <w:noProof/>
          <w:sz w:val="22"/>
          <w:szCs w:val="22"/>
          <w:lang w:eastAsia="es-ES"/>
        </w:rPr>
        <w:t>Regidores Suplentes: 1º.</w:t>
      </w:r>
      <w:r w:rsidRPr="008D2543">
        <w:rPr>
          <w:rFonts w:ascii="Batang" w:eastAsia="Batang" w:hAnsi="Batang" w:cs="Aharoni" w:hint="eastAsia"/>
          <w:noProof/>
          <w:sz w:val="22"/>
          <w:szCs w:val="22"/>
          <w:lang w:eastAsia="es-ES"/>
        </w:rPr>
        <w:t xml:space="preserve"> José Boris Ventura Rivas;</w:t>
      </w:r>
      <w:r w:rsidRPr="008D2543">
        <w:rPr>
          <w:rFonts w:ascii="Batang" w:eastAsia="Batang" w:hAnsi="Batang" w:cs="Aharoni"/>
          <w:noProof/>
          <w:sz w:val="22"/>
          <w:szCs w:val="22"/>
          <w:lang w:eastAsia="es-ES"/>
        </w:rPr>
        <w:t xml:space="preserve"> </w:t>
      </w:r>
      <w:r w:rsidRPr="008D2543">
        <w:rPr>
          <w:rFonts w:ascii="Batang" w:eastAsia="Batang" w:hAnsi="Batang" w:cs="Aharoni" w:hint="eastAsia"/>
          <w:b/>
          <w:noProof/>
          <w:sz w:val="22"/>
          <w:szCs w:val="22"/>
          <w:lang w:eastAsia="es-ES"/>
        </w:rPr>
        <w:t>2º.</w:t>
      </w:r>
      <w:r w:rsidRPr="008D2543">
        <w:rPr>
          <w:rFonts w:ascii="Batang" w:eastAsia="Batang" w:hAnsi="Batang" w:cs="Aharoni" w:hint="eastAsia"/>
          <w:noProof/>
          <w:sz w:val="22"/>
          <w:szCs w:val="22"/>
          <w:lang w:eastAsia="es-ES"/>
        </w:rPr>
        <w:t xml:space="preserve"> Licda. Evelyn Mariela Melgar Ruiz; </w:t>
      </w:r>
      <w:r w:rsidRPr="008D2543">
        <w:rPr>
          <w:rFonts w:ascii="Batang" w:eastAsia="Batang" w:hAnsi="Batang" w:cs="Aharoni" w:hint="eastAsia"/>
          <w:b/>
          <w:noProof/>
          <w:sz w:val="22"/>
          <w:szCs w:val="22"/>
          <w:lang w:eastAsia="es-ES"/>
        </w:rPr>
        <w:t>3º.</w:t>
      </w:r>
      <w:r w:rsidRPr="008D2543">
        <w:rPr>
          <w:rFonts w:ascii="Batang" w:eastAsia="Batang" w:hAnsi="Batang" w:cs="Aharoni" w:hint="eastAsia"/>
          <w:noProof/>
          <w:sz w:val="22"/>
          <w:szCs w:val="22"/>
          <w:lang w:eastAsia="es-ES"/>
        </w:rPr>
        <w:t xml:space="preserve"> Wilber Hernán  Soriano  Mena; y </w:t>
      </w:r>
      <w:r w:rsidRPr="008D2543">
        <w:rPr>
          <w:rFonts w:ascii="Batang" w:eastAsia="Batang" w:hAnsi="Batang" w:cs="Aharoni" w:hint="eastAsia"/>
          <w:b/>
          <w:noProof/>
          <w:sz w:val="22"/>
          <w:szCs w:val="22"/>
          <w:lang w:eastAsia="es-ES"/>
        </w:rPr>
        <w:t>4º.</w:t>
      </w:r>
      <w:r w:rsidRPr="008D2543">
        <w:rPr>
          <w:rFonts w:ascii="Batang" w:eastAsia="Batang" w:hAnsi="Batang" w:cs="Aharoni" w:hint="eastAsia"/>
          <w:noProof/>
          <w:sz w:val="22"/>
          <w:szCs w:val="22"/>
          <w:lang w:eastAsia="es-ES"/>
        </w:rPr>
        <w:t xml:space="preserve"> Roberto Quijada Durán.- Acto seguido se procedi</w:t>
      </w:r>
      <w:r w:rsidRPr="008D2543">
        <w:rPr>
          <w:rFonts w:ascii="Batang" w:eastAsia="Batang" w:hAnsi="Batang" w:cs="Aharoni"/>
          <w:noProof/>
          <w:sz w:val="22"/>
          <w:szCs w:val="22"/>
          <w:lang w:eastAsia="es-ES"/>
        </w:rPr>
        <w:t>ó</w:t>
      </w:r>
      <w:r w:rsidRPr="008D2543">
        <w:rPr>
          <w:rFonts w:ascii="Batang" w:eastAsia="Batang" w:hAnsi="Batang" w:cs="Aharoni" w:hint="eastAsia"/>
          <w:noProof/>
          <w:sz w:val="22"/>
          <w:szCs w:val="22"/>
          <w:lang w:eastAsia="es-ES"/>
        </w:rPr>
        <w:t xml:space="preserve"> a lectura y aprobaci</w:t>
      </w:r>
      <w:r w:rsidRPr="008D2543">
        <w:rPr>
          <w:rFonts w:ascii="Batang" w:eastAsia="Batang" w:hAnsi="Batang" w:cs="Aharoni"/>
          <w:noProof/>
          <w:sz w:val="22"/>
          <w:szCs w:val="22"/>
          <w:lang w:eastAsia="es-ES"/>
        </w:rPr>
        <w:t>ó</w:t>
      </w:r>
      <w:r w:rsidRPr="008D2543">
        <w:rPr>
          <w:rFonts w:ascii="Batang" w:eastAsia="Batang" w:hAnsi="Batang" w:cs="Aharoni" w:hint="eastAsia"/>
          <w:noProof/>
          <w:sz w:val="22"/>
          <w:szCs w:val="22"/>
          <w:lang w:eastAsia="es-ES"/>
        </w:rPr>
        <w:t>n de la agenda del d</w:t>
      </w:r>
      <w:r w:rsidRPr="008D2543">
        <w:rPr>
          <w:rFonts w:ascii="Batang" w:eastAsia="Batang" w:hAnsi="Batang" w:cs="Aharoni"/>
          <w:noProof/>
          <w:sz w:val="22"/>
          <w:szCs w:val="22"/>
          <w:lang w:eastAsia="es-ES"/>
        </w:rPr>
        <w:t>í</w:t>
      </w:r>
      <w:r w:rsidRPr="008D2543">
        <w:rPr>
          <w:rFonts w:ascii="Batang" w:eastAsia="Batang" w:hAnsi="Batang" w:cs="Aharoni" w:hint="eastAsia"/>
          <w:noProof/>
          <w:sz w:val="22"/>
          <w:szCs w:val="22"/>
          <w:lang w:eastAsia="es-ES"/>
        </w:rPr>
        <w:t xml:space="preserve">a, y del acta anterior, las cuales fueron aprobadas en </w:t>
      </w:r>
      <w:r w:rsidRPr="008D2543">
        <w:rPr>
          <w:rFonts w:ascii="Batang" w:eastAsia="Batang" w:hAnsi="Batang" w:cs="Aharoni"/>
          <w:noProof/>
          <w:sz w:val="22"/>
          <w:szCs w:val="22"/>
          <w:lang w:eastAsia="es-ES"/>
        </w:rPr>
        <w:t xml:space="preserve"> </w:t>
      </w:r>
      <w:r w:rsidRPr="008D2543">
        <w:rPr>
          <w:rFonts w:ascii="Batang" w:eastAsia="Batang" w:hAnsi="Batang" w:cs="Aharoni" w:hint="eastAsia"/>
          <w:noProof/>
          <w:sz w:val="22"/>
          <w:szCs w:val="22"/>
          <w:lang w:eastAsia="es-ES"/>
        </w:rPr>
        <w:t xml:space="preserve">todas </w:t>
      </w:r>
      <w:r w:rsidRPr="008D2543">
        <w:rPr>
          <w:rFonts w:ascii="Batang" w:eastAsia="Batang" w:hAnsi="Batang" w:cs="Aharoni"/>
          <w:noProof/>
          <w:sz w:val="22"/>
          <w:szCs w:val="22"/>
          <w:lang w:eastAsia="es-ES"/>
        </w:rPr>
        <w:t xml:space="preserve"> </w:t>
      </w:r>
      <w:r w:rsidRPr="008D2543">
        <w:rPr>
          <w:rFonts w:ascii="Batang" w:eastAsia="Batang" w:hAnsi="Batang" w:cs="Aharoni" w:hint="eastAsia"/>
          <w:noProof/>
          <w:sz w:val="22"/>
          <w:szCs w:val="22"/>
          <w:lang w:eastAsia="es-ES"/>
        </w:rPr>
        <w:t xml:space="preserve">sus </w:t>
      </w:r>
      <w:r w:rsidRPr="008D2543">
        <w:rPr>
          <w:rFonts w:ascii="Batang" w:eastAsia="Batang" w:hAnsi="Batang" w:cs="Aharoni"/>
          <w:noProof/>
          <w:sz w:val="22"/>
          <w:szCs w:val="22"/>
          <w:lang w:eastAsia="es-ES"/>
        </w:rPr>
        <w:t xml:space="preserve"> </w:t>
      </w:r>
      <w:r w:rsidRPr="008D2543">
        <w:rPr>
          <w:rFonts w:ascii="Batang" w:eastAsia="Batang" w:hAnsi="Batang" w:cs="Aharoni" w:hint="eastAsia"/>
          <w:noProof/>
          <w:sz w:val="22"/>
          <w:szCs w:val="22"/>
          <w:lang w:eastAsia="es-ES"/>
        </w:rPr>
        <w:t>partes.-</w:t>
      </w:r>
      <w:r w:rsidRPr="008D2543">
        <w:rPr>
          <w:rFonts w:ascii="Batang" w:eastAsia="Batang" w:hAnsi="Batang" w:cs="Arial"/>
          <w:b/>
          <w:sz w:val="22"/>
          <w:szCs w:val="22"/>
        </w:rPr>
        <w:t>INFORMES DEL SEÑOR ALCALDE: 1) I</w:t>
      </w:r>
      <w:r w:rsidRPr="008D2543">
        <w:rPr>
          <w:rFonts w:ascii="Batang" w:eastAsia="Batang" w:hAnsi="Batang" w:cs="Arial"/>
          <w:sz w:val="22"/>
          <w:szCs w:val="22"/>
        </w:rPr>
        <w:t>nforma que personal de esta Alcaldía Municipal juntamente con miembros de la Comisión Municipal de Protección Civil, y otras entidades públicas y de servicio se dio atención de emergencia</w:t>
      </w:r>
      <w:r w:rsidRPr="005E2F41">
        <w:rPr>
          <w:rFonts w:ascii="Batang" w:eastAsia="Batang" w:hAnsi="Batang" w:cs="Arial"/>
          <w:sz w:val="22"/>
          <w:szCs w:val="22"/>
        </w:rPr>
        <w:t xml:space="preserve"> provocada por la </w:t>
      </w:r>
      <w:r w:rsidRPr="005E2F41">
        <w:rPr>
          <w:rFonts w:ascii="Batang" w:eastAsia="Batang" w:hAnsi="Batang" w:cs="Arial"/>
          <w:sz w:val="22"/>
          <w:szCs w:val="22"/>
          <w:shd w:val="clear" w:color="auto" w:fill="FFFFFF"/>
        </w:rPr>
        <w:t xml:space="preserve">presencia de sistemas de baja presión y mar  picado (Tormenta Tropical), ocurrida durante los días 05, 06, 07, 08, 09 y 10 de Octubre de 2018; al efecto, se habilitó un albergue temporal en el Caserío El </w:t>
      </w:r>
      <w:proofErr w:type="spellStart"/>
      <w:r w:rsidRPr="005E2F41">
        <w:rPr>
          <w:rFonts w:ascii="Batang" w:eastAsia="Batang" w:hAnsi="Batang" w:cs="Arial"/>
          <w:sz w:val="22"/>
          <w:szCs w:val="22"/>
          <w:shd w:val="clear" w:color="auto" w:fill="FFFFFF"/>
        </w:rPr>
        <w:t>Amatal</w:t>
      </w:r>
      <w:proofErr w:type="spellEnd"/>
      <w:r w:rsidRPr="005E2F41">
        <w:rPr>
          <w:rFonts w:ascii="Batang" w:eastAsia="Batang" w:hAnsi="Batang" w:cs="Arial"/>
          <w:sz w:val="22"/>
          <w:szCs w:val="22"/>
          <w:shd w:val="clear" w:color="auto" w:fill="FFFFFF"/>
        </w:rPr>
        <w:t xml:space="preserve"> para dar atención 51 familias (120 personas); y  </w:t>
      </w:r>
      <w:r w:rsidRPr="005E2F41">
        <w:rPr>
          <w:rFonts w:ascii="Batang" w:eastAsia="Batang" w:hAnsi="Batang" w:cs="Arial"/>
          <w:b/>
          <w:sz w:val="22"/>
          <w:szCs w:val="22"/>
          <w:shd w:val="clear" w:color="auto" w:fill="FFFFFF"/>
        </w:rPr>
        <w:t>2)</w:t>
      </w:r>
      <w:r w:rsidRPr="005E2F41">
        <w:rPr>
          <w:rFonts w:ascii="Batang" w:eastAsia="Batang" w:hAnsi="Batang" w:cs="Arial"/>
          <w:sz w:val="22"/>
          <w:szCs w:val="22"/>
          <w:shd w:val="clear" w:color="auto" w:fill="FFFFFF"/>
        </w:rPr>
        <w:t xml:space="preserve"> Informa que con la Presidencia del FISDL se  ha llegado al consenso sobre la necesidad de ratificar el Acuerdo No. 03 inserto en el Acta Municipal No. 04 de fecha 20 de Enero de 2016 por medio del cual la Municipalidad de Acajutla se comprometió a “Realizar progresivamente y en la medida de las posibilidades del Municipio, la ejecución del Componente de Saneamiento Básico (…)” a que se refiere el Proyecto “Introducción de Agua Potable y San</w:t>
      </w:r>
      <w:r>
        <w:rPr>
          <w:rFonts w:ascii="Batang" w:eastAsia="Batang" w:hAnsi="Batang" w:cs="Arial"/>
          <w:sz w:val="22"/>
          <w:szCs w:val="22"/>
          <w:shd w:val="clear" w:color="auto" w:fill="FFFFFF"/>
        </w:rPr>
        <w:t xml:space="preserve">eamiento en Cantón </w:t>
      </w:r>
      <w:proofErr w:type="spellStart"/>
      <w:r>
        <w:rPr>
          <w:rFonts w:ascii="Batang" w:eastAsia="Batang" w:hAnsi="Batang" w:cs="Arial"/>
          <w:sz w:val="22"/>
          <w:szCs w:val="22"/>
          <w:shd w:val="clear" w:color="auto" w:fill="FFFFFF"/>
        </w:rPr>
        <w:t>Metalío</w:t>
      </w:r>
      <w:proofErr w:type="spellEnd"/>
      <w:r>
        <w:rPr>
          <w:rFonts w:ascii="Batang" w:eastAsia="Batang" w:hAnsi="Batang" w:cs="Arial"/>
          <w:sz w:val="22"/>
          <w:szCs w:val="22"/>
          <w:shd w:val="clear" w:color="auto" w:fill="FFFFFF"/>
        </w:rPr>
        <w:t xml:space="preserve">”.- </w:t>
      </w:r>
      <w:r w:rsidRPr="005E2F41">
        <w:rPr>
          <w:rFonts w:ascii="Batang" w:eastAsia="Batang" w:hAnsi="Batang" w:cs="Arial"/>
          <w:b/>
          <w:sz w:val="22"/>
          <w:szCs w:val="22"/>
          <w:shd w:val="clear" w:color="auto" w:fill="FFFFFF"/>
        </w:rPr>
        <w:t>INFORME ESPECIAL:</w:t>
      </w:r>
      <w:r w:rsidRPr="005E2F41">
        <w:rPr>
          <w:rFonts w:ascii="Batang" w:eastAsia="Batang" w:hAnsi="Batang" w:cs="Arial"/>
          <w:sz w:val="22"/>
          <w:szCs w:val="22"/>
          <w:shd w:val="clear" w:color="auto" w:fill="FFFFFF"/>
        </w:rPr>
        <w:t xml:space="preserve"> Este día se recibió la notificación de la resolución de fecha seis de septiembre de dos mil dieciocho, pronunciada por la Cámara de lo Contencioso Administrativo de Santa Tecla, Departamento de La Libertad, en el </w:t>
      </w:r>
      <w:r w:rsidRPr="005E2F41">
        <w:rPr>
          <w:rFonts w:ascii="Batang" w:eastAsia="Batang" w:hAnsi="Batang" w:cs="Arial"/>
          <w:b/>
          <w:sz w:val="22"/>
          <w:szCs w:val="22"/>
          <w:shd w:val="clear" w:color="auto" w:fill="FFFFFF"/>
        </w:rPr>
        <w:t>Juicio Contencioso Administrativo en Proceso Abreviado</w:t>
      </w:r>
      <w:r w:rsidRPr="005E2F41">
        <w:rPr>
          <w:rFonts w:ascii="Batang" w:eastAsia="Batang" w:hAnsi="Batang" w:cs="Arial"/>
          <w:sz w:val="22"/>
          <w:szCs w:val="22"/>
          <w:shd w:val="clear" w:color="auto" w:fill="FFFFFF"/>
        </w:rPr>
        <w:t xml:space="preserve"> (Ref. NUE 00074-18-ST-COPC-CAM) interpuesto por la Sociedad </w:t>
      </w:r>
      <w:proofErr w:type="spellStart"/>
      <w:r w:rsidRPr="005E2F41">
        <w:rPr>
          <w:rFonts w:ascii="Batang" w:eastAsia="Batang" w:hAnsi="Batang" w:cs="Arial"/>
          <w:sz w:val="22"/>
          <w:szCs w:val="22"/>
          <w:shd w:val="clear" w:color="auto" w:fill="FFFFFF"/>
        </w:rPr>
        <w:t>Orazul</w:t>
      </w:r>
      <w:proofErr w:type="spellEnd"/>
      <w:r w:rsidRPr="005E2F41">
        <w:rPr>
          <w:rFonts w:ascii="Batang" w:eastAsia="Batang" w:hAnsi="Batang" w:cs="Arial"/>
          <w:sz w:val="22"/>
          <w:szCs w:val="22"/>
          <w:shd w:val="clear" w:color="auto" w:fill="FFFFFF"/>
        </w:rPr>
        <w:t xml:space="preserve"> </w:t>
      </w:r>
      <w:proofErr w:type="spellStart"/>
      <w:r w:rsidRPr="005E2F41">
        <w:rPr>
          <w:rFonts w:ascii="Batang" w:eastAsia="Batang" w:hAnsi="Batang" w:cs="Arial"/>
          <w:sz w:val="22"/>
          <w:szCs w:val="22"/>
          <w:shd w:val="clear" w:color="auto" w:fill="FFFFFF"/>
        </w:rPr>
        <w:t>Energy</w:t>
      </w:r>
      <w:proofErr w:type="spellEnd"/>
      <w:r w:rsidRPr="005E2F41">
        <w:rPr>
          <w:rFonts w:ascii="Batang" w:eastAsia="Batang" w:hAnsi="Batang" w:cs="Arial"/>
          <w:sz w:val="22"/>
          <w:szCs w:val="22"/>
          <w:shd w:val="clear" w:color="auto" w:fill="FFFFFF"/>
        </w:rPr>
        <w:t xml:space="preserve"> El Salvador, S. en C. de C. V., </w:t>
      </w:r>
      <w:r w:rsidRPr="005E2F41">
        <w:rPr>
          <w:rFonts w:ascii="Batang" w:eastAsia="Batang" w:hAnsi="Batang" w:cs="Arial"/>
          <w:b/>
          <w:sz w:val="22"/>
          <w:szCs w:val="22"/>
          <w:shd w:val="clear" w:color="auto" w:fill="FFFFFF"/>
        </w:rPr>
        <w:t>contra el Alcalde</w:t>
      </w:r>
      <w:r w:rsidRPr="005E2F41">
        <w:rPr>
          <w:rFonts w:ascii="Batang" w:eastAsia="Batang" w:hAnsi="Batang" w:cs="Arial"/>
          <w:sz w:val="22"/>
          <w:szCs w:val="22"/>
          <w:shd w:val="clear" w:color="auto" w:fill="FFFFFF"/>
        </w:rPr>
        <w:t xml:space="preserve"> por un acto administrativo notificado el día 17 de Enero de 2017 que contiene declaratoria de improcedencia de petición del demandante, y </w:t>
      </w:r>
      <w:r w:rsidRPr="005E2F41">
        <w:rPr>
          <w:rFonts w:ascii="Batang" w:eastAsia="Batang" w:hAnsi="Batang" w:cs="Arial"/>
          <w:b/>
          <w:sz w:val="22"/>
          <w:szCs w:val="22"/>
          <w:shd w:val="clear" w:color="auto" w:fill="FFFFFF"/>
        </w:rPr>
        <w:t xml:space="preserve">contra el Concejo Municipal </w:t>
      </w:r>
      <w:r w:rsidRPr="005E2F41">
        <w:rPr>
          <w:rFonts w:ascii="Batang" w:eastAsia="Batang" w:hAnsi="Batang" w:cs="Arial"/>
          <w:sz w:val="22"/>
          <w:szCs w:val="22"/>
          <w:shd w:val="clear" w:color="auto" w:fill="FFFFFF"/>
        </w:rPr>
        <w:t xml:space="preserve">de Acajutla por la emisión del Acuerdo No. 01 </w:t>
      </w:r>
      <w:r w:rsidRPr="005E2F41">
        <w:rPr>
          <w:rFonts w:ascii="Batang" w:eastAsia="Batang" w:hAnsi="Batang" w:cs="Arial"/>
          <w:sz w:val="22"/>
          <w:szCs w:val="22"/>
          <w:shd w:val="clear" w:color="auto" w:fill="FFFFFF"/>
        </w:rPr>
        <w:lastRenderedPageBreak/>
        <w:t xml:space="preserve">inserto en el Acta Municipal No. 16 de fecha 20 de Abril de 2018 por medio del cual confirmó su decisión respecto de la solicitud de “repetición del pago” requerida por la parte actora; y </w:t>
      </w:r>
      <w:r w:rsidRPr="005E2F41">
        <w:rPr>
          <w:rFonts w:ascii="Batang" w:eastAsia="Batang" w:hAnsi="Batang" w:cs="Arial"/>
          <w:b/>
          <w:sz w:val="22"/>
          <w:szCs w:val="22"/>
          <w:shd w:val="clear" w:color="auto" w:fill="FFFFFF"/>
        </w:rPr>
        <w:t>contra el Jefe</w:t>
      </w:r>
      <w:r w:rsidRPr="005E2F41">
        <w:rPr>
          <w:rFonts w:ascii="Batang" w:eastAsia="Batang" w:hAnsi="Batang" w:cs="Arial"/>
          <w:sz w:val="22"/>
          <w:szCs w:val="22"/>
          <w:shd w:val="clear" w:color="auto" w:fill="FFFFFF"/>
        </w:rPr>
        <w:t xml:space="preserve"> de la Unidad de Administración Tributaria Municipal y </w:t>
      </w:r>
      <w:r w:rsidRPr="005E2F41">
        <w:rPr>
          <w:rFonts w:ascii="Batang" w:eastAsia="Batang" w:hAnsi="Batang" w:cs="Arial"/>
          <w:b/>
          <w:sz w:val="22"/>
          <w:szCs w:val="22"/>
          <w:shd w:val="clear" w:color="auto" w:fill="FFFFFF"/>
        </w:rPr>
        <w:t>contra el Encargado</w:t>
      </w:r>
      <w:r w:rsidRPr="005E2F41">
        <w:rPr>
          <w:rFonts w:ascii="Batang" w:eastAsia="Batang" w:hAnsi="Batang" w:cs="Arial"/>
          <w:sz w:val="22"/>
          <w:szCs w:val="22"/>
          <w:shd w:val="clear" w:color="auto" w:fill="FFFFFF"/>
        </w:rPr>
        <w:t xml:space="preserve"> del Registro y Control Tributario que contiene la determinación del impuesto mensual a pagar por la parte recurrente durante el año 2017; actuaciones que la demandante considera violación al derecho de propiedad por inobservancia al principio de capacidad económica, al no permitir la deducción de los pasivos; violación al precedente judicial contenido en la resolución del 19 de Noviembre de 2010 (Ref. 1084/2008); y violación al principio de seguridad jurídica por inobservancia de precedente jurisprudencial de obligatorio cumplimiento para la administración pública. Por medio de la resolución antes descrita, el referido Tribunal emplaza a los funcionarios y empleados relacionados para que, en los plazos legales correspondientes, contesten la demanda, remitan los expedientes administrativos y los documentos que forman parte de los mismos, </w:t>
      </w:r>
      <w:proofErr w:type="gramStart"/>
      <w:r w:rsidRPr="005E2F41">
        <w:rPr>
          <w:rFonts w:ascii="Batang" w:eastAsia="Batang" w:hAnsi="Batang" w:cs="Arial"/>
          <w:sz w:val="22"/>
          <w:szCs w:val="22"/>
          <w:shd w:val="clear" w:color="auto" w:fill="FFFFFF"/>
        </w:rPr>
        <w:t>incluyendo  los</w:t>
      </w:r>
      <w:proofErr w:type="gramEnd"/>
      <w:r w:rsidRPr="005E2F41">
        <w:rPr>
          <w:rFonts w:ascii="Batang" w:eastAsia="Batang" w:hAnsi="Batang" w:cs="Arial"/>
          <w:sz w:val="22"/>
          <w:szCs w:val="22"/>
          <w:shd w:val="clear" w:color="auto" w:fill="FFFFFF"/>
        </w:rPr>
        <w:t xml:space="preserve"> actos administrativos que se impugnan, se pronuncien sobre la solicitud de medida cautelar, y se informe si los funcionarios que emitieron los actos impugnados continúan o no ejerciendo el cargo. La cuantía de la pretensión asciende a $ 756,089.45 que, según la parte demandante, “... corresponde a la suma de la reclamación en acción de repetición, apelación del período 2017 y apelación del período  2018 las cuales se resolvieron en un mismo acto (sic)…”.- Al respecto, se emitió el siguiente acuerdo: </w:t>
      </w:r>
      <w:r w:rsidRPr="005E2F41">
        <w:rPr>
          <w:rFonts w:ascii="Batang" w:eastAsia="Batang" w:hAnsi="Batang" w:cs="Arial"/>
          <w:b/>
          <w:sz w:val="22"/>
          <w:szCs w:val="22"/>
        </w:rPr>
        <w:t>ACUERDO NÚMERO  UNO.-</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con fecha once de Octubre de 2018; es decir, el </w:t>
      </w:r>
      <w:r w:rsidRPr="005E2F41">
        <w:rPr>
          <w:rFonts w:ascii="Batang" w:eastAsia="Batang" w:hAnsi="Batang" w:cs="Arial"/>
          <w:sz w:val="22"/>
          <w:szCs w:val="22"/>
          <w:shd w:val="clear" w:color="auto" w:fill="FFFFFF"/>
        </w:rPr>
        <w:t xml:space="preserve">día de hoy, se recibió la notificación de la resolución de fecha seis de septiembre de dos mil dieciocho pronunciada por la Cámara de lo Contencioso Administrativo de Santa Tecla, Departamento de La Libertad, en el </w:t>
      </w:r>
      <w:r w:rsidRPr="005E2F41">
        <w:rPr>
          <w:rFonts w:ascii="Batang" w:eastAsia="Batang" w:hAnsi="Batang" w:cs="Arial"/>
          <w:b/>
          <w:sz w:val="22"/>
          <w:szCs w:val="22"/>
          <w:shd w:val="clear" w:color="auto" w:fill="FFFFFF"/>
        </w:rPr>
        <w:t>Juicio Contencioso Administrativo en Proceso Abreviado</w:t>
      </w:r>
      <w:r w:rsidRPr="005E2F41">
        <w:rPr>
          <w:rFonts w:ascii="Batang" w:eastAsia="Batang" w:hAnsi="Batang" w:cs="Arial"/>
          <w:sz w:val="22"/>
          <w:szCs w:val="22"/>
          <w:shd w:val="clear" w:color="auto" w:fill="FFFFFF"/>
        </w:rPr>
        <w:t xml:space="preserve"> (Ref. NUE 00074-18-ST-COPC-CAM) interpuesto por la Sociedad “ORAZUL ENERGY EL SALVADOR, S. en C. de C. V.”, y promovido </w:t>
      </w:r>
      <w:r w:rsidRPr="005E2F41">
        <w:rPr>
          <w:rFonts w:ascii="Batang" w:eastAsia="Batang" w:hAnsi="Batang" w:cs="Arial"/>
          <w:b/>
          <w:sz w:val="22"/>
          <w:szCs w:val="22"/>
          <w:shd w:val="clear" w:color="auto" w:fill="FFFFFF"/>
        </w:rPr>
        <w:t xml:space="preserve">contra el Alcalde y el Concejo Municipal </w:t>
      </w:r>
      <w:r w:rsidRPr="005E2F41">
        <w:rPr>
          <w:rFonts w:ascii="Batang" w:eastAsia="Batang" w:hAnsi="Batang" w:cs="Arial"/>
          <w:sz w:val="22"/>
          <w:szCs w:val="22"/>
          <w:shd w:val="clear" w:color="auto" w:fill="FFFFFF"/>
        </w:rPr>
        <w:t xml:space="preserve">de Acajutla; y </w:t>
      </w:r>
      <w:r w:rsidRPr="005E2F41">
        <w:rPr>
          <w:rFonts w:ascii="Batang" w:eastAsia="Batang" w:hAnsi="Batang" w:cs="Arial"/>
          <w:b/>
          <w:sz w:val="22"/>
          <w:szCs w:val="22"/>
          <w:shd w:val="clear" w:color="auto" w:fill="FFFFFF"/>
        </w:rPr>
        <w:t>contra el Jefe</w:t>
      </w:r>
      <w:r w:rsidRPr="005E2F41">
        <w:rPr>
          <w:rFonts w:ascii="Batang" w:eastAsia="Batang" w:hAnsi="Batang" w:cs="Arial"/>
          <w:sz w:val="22"/>
          <w:szCs w:val="22"/>
          <w:shd w:val="clear" w:color="auto" w:fill="FFFFFF"/>
        </w:rPr>
        <w:t xml:space="preserve"> de la UATM y </w:t>
      </w:r>
      <w:r w:rsidRPr="005E2F41">
        <w:rPr>
          <w:rFonts w:ascii="Batang" w:eastAsia="Batang" w:hAnsi="Batang" w:cs="Arial"/>
          <w:b/>
          <w:sz w:val="22"/>
          <w:szCs w:val="22"/>
          <w:shd w:val="clear" w:color="auto" w:fill="FFFFFF"/>
        </w:rPr>
        <w:t>el Encargado</w:t>
      </w:r>
      <w:r w:rsidRPr="005E2F41">
        <w:rPr>
          <w:rFonts w:ascii="Batang" w:eastAsia="Batang" w:hAnsi="Batang" w:cs="Arial"/>
          <w:sz w:val="22"/>
          <w:szCs w:val="22"/>
          <w:shd w:val="clear" w:color="auto" w:fill="FFFFFF"/>
        </w:rPr>
        <w:t xml:space="preserve"> del Registro y Control Tributario, por actuaciones administrativas realizadas </w:t>
      </w:r>
      <w:r w:rsidRPr="005E2F41">
        <w:rPr>
          <w:rFonts w:ascii="Batang" w:eastAsia="Batang" w:hAnsi="Batang"/>
          <w:sz w:val="22"/>
          <w:szCs w:val="22"/>
        </w:rPr>
        <w:t xml:space="preserve">durante el período edilicio que inició el día uno de Mayo del año dos mil quince y finalizó el día treinta de Abril del año dos mil dieciocho, e impugnados por la parte actora; </w:t>
      </w:r>
      <w:r w:rsidRPr="005E2F41">
        <w:rPr>
          <w:rFonts w:ascii="Batang" w:eastAsia="Batang" w:hAnsi="Batang" w:cs="Arial"/>
          <w:sz w:val="22"/>
          <w:szCs w:val="22"/>
          <w:shd w:val="clear" w:color="auto" w:fill="FFFFFF"/>
        </w:rPr>
        <w:t xml:space="preserve">en consecuencia, </w:t>
      </w:r>
      <w:r w:rsidRPr="005E2F41">
        <w:rPr>
          <w:rFonts w:ascii="Batang" w:eastAsia="Batang" w:hAnsi="Batang" w:cs="Arial"/>
          <w:sz w:val="22"/>
          <w:szCs w:val="22"/>
        </w:rPr>
        <w:t xml:space="preserve">por </w:t>
      </w:r>
      <w:r w:rsidRPr="005E2F41">
        <w:rPr>
          <w:rFonts w:ascii="Batang" w:eastAsia="Batang" w:hAnsi="Batang" w:cs="Arial"/>
          <w:b/>
          <w:sz w:val="22"/>
          <w:szCs w:val="22"/>
        </w:rPr>
        <w:t>unanimidad ACUERDA:</w:t>
      </w:r>
      <w:r w:rsidRPr="005E2F41">
        <w:rPr>
          <w:rFonts w:ascii="Batang" w:eastAsia="Batang" w:hAnsi="Batang" w:cs="Arial"/>
          <w:sz w:val="22"/>
          <w:szCs w:val="22"/>
          <w:shd w:val="clear" w:color="auto" w:fill="FFFFFF"/>
        </w:rPr>
        <w:t xml:space="preserve"> </w:t>
      </w:r>
      <w:r w:rsidRPr="005E2F41">
        <w:rPr>
          <w:rFonts w:ascii="Batang" w:eastAsia="Batang" w:hAnsi="Batang" w:cs="Arial"/>
          <w:b/>
          <w:sz w:val="22"/>
          <w:szCs w:val="22"/>
          <w:shd w:val="clear" w:color="auto" w:fill="FFFFFF"/>
        </w:rPr>
        <w:t>1)</w:t>
      </w:r>
      <w:r w:rsidRPr="005E2F41">
        <w:rPr>
          <w:rFonts w:ascii="Batang" w:eastAsia="Batang" w:hAnsi="Batang" w:cs="Arial"/>
          <w:sz w:val="22"/>
          <w:szCs w:val="22"/>
          <w:shd w:val="clear" w:color="auto" w:fill="FFFFFF"/>
        </w:rPr>
        <w:t xml:space="preserve"> </w:t>
      </w:r>
      <w:r w:rsidRPr="005E2F41">
        <w:rPr>
          <w:rFonts w:ascii="Batang" w:eastAsia="Batang" w:hAnsi="Batang" w:cs="Arial"/>
          <w:b/>
          <w:sz w:val="22"/>
          <w:szCs w:val="22"/>
          <w:shd w:val="clear" w:color="auto" w:fill="FFFFFF"/>
        </w:rPr>
        <w:t>Contestación de la demanda:</w:t>
      </w:r>
      <w:r w:rsidRPr="005E2F41">
        <w:rPr>
          <w:rFonts w:ascii="Batang" w:eastAsia="Batang" w:hAnsi="Batang" w:cs="Arial"/>
          <w:sz w:val="22"/>
          <w:szCs w:val="22"/>
          <w:shd w:val="clear" w:color="auto" w:fill="FFFFFF"/>
        </w:rPr>
        <w:t xml:space="preserve"> Designar al Licenciado</w:t>
      </w:r>
      <w:r>
        <w:rPr>
          <w:rFonts w:ascii="Batang" w:eastAsia="Batang" w:hAnsi="Batang" w:cs="Arial"/>
          <w:sz w:val="22"/>
          <w:szCs w:val="22"/>
          <w:shd w:val="clear" w:color="auto" w:fill="FFFFFF"/>
        </w:rPr>
        <w:t>------</w:t>
      </w:r>
      <w:r w:rsidRPr="005E2F41">
        <w:rPr>
          <w:rFonts w:ascii="Batang" w:eastAsia="Batang" w:hAnsi="Batang" w:cs="Arial"/>
          <w:iCs/>
          <w:sz w:val="22"/>
          <w:szCs w:val="22"/>
          <w:lang w:val="es-MX"/>
        </w:rPr>
        <w:t xml:space="preserve">, para que en su calidad de Apoderado General Judicial del Concejo Municipal de Acajutla, y </w:t>
      </w:r>
      <w:r w:rsidRPr="005E2F41">
        <w:rPr>
          <w:rFonts w:ascii="Batang" w:eastAsia="Batang" w:hAnsi="Batang" w:cs="Arial"/>
          <w:sz w:val="22"/>
          <w:szCs w:val="22"/>
          <w:shd w:val="clear" w:color="auto" w:fill="FFFFFF"/>
        </w:rPr>
        <w:t xml:space="preserve">en el término perentorio de diez días hábiles </w:t>
      </w:r>
      <w:r w:rsidRPr="005E2F41">
        <w:rPr>
          <w:rFonts w:ascii="Batang" w:eastAsia="Batang" w:hAnsi="Batang" w:cs="Arial"/>
          <w:iCs/>
          <w:sz w:val="22"/>
          <w:szCs w:val="22"/>
          <w:lang w:val="es-MX"/>
        </w:rPr>
        <w:t xml:space="preserve">proceda  a contestar </w:t>
      </w:r>
      <w:r w:rsidRPr="005E2F41">
        <w:rPr>
          <w:rFonts w:ascii="Batang" w:eastAsia="Batang" w:hAnsi="Batang" w:cs="Arial"/>
          <w:sz w:val="22"/>
          <w:szCs w:val="22"/>
          <w:shd w:val="clear" w:color="auto" w:fill="FFFFFF"/>
        </w:rPr>
        <w:t xml:space="preserve">la demanda que motiva el </w:t>
      </w:r>
      <w:r w:rsidRPr="005E2F41">
        <w:rPr>
          <w:rFonts w:ascii="Batang" w:eastAsia="Batang" w:hAnsi="Batang" w:cs="Arial"/>
          <w:sz w:val="22"/>
          <w:szCs w:val="22"/>
          <w:shd w:val="clear" w:color="auto" w:fill="FFFFFF"/>
        </w:rPr>
        <w:lastRenderedPageBreak/>
        <w:t xml:space="preserve">Juicio Contencioso Administrativo en Proceso Abreviado (Ref. NUE 00074-18-ST-COPC-CAM), interpuesto por la Sociedad </w:t>
      </w:r>
      <w:proofErr w:type="spellStart"/>
      <w:r w:rsidRPr="005E2F41">
        <w:rPr>
          <w:rFonts w:ascii="Batang" w:eastAsia="Batang" w:hAnsi="Batang" w:cs="Arial"/>
          <w:sz w:val="22"/>
          <w:szCs w:val="22"/>
          <w:shd w:val="clear" w:color="auto" w:fill="FFFFFF"/>
        </w:rPr>
        <w:t>Orazul</w:t>
      </w:r>
      <w:proofErr w:type="spellEnd"/>
      <w:r w:rsidRPr="005E2F41">
        <w:rPr>
          <w:rFonts w:ascii="Batang" w:eastAsia="Batang" w:hAnsi="Batang" w:cs="Arial"/>
          <w:sz w:val="22"/>
          <w:szCs w:val="22"/>
          <w:shd w:val="clear" w:color="auto" w:fill="FFFFFF"/>
        </w:rPr>
        <w:t xml:space="preserve"> </w:t>
      </w:r>
      <w:proofErr w:type="spellStart"/>
      <w:r w:rsidRPr="005E2F41">
        <w:rPr>
          <w:rFonts w:ascii="Batang" w:eastAsia="Batang" w:hAnsi="Batang" w:cs="Arial"/>
          <w:sz w:val="22"/>
          <w:szCs w:val="22"/>
          <w:shd w:val="clear" w:color="auto" w:fill="FFFFFF"/>
        </w:rPr>
        <w:t>Energy</w:t>
      </w:r>
      <w:proofErr w:type="spellEnd"/>
      <w:r w:rsidRPr="005E2F41">
        <w:rPr>
          <w:rFonts w:ascii="Batang" w:eastAsia="Batang" w:hAnsi="Batang" w:cs="Arial"/>
          <w:sz w:val="22"/>
          <w:szCs w:val="22"/>
          <w:shd w:val="clear" w:color="auto" w:fill="FFFFFF"/>
        </w:rPr>
        <w:t xml:space="preserve"> El Salvador, S. en C. de C. V.; </w:t>
      </w:r>
      <w:r w:rsidRPr="005E2F41">
        <w:rPr>
          <w:rFonts w:ascii="Batang" w:eastAsia="Batang" w:hAnsi="Batang" w:cs="Arial"/>
          <w:b/>
          <w:sz w:val="22"/>
          <w:szCs w:val="22"/>
          <w:shd w:val="clear" w:color="auto" w:fill="FFFFFF"/>
        </w:rPr>
        <w:t>2) Remisión de los expedientes:</w:t>
      </w:r>
      <w:r w:rsidRPr="005E2F41">
        <w:rPr>
          <w:rFonts w:ascii="Batang" w:eastAsia="Batang" w:hAnsi="Batang" w:cs="Arial"/>
          <w:sz w:val="22"/>
          <w:szCs w:val="22"/>
          <w:shd w:val="clear" w:color="auto" w:fill="FFFFFF"/>
        </w:rPr>
        <w:t xml:space="preserve"> Requerir a la Jefa de la Unidad de Administración Tributaria (UATM), y al Encargado del Registro y Control Tributario (RTC) de esta Alcaldía Municipal para que, </w:t>
      </w:r>
      <w:r w:rsidRPr="005E2F41">
        <w:rPr>
          <w:rFonts w:ascii="Batang" w:eastAsia="Batang" w:hAnsi="Batang" w:cs="Arial"/>
          <w:b/>
          <w:sz w:val="22"/>
          <w:szCs w:val="22"/>
          <w:shd w:val="clear" w:color="auto" w:fill="FFFFFF"/>
        </w:rPr>
        <w:t>en el plazo perentorio de cinco días hábiles remitan los expedientes administrativos</w:t>
      </w:r>
      <w:r w:rsidRPr="005E2F41">
        <w:rPr>
          <w:rFonts w:ascii="Batang" w:eastAsia="Batang" w:hAnsi="Batang" w:cs="Arial"/>
          <w:sz w:val="22"/>
          <w:szCs w:val="22"/>
          <w:shd w:val="clear" w:color="auto" w:fill="FFFFFF"/>
        </w:rPr>
        <w:t xml:space="preserve"> y los documentos que forman parte de los mismos, incluyendo  los actos administrativos que se impugnan, si obraren en su poder, debiendo conservar en esta sede administrativa una copia certificada de los mismos, si fuere procedente su certificación; </w:t>
      </w:r>
      <w:r w:rsidRPr="005E2F41">
        <w:rPr>
          <w:rFonts w:ascii="Batang" w:eastAsia="Batang" w:hAnsi="Batang" w:cs="Arial"/>
          <w:b/>
          <w:sz w:val="22"/>
          <w:szCs w:val="22"/>
          <w:shd w:val="clear" w:color="auto" w:fill="FFFFFF"/>
        </w:rPr>
        <w:t>3) Pronunciamiento sobre medida cautelar:</w:t>
      </w:r>
      <w:r w:rsidRPr="005E2F41">
        <w:rPr>
          <w:rFonts w:ascii="Batang" w:eastAsia="Batang" w:hAnsi="Batang" w:cs="Arial"/>
          <w:sz w:val="22"/>
          <w:szCs w:val="22"/>
          <w:shd w:val="clear" w:color="auto" w:fill="FFFFFF"/>
        </w:rPr>
        <w:t xml:space="preserve"> Designar al Licenciado</w:t>
      </w:r>
      <w:r>
        <w:rPr>
          <w:rFonts w:ascii="Batang" w:eastAsia="Batang" w:hAnsi="Batang" w:cs="Arial"/>
          <w:sz w:val="22"/>
          <w:szCs w:val="22"/>
          <w:shd w:val="clear" w:color="auto" w:fill="FFFFFF"/>
        </w:rPr>
        <w:t>-------</w:t>
      </w:r>
      <w:r w:rsidRPr="005E2F41">
        <w:rPr>
          <w:rFonts w:ascii="Batang" w:eastAsia="Batang" w:hAnsi="Batang" w:cs="Arial"/>
          <w:iCs/>
          <w:sz w:val="22"/>
          <w:szCs w:val="22"/>
          <w:lang w:val="es-MX"/>
        </w:rPr>
        <w:t xml:space="preserve">, para que en su calidad de Apoderado General Judicial del Concejo Municipal de Acajutla, y </w:t>
      </w:r>
      <w:r w:rsidRPr="005E2F41">
        <w:rPr>
          <w:rFonts w:ascii="Batang" w:eastAsia="Batang" w:hAnsi="Batang" w:cs="Arial"/>
          <w:sz w:val="22"/>
          <w:szCs w:val="22"/>
          <w:shd w:val="clear" w:color="auto" w:fill="FFFFFF"/>
        </w:rPr>
        <w:t>en el término perentorio de tres días hábiles, comunique a la Honorable Cámara que esta Municipalidad no se opone a las medidas cautelares requeridas por la parte demandante, excepto a la que se refiere a la extensión de constancia de solvencias, en cuanto a que para poder expedirlas se requiere que el sujeto pasivo de la obligación tributario no se encuentre en estado de mora en el pago de los tributos. Lo anterior, sin perjuicio de lo dispuesto en el Art. 102 del Código Municipal que literalmente dice: “</w:t>
      </w:r>
      <w:r w:rsidRPr="005E2F41">
        <w:rPr>
          <w:rFonts w:ascii="Batang" w:eastAsia="Batang" w:hAnsi="Batang" w:cs="Arial"/>
          <w:sz w:val="22"/>
          <w:szCs w:val="22"/>
          <w:lang w:eastAsia="es-ES"/>
        </w:rPr>
        <w:t xml:space="preserve">Art. 102.- </w:t>
      </w:r>
      <w:r w:rsidRPr="005E2F41">
        <w:rPr>
          <w:rFonts w:ascii="Batang" w:eastAsia="Batang" w:hAnsi="Batang" w:cs="Arial"/>
          <w:b/>
          <w:sz w:val="22"/>
          <w:szCs w:val="22"/>
          <w:lang w:eastAsia="es-ES"/>
        </w:rPr>
        <w:t>Podrá extenderse solvencia, no obstante que estuviere pendiente de resolución cualquier recurso o impugnación, mediante caución otorgada por el interesado igual al monto adecuado más una tercera parte del mismo</w:t>
      </w:r>
      <w:r w:rsidRPr="005E2F41">
        <w:rPr>
          <w:rFonts w:ascii="Batang" w:eastAsia="Batang" w:hAnsi="Batang" w:cs="Arial"/>
          <w:sz w:val="22"/>
          <w:szCs w:val="22"/>
          <w:lang w:eastAsia="es-ES"/>
        </w:rPr>
        <w:t>. Se admitirá como caución: a) Depósito de dinero en efectivo; b) Depósito de letras o bonos, cédulas hipotecarias u otros títulos garantizados por el Estado o Instituciones Oficiales Autónomas; c) Garantía hipotecaria; y d) Fianza Bancaria, de empresa afianzadora o de seguros”; y</w:t>
      </w:r>
      <w:r w:rsidRPr="005E2F41">
        <w:rPr>
          <w:rFonts w:ascii="Batang" w:eastAsia="Batang" w:hAnsi="Batang" w:cs="Arial"/>
          <w:sz w:val="22"/>
          <w:szCs w:val="22"/>
          <w:shd w:val="clear" w:color="auto" w:fill="FFFFFF"/>
        </w:rPr>
        <w:t xml:space="preserve"> </w:t>
      </w:r>
      <w:r w:rsidRPr="005E2F41">
        <w:rPr>
          <w:rFonts w:ascii="Batang" w:eastAsia="Batang" w:hAnsi="Batang" w:cs="Arial"/>
          <w:b/>
          <w:sz w:val="22"/>
          <w:szCs w:val="22"/>
          <w:shd w:val="clear" w:color="auto" w:fill="FFFFFF"/>
        </w:rPr>
        <w:t>4)</w:t>
      </w:r>
      <w:r w:rsidRPr="005E2F41">
        <w:rPr>
          <w:rFonts w:ascii="Batang" w:eastAsia="Batang" w:hAnsi="Batang" w:cs="Arial"/>
          <w:sz w:val="22"/>
          <w:szCs w:val="22"/>
          <w:shd w:val="clear" w:color="auto" w:fill="FFFFFF"/>
        </w:rPr>
        <w:t xml:space="preserve"> Comisionar al señor </w:t>
      </w:r>
      <w:r>
        <w:rPr>
          <w:rFonts w:ascii="Batang" w:eastAsia="Batang" w:hAnsi="Batang" w:cs="Arial"/>
          <w:sz w:val="22"/>
          <w:szCs w:val="22"/>
          <w:shd w:val="clear" w:color="auto" w:fill="FFFFFF"/>
        </w:rPr>
        <w:t>------</w:t>
      </w:r>
      <w:r w:rsidRPr="005E2F41">
        <w:rPr>
          <w:rFonts w:ascii="Batang" w:eastAsia="Batang" w:hAnsi="Batang" w:cs="Arial"/>
          <w:sz w:val="22"/>
          <w:szCs w:val="22"/>
          <w:shd w:val="clear" w:color="auto" w:fill="FFFFFF"/>
        </w:rPr>
        <w:t xml:space="preserve">para que en su calidad de Alcalde Municipal de Acajutla, y en el plazo perentorio de cinco días hábiles, </w:t>
      </w:r>
      <w:r w:rsidRPr="005E2F41">
        <w:rPr>
          <w:rFonts w:ascii="Batang" w:eastAsia="Batang" w:hAnsi="Batang" w:cs="Arial"/>
          <w:b/>
          <w:sz w:val="22"/>
          <w:szCs w:val="22"/>
          <w:shd w:val="clear" w:color="auto" w:fill="FFFFFF"/>
        </w:rPr>
        <w:t>informe a la Honorable Cámara que e</w:t>
      </w:r>
      <w:r w:rsidRPr="005E2F41">
        <w:rPr>
          <w:rFonts w:ascii="Batang" w:eastAsia="Batang" w:hAnsi="Batang"/>
          <w:b/>
          <w:sz w:val="22"/>
          <w:szCs w:val="22"/>
        </w:rPr>
        <w:t xml:space="preserve">l Concejo Municipal de Acajutla </w:t>
      </w:r>
      <w:r w:rsidRPr="005E2F41">
        <w:rPr>
          <w:rFonts w:ascii="Batang" w:eastAsia="Batang" w:hAnsi="Batang"/>
          <w:sz w:val="22"/>
          <w:szCs w:val="22"/>
        </w:rPr>
        <w:t xml:space="preserve">durante el período edilicio que inició el día uno de Mayo del año dos mil quince y finalizó el día treinta de Abril del año dos mil dieciocho, período en el </w:t>
      </w:r>
      <w:r w:rsidRPr="005E2F41">
        <w:rPr>
          <w:rFonts w:ascii="Batang" w:eastAsia="Batang" w:hAnsi="Batang" w:cs="Arial"/>
          <w:sz w:val="22"/>
          <w:szCs w:val="22"/>
          <w:shd w:val="clear" w:color="auto" w:fill="FFFFFF"/>
        </w:rPr>
        <w:t>que se emitieron los actos impugnados</w:t>
      </w:r>
      <w:r w:rsidRPr="005E2F41">
        <w:rPr>
          <w:rFonts w:ascii="Batang" w:eastAsia="Batang" w:hAnsi="Batang"/>
          <w:sz w:val="22"/>
          <w:szCs w:val="22"/>
        </w:rPr>
        <w:t>, estuvo integrado por las siguientes personas:</w:t>
      </w:r>
      <w:r>
        <w:rPr>
          <w:rFonts w:ascii="Batang" w:eastAsia="Batang" w:hAnsi="Batang"/>
          <w:sz w:val="22"/>
          <w:szCs w:val="22"/>
        </w:rPr>
        <w:t xml:space="preserve"> --------</w:t>
      </w:r>
      <w:r w:rsidRPr="005E2F41">
        <w:rPr>
          <w:rFonts w:ascii="Arial Narrow" w:hAnsi="Arial Narrow"/>
          <w:i/>
          <w:sz w:val="22"/>
          <w:szCs w:val="22"/>
        </w:rPr>
        <w:t xml:space="preserve">; </w:t>
      </w:r>
      <w:r w:rsidRPr="005E2F41">
        <w:rPr>
          <w:rFonts w:ascii="Batang" w:eastAsia="Batang" w:hAnsi="Batang"/>
          <w:sz w:val="22"/>
          <w:szCs w:val="22"/>
        </w:rPr>
        <w:t xml:space="preserve">debiendo informar que de aquellos </w:t>
      </w:r>
      <w:r w:rsidRPr="005E2F41">
        <w:rPr>
          <w:rFonts w:ascii="Batang" w:eastAsia="Batang" w:hAnsi="Batang" w:cs="Arial"/>
          <w:sz w:val="22"/>
          <w:szCs w:val="22"/>
          <w:shd w:val="clear" w:color="auto" w:fill="FFFFFF"/>
        </w:rPr>
        <w:t xml:space="preserve">funcionarios </w:t>
      </w:r>
      <w:r w:rsidRPr="005E2F41">
        <w:rPr>
          <w:rFonts w:ascii="Batang" w:eastAsia="Batang" w:hAnsi="Batang" w:cs="Arial"/>
          <w:b/>
          <w:sz w:val="22"/>
          <w:szCs w:val="22"/>
          <w:shd w:val="clear" w:color="auto" w:fill="FFFFFF"/>
        </w:rPr>
        <w:t>únicamente continúan como miembros del Concejo Municipal de Acajutla</w:t>
      </w:r>
      <w:r w:rsidRPr="005E2F41">
        <w:rPr>
          <w:rFonts w:ascii="Batang" w:eastAsia="Batang" w:hAnsi="Batang" w:cs="Arial"/>
          <w:sz w:val="22"/>
          <w:szCs w:val="22"/>
          <w:shd w:val="clear" w:color="auto" w:fill="FFFFFF"/>
        </w:rPr>
        <w:t xml:space="preserve"> las siguientes personas: </w:t>
      </w:r>
      <w:r w:rsidRPr="005E2F41">
        <w:rPr>
          <w:rFonts w:ascii="Batang" w:eastAsia="Batang" w:hAnsi="Batang"/>
          <w:noProof/>
          <w:sz w:val="22"/>
          <w:szCs w:val="22"/>
          <w:lang w:eastAsia="es-ES"/>
        </w:rPr>
        <w:t xml:space="preserve">Calderón Arriola, ex Alcalde Municipal, hoy Décimo Regidor Propietario; </w:t>
      </w:r>
      <w:r w:rsidRPr="005E2F41">
        <w:rPr>
          <w:rFonts w:ascii="Batang" w:eastAsia="Batang" w:hAnsi="Batang"/>
          <w:sz w:val="22"/>
          <w:szCs w:val="22"/>
        </w:rPr>
        <w:t>Guadrón Ágreda, antes Sexto Regidor Propietario, hoy Octavo Regidor Propietario; Escobar Ortiz, antes Séptimo Regidor Propietario, hoy Noveno Regidor Propietario; y Soriano Mena, antes Octavo Regidor Propietario, hoy Tercer Regi</w:t>
      </w:r>
      <w:r>
        <w:rPr>
          <w:rFonts w:ascii="Batang" w:eastAsia="Batang" w:hAnsi="Batang"/>
          <w:sz w:val="22"/>
          <w:szCs w:val="22"/>
        </w:rPr>
        <w:t xml:space="preserve">dor Suplente.- Certifíquese.- </w:t>
      </w:r>
      <w:r w:rsidRPr="005E2F41">
        <w:rPr>
          <w:rFonts w:ascii="Batang" w:eastAsia="Batang" w:hAnsi="Batang" w:cs="Arial"/>
          <w:b/>
          <w:sz w:val="22"/>
          <w:szCs w:val="22"/>
        </w:rPr>
        <w:t>ACUERDO NÚMERO  DOS.-</w:t>
      </w:r>
      <w:r w:rsidRPr="005E2F41">
        <w:rPr>
          <w:rFonts w:ascii="Batang" w:eastAsia="Batang" w:hAnsi="Batang" w:cs="Arial"/>
          <w:sz w:val="22"/>
          <w:szCs w:val="22"/>
        </w:rPr>
        <w:t xml:space="preserve"> El Concejo Municipal de Acajutla, Departamento de Sonsonate, en uso </w:t>
      </w:r>
      <w:r w:rsidRPr="005E2F41">
        <w:rPr>
          <w:rFonts w:ascii="Batang" w:eastAsia="Batang" w:hAnsi="Batang" w:cs="Arial"/>
          <w:sz w:val="22"/>
          <w:szCs w:val="22"/>
        </w:rPr>
        <w:lastRenderedPageBreak/>
        <w:t>de las facultades que le confiere el Código Municipal,</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Autorizar a la Tesorería Municipal para que erogue de los recursos “Fondos Propios” y/o “FODES 25%”, las siguientes cantidades: --------</w:t>
      </w:r>
    </w:p>
    <w:p w:rsidR="00FB650A" w:rsidRPr="005E2F41" w:rsidRDefault="00FB650A" w:rsidP="00FB650A">
      <w:pPr>
        <w:shd w:val="clear" w:color="auto" w:fill="FFFFFF" w:themeFill="background1"/>
        <w:autoSpaceDE w:val="0"/>
        <w:autoSpaceDN w:val="0"/>
        <w:adjustRightInd w:val="0"/>
        <w:snapToGrid w:val="0"/>
        <w:jc w:val="both"/>
        <w:rPr>
          <w:rFonts w:ascii="Batang" w:eastAsia="Batang" w:hAnsi="Batang" w:cs="Arial"/>
          <w:sz w:val="22"/>
          <w:szCs w:val="22"/>
        </w:rPr>
      </w:pPr>
    </w:p>
    <w:tbl>
      <w:tblPr>
        <w:tblStyle w:val="Tablaconcuadrcula"/>
        <w:tblW w:w="9781" w:type="dxa"/>
        <w:tblInd w:w="-5" w:type="dxa"/>
        <w:shd w:val="clear" w:color="auto" w:fill="FFFFFF" w:themeFill="background1"/>
        <w:tblLayout w:type="fixed"/>
        <w:tblLook w:val="04A0" w:firstRow="1" w:lastRow="0" w:firstColumn="1" w:lastColumn="0" w:noHBand="0" w:noVBand="1"/>
      </w:tblPr>
      <w:tblGrid>
        <w:gridCol w:w="993"/>
        <w:gridCol w:w="7796"/>
        <w:gridCol w:w="992"/>
      </w:tblGrid>
      <w:tr w:rsidR="00FB650A" w:rsidRPr="008D2543" w:rsidTr="001D0FAA">
        <w:tc>
          <w:tcPr>
            <w:tcW w:w="993" w:type="dxa"/>
            <w:shd w:val="clear" w:color="auto" w:fill="FFFFFF" w:themeFill="background1"/>
          </w:tcPr>
          <w:p w:rsidR="00FB650A" w:rsidRPr="008D2543" w:rsidRDefault="00FB650A" w:rsidP="001D0FAA">
            <w:pPr>
              <w:jc w:val="center"/>
              <w:rPr>
                <w:rFonts w:ascii="Batang" w:eastAsia="Batang" w:hAnsi="Batang"/>
                <w:b/>
                <w:sz w:val="16"/>
                <w:szCs w:val="16"/>
              </w:rPr>
            </w:pPr>
            <w:r w:rsidRPr="008D2543">
              <w:rPr>
                <w:rFonts w:ascii="Batang" w:eastAsia="Batang" w:hAnsi="Batang"/>
                <w:b/>
                <w:sz w:val="16"/>
                <w:szCs w:val="16"/>
              </w:rPr>
              <w:t>CIFRA</w:t>
            </w:r>
          </w:p>
          <w:p w:rsidR="00FB650A" w:rsidRPr="008D2543" w:rsidRDefault="00FB650A" w:rsidP="001D0FAA">
            <w:pPr>
              <w:jc w:val="center"/>
              <w:rPr>
                <w:rFonts w:ascii="Batang" w:eastAsia="Batang" w:hAnsi="Batang"/>
                <w:b/>
                <w:sz w:val="16"/>
                <w:szCs w:val="16"/>
              </w:rPr>
            </w:pPr>
          </w:p>
        </w:tc>
        <w:tc>
          <w:tcPr>
            <w:tcW w:w="7796" w:type="dxa"/>
            <w:shd w:val="clear" w:color="auto" w:fill="FFFFFF" w:themeFill="background1"/>
          </w:tcPr>
          <w:p w:rsidR="00FB650A" w:rsidRPr="008D2543" w:rsidRDefault="00FB650A" w:rsidP="001D0FAA">
            <w:pPr>
              <w:jc w:val="center"/>
              <w:rPr>
                <w:rFonts w:ascii="Batang" w:eastAsia="Batang" w:hAnsi="Batang"/>
                <w:b/>
                <w:sz w:val="16"/>
                <w:szCs w:val="16"/>
              </w:rPr>
            </w:pPr>
            <w:r w:rsidRPr="008D2543">
              <w:rPr>
                <w:rFonts w:ascii="Batang" w:eastAsia="Batang" w:hAnsi="Batang"/>
                <w:b/>
                <w:sz w:val="16"/>
                <w:szCs w:val="16"/>
              </w:rPr>
              <w:t>CONCEPTO / BIEN O SERVICIO. FODES 25%</w:t>
            </w:r>
          </w:p>
        </w:tc>
        <w:tc>
          <w:tcPr>
            <w:tcW w:w="992" w:type="dxa"/>
            <w:shd w:val="clear" w:color="auto" w:fill="FFFFFF" w:themeFill="background1"/>
          </w:tcPr>
          <w:p w:rsidR="00FB650A" w:rsidRPr="008D2543" w:rsidRDefault="00FB650A" w:rsidP="001D0FAA">
            <w:pPr>
              <w:jc w:val="center"/>
              <w:rPr>
                <w:rFonts w:ascii="Batang" w:eastAsia="Batang" w:hAnsi="Batang"/>
                <w:b/>
                <w:sz w:val="16"/>
                <w:szCs w:val="16"/>
              </w:rPr>
            </w:pPr>
            <w:r w:rsidRPr="008D2543">
              <w:rPr>
                <w:rFonts w:ascii="Batang" w:eastAsia="Batang" w:hAnsi="Batang"/>
                <w:b/>
                <w:sz w:val="16"/>
                <w:szCs w:val="16"/>
              </w:rPr>
              <w:t>VALOR</w:t>
            </w:r>
          </w:p>
        </w:tc>
      </w:tr>
      <w:tr w:rsidR="00FB650A" w:rsidRPr="008D2543" w:rsidTr="001D0FAA">
        <w:tc>
          <w:tcPr>
            <w:tcW w:w="993" w:type="dxa"/>
            <w:shd w:val="clear" w:color="auto" w:fill="FFFFFF" w:themeFill="background1"/>
          </w:tcPr>
          <w:p w:rsidR="00FB650A" w:rsidRPr="008D2543" w:rsidRDefault="00FB650A" w:rsidP="001D0FAA">
            <w:pPr>
              <w:jc w:val="center"/>
              <w:rPr>
                <w:rFonts w:ascii="Batang" w:eastAsia="Batang" w:hAnsi="Batang"/>
                <w:b/>
                <w:sz w:val="16"/>
                <w:szCs w:val="16"/>
              </w:rPr>
            </w:pPr>
            <w:r w:rsidRPr="008D2543">
              <w:rPr>
                <w:rFonts w:ascii="Batang" w:eastAsia="Batang" w:hAnsi="Batang"/>
                <w:b/>
                <w:sz w:val="16"/>
                <w:szCs w:val="16"/>
              </w:rPr>
              <w:t>54107</w:t>
            </w:r>
          </w:p>
        </w:tc>
        <w:tc>
          <w:tcPr>
            <w:tcW w:w="7796" w:type="dxa"/>
            <w:shd w:val="clear" w:color="auto" w:fill="FFFFFF" w:themeFill="background1"/>
          </w:tcPr>
          <w:p w:rsidR="00FB650A" w:rsidRPr="008D2543" w:rsidRDefault="00FB650A" w:rsidP="001D0FAA">
            <w:pPr>
              <w:jc w:val="both"/>
              <w:rPr>
                <w:rFonts w:ascii="Batang" w:eastAsia="Batang" w:hAnsi="Batang"/>
                <w:b/>
                <w:sz w:val="16"/>
                <w:szCs w:val="16"/>
              </w:rPr>
            </w:pPr>
            <w:r w:rsidRPr="008D2543">
              <w:rPr>
                <w:rFonts w:ascii="Batang" w:eastAsia="Batang" w:hAnsi="Batang"/>
                <w:b/>
                <w:sz w:val="16"/>
                <w:szCs w:val="16"/>
              </w:rPr>
              <w:t>PRODUCTOS QUÍMICOS.</w:t>
            </w:r>
          </w:p>
          <w:p w:rsidR="00FB650A" w:rsidRPr="008D2543" w:rsidRDefault="00FB650A" w:rsidP="001D0FAA">
            <w:pPr>
              <w:jc w:val="both"/>
              <w:rPr>
                <w:rFonts w:ascii="Batang" w:eastAsia="Batang" w:hAnsi="Batang"/>
                <w:sz w:val="16"/>
                <w:szCs w:val="16"/>
              </w:rPr>
            </w:pPr>
            <w:r w:rsidRPr="008D2543">
              <w:rPr>
                <w:rFonts w:ascii="Batang" w:eastAsia="Batang" w:hAnsi="Batang"/>
                <w:sz w:val="16"/>
                <w:szCs w:val="16"/>
              </w:rPr>
              <w:t xml:space="preserve"> Un tubo de silicón gris para Camión </w:t>
            </w:r>
            <w:proofErr w:type="spellStart"/>
            <w:r w:rsidRPr="008D2543">
              <w:rPr>
                <w:rFonts w:ascii="Batang" w:eastAsia="Batang" w:hAnsi="Batang"/>
                <w:sz w:val="16"/>
                <w:szCs w:val="16"/>
              </w:rPr>
              <w:t>Mack</w:t>
            </w:r>
            <w:proofErr w:type="spellEnd"/>
            <w:r w:rsidRPr="008D2543">
              <w:rPr>
                <w:rFonts w:ascii="Batang" w:eastAsia="Batang" w:hAnsi="Batang"/>
                <w:sz w:val="16"/>
                <w:szCs w:val="16"/>
              </w:rPr>
              <w:t xml:space="preserve"> No. 6460 (Recolector).</w:t>
            </w:r>
          </w:p>
        </w:tc>
        <w:tc>
          <w:tcPr>
            <w:tcW w:w="992" w:type="dxa"/>
            <w:shd w:val="clear" w:color="auto" w:fill="FFFFFF" w:themeFill="background1"/>
          </w:tcPr>
          <w:p w:rsidR="00FB650A" w:rsidRPr="008D2543" w:rsidRDefault="00FB650A" w:rsidP="001D0FAA">
            <w:pPr>
              <w:jc w:val="right"/>
              <w:rPr>
                <w:rFonts w:ascii="Batang" w:eastAsia="Batang" w:hAnsi="Batang"/>
                <w:sz w:val="16"/>
                <w:szCs w:val="16"/>
              </w:rPr>
            </w:pPr>
          </w:p>
          <w:p w:rsidR="00FB650A" w:rsidRPr="008D2543" w:rsidRDefault="00FB650A" w:rsidP="001D0FAA">
            <w:pPr>
              <w:jc w:val="right"/>
              <w:rPr>
                <w:rFonts w:ascii="Batang" w:eastAsia="Batang" w:hAnsi="Batang"/>
                <w:sz w:val="16"/>
                <w:szCs w:val="16"/>
              </w:rPr>
            </w:pPr>
            <w:r w:rsidRPr="008D2543">
              <w:rPr>
                <w:rFonts w:ascii="Batang" w:eastAsia="Batang" w:hAnsi="Batang"/>
                <w:sz w:val="16"/>
                <w:szCs w:val="16"/>
              </w:rPr>
              <w:t>5.00</w:t>
            </w:r>
          </w:p>
        </w:tc>
      </w:tr>
      <w:tr w:rsidR="00FB650A" w:rsidRPr="008D2543" w:rsidTr="001D0FAA">
        <w:tc>
          <w:tcPr>
            <w:tcW w:w="993" w:type="dxa"/>
            <w:shd w:val="clear" w:color="auto" w:fill="FFFFFF" w:themeFill="background1"/>
          </w:tcPr>
          <w:p w:rsidR="00FB650A" w:rsidRPr="008D2543" w:rsidRDefault="00FB650A" w:rsidP="001D0FAA">
            <w:pPr>
              <w:jc w:val="center"/>
              <w:rPr>
                <w:rFonts w:ascii="Batang" w:eastAsia="Batang" w:hAnsi="Batang"/>
                <w:b/>
                <w:sz w:val="16"/>
                <w:szCs w:val="16"/>
              </w:rPr>
            </w:pPr>
            <w:r w:rsidRPr="008D2543">
              <w:rPr>
                <w:rFonts w:ascii="Batang" w:eastAsia="Batang" w:hAnsi="Batang"/>
                <w:b/>
                <w:sz w:val="16"/>
                <w:szCs w:val="16"/>
              </w:rPr>
              <w:t>54109</w:t>
            </w:r>
          </w:p>
          <w:p w:rsidR="00FB650A" w:rsidRPr="008D2543" w:rsidRDefault="00FB650A" w:rsidP="001D0FAA">
            <w:pPr>
              <w:jc w:val="center"/>
              <w:rPr>
                <w:rFonts w:ascii="Batang" w:eastAsia="Batang" w:hAnsi="Batang"/>
                <w:b/>
                <w:sz w:val="16"/>
                <w:szCs w:val="16"/>
              </w:rPr>
            </w:pPr>
          </w:p>
        </w:tc>
        <w:tc>
          <w:tcPr>
            <w:tcW w:w="7796" w:type="dxa"/>
            <w:shd w:val="clear" w:color="auto" w:fill="FFFFFF" w:themeFill="background1"/>
          </w:tcPr>
          <w:p w:rsidR="00FB650A" w:rsidRPr="008D2543" w:rsidRDefault="00FB650A" w:rsidP="001D0FAA">
            <w:pPr>
              <w:jc w:val="both"/>
              <w:rPr>
                <w:rFonts w:ascii="Batang" w:eastAsia="Batang" w:hAnsi="Batang"/>
                <w:b/>
                <w:sz w:val="16"/>
                <w:szCs w:val="16"/>
              </w:rPr>
            </w:pPr>
            <w:r w:rsidRPr="008D2543">
              <w:rPr>
                <w:rFonts w:ascii="Batang" w:eastAsia="Batang" w:hAnsi="Batang"/>
                <w:b/>
                <w:sz w:val="16"/>
                <w:szCs w:val="16"/>
              </w:rPr>
              <w:t>LLANTAS Y NEUMATICOS.</w:t>
            </w:r>
          </w:p>
          <w:p w:rsidR="00FB650A" w:rsidRPr="008D2543" w:rsidRDefault="00FB650A" w:rsidP="001D0FAA">
            <w:pPr>
              <w:jc w:val="both"/>
              <w:rPr>
                <w:rFonts w:ascii="Batang" w:eastAsia="Batang" w:hAnsi="Batang"/>
                <w:sz w:val="16"/>
                <w:szCs w:val="16"/>
              </w:rPr>
            </w:pPr>
            <w:r w:rsidRPr="008D2543">
              <w:rPr>
                <w:rFonts w:ascii="Batang" w:eastAsia="Batang" w:hAnsi="Batang"/>
                <w:sz w:val="16"/>
                <w:szCs w:val="16"/>
              </w:rPr>
              <w:t>Dos llantas y diez tubos para llantas de motocicletas de la UATM.</w:t>
            </w:r>
          </w:p>
        </w:tc>
        <w:tc>
          <w:tcPr>
            <w:tcW w:w="992" w:type="dxa"/>
            <w:shd w:val="clear" w:color="auto" w:fill="FFFFFF" w:themeFill="background1"/>
          </w:tcPr>
          <w:p w:rsidR="00FB650A" w:rsidRPr="008D2543" w:rsidRDefault="00FB650A" w:rsidP="001D0FAA">
            <w:pPr>
              <w:jc w:val="right"/>
              <w:rPr>
                <w:rFonts w:ascii="Batang" w:eastAsia="Batang" w:hAnsi="Batang"/>
                <w:sz w:val="16"/>
                <w:szCs w:val="16"/>
              </w:rPr>
            </w:pPr>
          </w:p>
          <w:p w:rsidR="00FB650A" w:rsidRPr="008D2543" w:rsidRDefault="00FB650A" w:rsidP="001D0FAA">
            <w:pPr>
              <w:jc w:val="right"/>
              <w:rPr>
                <w:rFonts w:ascii="Batang" w:eastAsia="Batang" w:hAnsi="Batang"/>
                <w:sz w:val="16"/>
                <w:szCs w:val="16"/>
              </w:rPr>
            </w:pPr>
            <w:r w:rsidRPr="008D2543">
              <w:rPr>
                <w:rFonts w:ascii="Batang" w:eastAsia="Batang" w:hAnsi="Batang"/>
                <w:sz w:val="16"/>
                <w:szCs w:val="16"/>
              </w:rPr>
              <w:t>131.50</w:t>
            </w:r>
          </w:p>
        </w:tc>
      </w:tr>
      <w:tr w:rsidR="00FB650A" w:rsidRPr="008D2543" w:rsidTr="001D0FAA">
        <w:tc>
          <w:tcPr>
            <w:tcW w:w="993" w:type="dxa"/>
            <w:shd w:val="clear" w:color="auto" w:fill="FFFFFF" w:themeFill="background1"/>
          </w:tcPr>
          <w:p w:rsidR="00FB650A" w:rsidRPr="008D2543" w:rsidRDefault="00FB650A" w:rsidP="001D0FAA">
            <w:pPr>
              <w:jc w:val="center"/>
              <w:rPr>
                <w:rFonts w:ascii="Batang" w:eastAsia="Batang" w:hAnsi="Batang"/>
                <w:b/>
                <w:sz w:val="16"/>
                <w:szCs w:val="16"/>
              </w:rPr>
            </w:pPr>
            <w:r w:rsidRPr="008D2543">
              <w:rPr>
                <w:rFonts w:ascii="Batang" w:eastAsia="Batang" w:hAnsi="Batang"/>
                <w:b/>
                <w:sz w:val="16"/>
                <w:szCs w:val="16"/>
              </w:rPr>
              <w:t>54110</w:t>
            </w:r>
          </w:p>
          <w:p w:rsidR="00FB650A" w:rsidRPr="008D2543" w:rsidRDefault="00FB650A" w:rsidP="001D0FAA">
            <w:pPr>
              <w:jc w:val="center"/>
              <w:rPr>
                <w:rFonts w:ascii="Batang" w:eastAsia="Batang" w:hAnsi="Batang"/>
                <w:b/>
                <w:sz w:val="16"/>
                <w:szCs w:val="16"/>
              </w:rPr>
            </w:pPr>
          </w:p>
        </w:tc>
        <w:tc>
          <w:tcPr>
            <w:tcW w:w="7796" w:type="dxa"/>
            <w:shd w:val="clear" w:color="auto" w:fill="FFFFFF" w:themeFill="background1"/>
          </w:tcPr>
          <w:p w:rsidR="00FB650A" w:rsidRPr="008D2543" w:rsidRDefault="00FB650A" w:rsidP="001D0FAA">
            <w:pPr>
              <w:jc w:val="both"/>
              <w:rPr>
                <w:rFonts w:ascii="Batang" w:eastAsia="Batang" w:hAnsi="Batang"/>
                <w:b/>
                <w:sz w:val="16"/>
                <w:szCs w:val="16"/>
              </w:rPr>
            </w:pPr>
            <w:r w:rsidRPr="008D2543">
              <w:rPr>
                <w:rFonts w:ascii="Batang" w:eastAsia="Batang" w:hAnsi="Batang"/>
                <w:b/>
                <w:sz w:val="16"/>
                <w:szCs w:val="16"/>
              </w:rPr>
              <w:t>COMBUSTIBLES Y LUBRICANTES.</w:t>
            </w:r>
          </w:p>
          <w:p w:rsidR="00FB650A" w:rsidRPr="008D2543" w:rsidRDefault="00FB650A" w:rsidP="001D0FAA">
            <w:pPr>
              <w:jc w:val="both"/>
              <w:rPr>
                <w:rFonts w:ascii="Batang" w:eastAsia="Batang" w:hAnsi="Batang"/>
                <w:sz w:val="16"/>
                <w:szCs w:val="16"/>
              </w:rPr>
            </w:pPr>
            <w:r w:rsidRPr="008D2543">
              <w:rPr>
                <w:rFonts w:ascii="Batang" w:eastAsia="Batang" w:hAnsi="Batang"/>
                <w:sz w:val="16"/>
                <w:szCs w:val="16"/>
              </w:rPr>
              <w:t>Dos litros de solución de frenos para del vehículo 15455.</w:t>
            </w:r>
          </w:p>
          <w:p w:rsidR="00FB650A" w:rsidRPr="008D2543" w:rsidRDefault="00FB650A" w:rsidP="001D0FAA">
            <w:pPr>
              <w:jc w:val="both"/>
              <w:rPr>
                <w:rFonts w:ascii="Batang" w:eastAsia="Batang" w:hAnsi="Batang"/>
                <w:sz w:val="16"/>
                <w:szCs w:val="16"/>
              </w:rPr>
            </w:pPr>
            <w:r w:rsidRPr="008D2543">
              <w:rPr>
                <w:rFonts w:ascii="Batang" w:eastAsia="Batang" w:hAnsi="Batang"/>
                <w:sz w:val="16"/>
                <w:szCs w:val="16"/>
              </w:rPr>
              <w:t>Un quinto de aceite hidráulico 68 para moto niveladora.</w:t>
            </w:r>
          </w:p>
          <w:p w:rsidR="00FB650A" w:rsidRPr="008D2543" w:rsidRDefault="00FB650A" w:rsidP="001D0FAA">
            <w:pPr>
              <w:jc w:val="both"/>
              <w:rPr>
                <w:rFonts w:ascii="Batang" w:eastAsia="Batang" w:hAnsi="Batang"/>
                <w:sz w:val="16"/>
                <w:szCs w:val="16"/>
              </w:rPr>
            </w:pPr>
            <w:r w:rsidRPr="008D2543">
              <w:rPr>
                <w:rFonts w:ascii="Batang" w:eastAsia="Batang" w:hAnsi="Batang"/>
                <w:sz w:val="16"/>
                <w:szCs w:val="16"/>
              </w:rPr>
              <w:t>14 Litros de aceite (12 de motor y 02 de mezcla) para motos de UATM</w:t>
            </w:r>
          </w:p>
        </w:tc>
        <w:tc>
          <w:tcPr>
            <w:tcW w:w="992" w:type="dxa"/>
            <w:shd w:val="clear" w:color="auto" w:fill="FFFFFF" w:themeFill="background1"/>
          </w:tcPr>
          <w:p w:rsidR="00FB650A" w:rsidRPr="008D2543" w:rsidRDefault="00FB650A" w:rsidP="001D0FAA">
            <w:pPr>
              <w:jc w:val="right"/>
              <w:rPr>
                <w:rFonts w:ascii="Batang" w:eastAsia="Batang" w:hAnsi="Batang"/>
                <w:sz w:val="16"/>
                <w:szCs w:val="16"/>
              </w:rPr>
            </w:pPr>
          </w:p>
          <w:p w:rsidR="00FB650A" w:rsidRPr="008D2543" w:rsidRDefault="00FB650A" w:rsidP="001D0FAA">
            <w:pPr>
              <w:jc w:val="right"/>
              <w:rPr>
                <w:rFonts w:ascii="Batang" w:eastAsia="Batang" w:hAnsi="Batang"/>
                <w:sz w:val="16"/>
                <w:szCs w:val="16"/>
              </w:rPr>
            </w:pPr>
            <w:r w:rsidRPr="008D2543">
              <w:rPr>
                <w:rFonts w:ascii="Batang" w:eastAsia="Batang" w:hAnsi="Batang"/>
                <w:sz w:val="16"/>
                <w:szCs w:val="16"/>
              </w:rPr>
              <w:t>18.00</w:t>
            </w:r>
          </w:p>
          <w:p w:rsidR="00FB650A" w:rsidRPr="008D2543" w:rsidRDefault="00FB650A" w:rsidP="001D0FAA">
            <w:pPr>
              <w:jc w:val="right"/>
              <w:rPr>
                <w:rFonts w:ascii="Batang" w:eastAsia="Batang" w:hAnsi="Batang"/>
                <w:sz w:val="16"/>
                <w:szCs w:val="16"/>
              </w:rPr>
            </w:pPr>
            <w:r w:rsidRPr="008D2543">
              <w:rPr>
                <w:rFonts w:ascii="Batang" w:eastAsia="Batang" w:hAnsi="Batang"/>
                <w:sz w:val="16"/>
                <w:szCs w:val="16"/>
              </w:rPr>
              <w:t>90.00</w:t>
            </w:r>
          </w:p>
          <w:p w:rsidR="00FB650A" w:rsidRPr="008D2543" w:rsidRDefault="00FB650A" w:rsidP="001D0FAA">
            <w:pPr>
              <w:jc w:val="right"/>
              <w:rPr>
                <w:rFonts w:ascii="Batang" w:eastAsia="Batang" w:hAnsi="Batang"/>
                <w:sz w:val="16"/>
                <w:szCs w:val="16"/>
              </w:rPr>
            </w:pPr>
            <w:r w:rsidRPr="008D2543">
              <w:rPr>
                <w:rFonts w:ascii="Batang" w:eastAsia="Batang" w:hAnsi="Batang"/>
                <w:sz w:val="16"/>
                <w:szCs w:val="16"/>
              </w:rPr>
              <w:t>91.00</w:t>
            </w:r>
          </w:p>
        </w:tc>
      </w:tr>
      <w:tr w:rsidR="00FB650A" w:rsidRPr="008D2543" w:rsidTr="001D0FAA">
        <w:tc>
          <w:tcPr>
            <w:tcW w:w="993" w:type="dxa"/>
            <w:shd w:val="clear" w:color="auto" w:fill="FFFFFF" w:themeFill="background1"/>
          </w:tcPr>
          <w:p w:rsidR="00FB650A" w:rsidRPr="008D2543" w:rsidRDefault="00FB650A" w:rsidP="001D0FAA">
            <w:pPr>
              <w:jc w:val="center"/>
              <w:rPr>
                <w:rFonts w:ascii="Batang" w:eastAsia="Batang" w:hAnsi="Batang"/>
                <w:b/>
                <w:sz w:val="16"/>
                <w:szCs w:val="16"/>
              </w:rPr>
            </w:pPr>
            <w:r w:rsidRPr="008D2543">
              <w:rPr>
                <w:rFonts w:ascii="Batang" w:eastAsia="Batang" w:hAnsi="Batang"/>
                <w:b/>
                <w:sz w:val="16"/>
                <w:szCs w:val="16"/>
              </w:rPr>
              <w:t>54114</w:t>
            </w:r>
          </w:p>
          <w:p w:rsidR="00FB650A" w:rsidRPr="008D2543" w:rsidRDefault="00FB650A" w:rsidP="001D0FAA">
            <w:pPr>
              <w:jc w:val="center"/>
              <w:rPr>
                <w:rFonts w:ascii="Batang" w:eastAsia="Batang" w:hAnsi="Batang"/>
                <w:b/>
                <w:sz w:val="16"/>
                <w:szCs w:val="16"/>
              </w:rPr>
            </w:pPr>
          </w:p>
        </w:tc>
        <w:tc>
          <w:tcPr>
            <w:tcW w:w="7796" w:type="dxa"/>
            <w:shd w:val="clear" w:color="auto" w:fill="FFFFFF" w:themeFill="background1"/>
          </w:tcPr>
          <w:p w:rsidR="00FB650A" w:rsidRPr="008D2543" w:rsidRDefault="00FB650A" w:rsidP="001D0FAA">
            <w:pPr>
              <w:jc w:val="both"/>
              <w:rPr>
                <w:rFonts w:ascii="Batang" w:eastAsia="Batang" w:hAnsi="Batang"/>
                <w:b/>
                <w:sz w:val="16"/>
                <w:szCs w:val="16"/>
              </w:rPr>
            </w:pPr>
            <w:r w:rsidRPr="008D2543">
              <w:rPr>
                <w:rFonts w:ascii="Batang" w:eastAsia="Batang" w:hAnsi="Batang"/>
                <w:b/>
                <w:sz w:val="16"/>
                <w:szCs w:val="16"/>
              </w:rPr>
              <w:t>MATERIALES DE OFICINA.</w:t>
            </w:r>
          </w:p>
          <w:p w:rsidR="00FB650A" w:rsidRPr="008D2543" w:rsidRDefault="00FB650A" w:rsidP="001D0FAA">
            <w:pPr>
              <w:jc w:val="both"/>
              <w:rPr>
                <w:rFonts w:ascii="Batang" w:eastAsia="Batang" w:hAnsi="Batang"/>
                <w:sz w:val="16"/>
                <w:szCs w:val="16"/>
              </w:rPr>
            </w:pPr>
            <w:r w:rsidRPr="008D2543">
              <w:rPr>
                <w:rFonts w:ascii="Batang" w:eastAsia="Batang" w:hAnsi="Batang"/>
                <w:sz w:val="16"/>
                <w:szCs w:val="16"/>
              </w:rPr>
              <w:t xml:space="preserve">Compra de dos </w:t>
            </w:r>
            <w:proofErr w:type="spellStart"/>
            <w:r w:rsidRPr="008D2543">
              <w:rPr>
                <w:rFonts w:ascii="Batang" w:eastAsia="Batang" w:hAnsi="Batang"/>
                <w:sz w:val="16"/>
                <w:szCs w:val="16"/>
              </w:rPr>
              <w:t>contómetros</w:t>
            </w:r>
            <w:proofErr w:type="spellEnd"/>
            <w:r w:rsidRPr="008D2543">
              <w:rPr>
                <w:rFonts w:ascii="Batang" w:eastAsia="Batang" w:hAnsi="Batang"/>
                <w:sz w:val="16"/>
                <w:szCs w:val="16"/>
              </w:rPr>
              <w:t xml:space="preserve"> para la Unidad de Presupuesto.</w:t>
            </w:r>
          </w:p>
        </w:tc>
        <w:tc>
          <w:tcPr>
            <w:tcW w:w="992" w:type="dxa"/>
            <w:shd w:val="clear" w:color="auto" w:fill="FFFFFF" w:themeFill="background1"/>
          </w:tcPr>
          <w:p w:rsidR="00FB650A" w:rsidRPr="008D2543" w:rsidRDefault="00FB650A" w:rsidP="001D0FAA">
            <w:pPr>
              <w:jc w:val="right"/>
              <w:rPr>
                <w:rFonts w:ascii="Batang" w:eastAsia="Batang" w:hAnsi="Batang"/>
                <w:sz w:val="16"/>
                <w:szCs w:val="16"/>
              </w:rPr>
            </w:pPr>
          </w:p>
          <w:p w:rsidR="00FB650A" w:rsidRPr="008D2543" w:rsidRDefault="00FB650A" w:rsidP="001D0FAA">
            <w:pPr>
              <w:jc w:val="right"/>
              <w:rPr>
                <w:rFonts w:ascii="Batang" w:eastAsia="Batang" w:hAnsi="Batang"/>
                <w:sz w:val="16"/>
                <w:szCs w:val="16"/>
              </w:rPr>
            </w:pPr>
            <w:r w:rsidRPr="008D2543">
              <w:rPr>
                <w:rFonts w:ascii="Batang" w:eastAsia="Batang" w:hAnsi="Batang"/>
                <w:sz w:val="16"/>
                <w:szCs w:val="16"/>
              </w:rPr>
              <w:t>270.00</w:t>
            </w:r>
          </w:p>
        </w:tc>
      </w:tr>
      <w:tr w:rsidR="00FB650A" w:rsidRPr="008D2543" w:rsidTr="001D0FAA">
        <w:tc>
          <w:tcPr>
            <w:tcW w:w="993" w:type="dxa"/>
            <w:shd w:val="clear" w:color="auto" w:fill="FFFFFF" w:themeFill="background1"/>
          </w:tcPr>
          <w:p w:rsidR="00FB650A" w:rsidRPr="008D2543" w:rsidRDefault="00FB650A" w:rsidP="001D0FAA">
            <w:pPr>
              <w:jc w:val="center"/>
              <w:rPr>
                <w:rFonts w:ascii="Batang" w:eastAsia="Batang" w:hAnsi="Batang"/>
                <w:b/>
                <w:sz w:val="16"/>
                <w:szCs w:val="16"/>
              </w:rPr>
            </w:pPr>
            <w:r w:rsidRPr="008D2543">
              <w:rPr>
                <w:rFonts w:ascii="Batang" w:eastAsia="Batang" w:hAnsi="Batang"/>
                <w:b/>
                <w:sz w:val="16"/>
                <w:szCs w:val="16"/>
              </w:rPr>
              <w:t>54118</w:t>
            </w:r>
          </w:p>
        </w:tc>
        <w:tc>
          <w:tcPr>
            <w:tcW w:w="7796" w:type="dxa"/>
            <w:shd w:val="clear" w:color="auto" w:fill="FFFFFF" w:themeFill="background1"/>
          </w:tcPr>
          <w:p w:rsidR="00FB650A" w:rsidRPr="008D2543" w:rsidRDefault="00FB650A" w:rsidP="001D0FAA">
            <w:pPr>
              <w:jc w:val="both"/>
              <w:rPr>
                <w:rFonts w:ascii="Batang" w:eastAsia="Batang" w:hAnsi="Batang"/>
                <w:b/>
                <w:sz w:val="16"/>
                <w:szCs w:val="16"/>
              </w:rPr>
            </w:pPr>
            <w:r w:rsidRPr="008D2543">
              <w:rPr>
                <w:rFonts w:ascii="Batang" w:eastAsia="Batang" w:hAnsi="Batang"/>
                <w:b/>
                <w:sz w:val="16"/>
                <w:szCs w:val="16"/>
              </w:rPr>
              <w:t>HERRAMIENTAS, REPUESTOS Y ACCESORIOS.</w:t>
            </w:r>
          </w:p>
          <w:p w:rsidR="00FB650A" w:rsidRPr="008D2543" w:rsidRDefault="00FB650A" w:rsidP="001D0FAA">
            <w:pPr>
              <w:jc w:val="both"/>
              <w:rPr>
                <w:rFonts w:ascii="Batang" w:eastAsia="Batang" w:hAnsi="Batang"/>
                <w:sz w:val="16"/>
                <w:szCs w:val="16"/>
              </w:rPr>
            </w:pPr>
            <w:r w:rsidRPr="008D2543">
              <w:rPr>
                <w:rFonts w:ascii="Batang" w:eastAsia="Batang" w:hAnsi="Batang"/>
                <w:sz w:val="16"/>
                <w:szCs w:val="16"/>
              </w:rPr>
              <w:t>Disco y prensa, sellos de ejes traseros, sellos de cardan y corona, bomba central de frenos, y sistema de aire (</w:t>
            </w:r>
            <w:proofErr w:type="spellStart"/>
            <w:r w:rsidRPr="008D2543">
              <w:rPr>
                <w:rFonts w:ascii="Batang" w:eastAsia="Batang" w:hAnsi="Batang"/>
                <w:sz w:val="16"/>
                <w:szCs w:val="16"/>
              </w:rPr>
              <w:t>relay</w:t>
            </w:r>
            <w:proofErr w:type="spellEnd"/>
            <w:r w:rsidRPr="008D2543">
              <w:rPr>
                <w:rFonts w:ascii="Batang" w:eastAsia="Batang" w:hAnsi="Batang"/>
                <w:sz w:val="16"/>
                <w:szCs w:val="16"/>
              </w:rPr>
              <w:t xml:space="preserve">, válvula y bolsa de aire) para Camión </w:t>
            </w:r>
            <w:proofErr w:type="spellStart"/>
            <w:r w:rsidRPr="008D2543">
              <w:rPr>
                <w:rFonts w:ascii="Batang" w:eastAsia="Batang" w:hAnsi="Batang"/>
                <w:sz w:val="16"/>
                <w:szCs w:val="16"/>
              </w:rPr>
              <w:t>Mack</w:t>
            </w:r>
            <w:proofErr w:type="spellEnd"/>
            <w:r w:rsidRPr="008D2543">
              <w:rPr>
                <w:rFonts w:ascii="Batang" w:eastAsia="Batang" w:hAnsi="Batang"/>
                <w:sz w:val="16"/>
                <w:szCs w:val="16"/>
              </w:rPr>
              <w:t xml:space="preserve"> No. 6460 (Recolector).</w:t>
            </w:r>
          </w:p>
          <w:p w:rsidR="00FB650A" w:rsidRPr="008D2543" w:rsidRDefault="00FB650A" w:rsidP="001D0FAA">
            <w:pPr>
              <w:shd w:val="clear" w:color="auto" w:fill="FFFFFF" w:themeFill="background1"/>
              <w:jc w:val="both"/>
              <w:rPr>
                <w:rFonts w:ascii="Batang" w:eastAsia="Batang" w:hAnsi="Batang"/>
                <w:sz w:val="16"/>
                <w:szCs w:val="16"/>
              </w:rPr>
            </w:pPr>
            <w:r w:rsidRPr="008D2543">
              <w:rPr>
                <w:rFonts w:ascii="Batang" w:eastAsia="Batang" w:hAnsi="Batang"/>
                <w:sz w:val="16"/>
                <w:szCs w:val="16"/>
              </w:rPr>
              <w:t>Kit de sellos de masa de dirección de Camión recolector No. 16232</w:t>
            </w:r>
          </w:p>
          <w:p w:rsidR="00FB650A" w:rsidRPr="008D2543" w:rsidRDefault="00FB650A" w:rsidP="001D0FAA">
            <w:pPr>
              <w:shd w:val="clear" w:color="auto" w:fill="FFFFFF" w:themeFill="background1"/>
              <w:jc w:val="both"/>
              <w:rPr>
                <w:rFonts w:ascii="Batang" w:eastAsia="Batang" w:hAnsi="Batang"/>
                <w:sz w:val="16"/>
                <w:szCs w:val="16"/>
              </w:rPr>
            </w:pPr>
            <w:r w:rsidRPr="008D2543">
              <w:rPr>
                <w:rFonts w:ascii="Batang" w:eastAsia="Batang" w:hAnsi="Batang"/>
                <w:sz w:val="16"/>
                <w:szCs w:val="16"/>
              </w:rPr>
              <w:t>Válvula, filtro, bobina (gas y aceite), y faja de Mitsubishi No. 8679</w:t>
            </w:r>
          </w:p>
          <w:p w:rsidR="00FB650A" w:rsidRPr="008D2543" w:rsidRDefault="00FB650A" w:rsidP="001D0FAA">
            <w:pPr>
              <w:jc w:val="both"/>
              <w:rPr>
                <w:rFonts w:ascii="Batang" w:eastAsia="Batang" w:hAnsi="Batang"/>
                <w:sz w:val="16"/>
                <w:szCs w:val="16"/>
              </w:rPr>
            </w:pPr>
            <w:r w:rsidRPr="008D2543">
              <w:rPr>
                <w:rFonts w:ascii="Batang" w:eastAsia="Batang" w:hAnsi="Batang"/>
                <w:sz w:val="16"/>
                <w:szCs w:val="16"/>
              </w:rPr>
              <w:t xml:space="preserve">04 hules de barras tensoras, de tijeras, y </w:t>
            </w:r>
            <w:proofErr w:type="spellStart"/>
            <w:r w:rsidRPr="008D2543">
              <w:rPr>
                <w:rFonts w:ascii="Batang" w:eastAsia="Batang" w:hAnsi="Batang"/>
                <w:sz w:val="16"/>
                <w:szCs w:val="16"/>
              </w:rPr>
              <w:t>cricos</w:t>
            </w:r>
            <w:proofErr w:type="spellEnd"/>
            <w:r w:rsidRPr="008D2543">
              <w:rPr>
                <w:rFonts w:ascii="Batang" w:eastAsia="Batang" w:hAnsi="Batang"/>
                <w:sz w:val="16"/>
                <w:szCs w:val="16"/>
              </w:rPr>
              <w:t xml:space="preserve"> de vehículo No. 15428</w:t>
            </w:r>
          </w:p>
          <w:p w:rsidR="00FB650A" w:rsidRPr="008D2543" w:rsidRDefault="00FB650A" w:rsidP="001D0FAA">
            <w:pPr>
              <w:jc w:val="both"/>
              <w:rPr>
                <w:rFonts w:ascii="Batang" w:eastAsia="Batang" w:hAnsi="Batang"/>
                <w:sz w:val="16"/>
                <w:szCs w:val="16"/>
              </w:rPr>
            </w:pPr>
            <w:r w:rsidRPr="008D2543">
              <w:rPr>
                <w:rFonts w:ascii="Batang" w:eastAsia="Batang" w:hAnsi="Batang"/>
                <w:sz w:val="16"/>
                <w:szCs w:val="16"/>
              </w:rPr>
              <w:t>Compra de tijera de lado derecho del vehículo 15455.</w:t>
            </w:r>
          </w:p>
          <w:p w:rsidR="00FB650A" w:rsidRPr="008D2543" w:rsidRDefault="00FB650A" w:rsidP="001D0FAA">
            <w:pPr>
              <w:jc w:val="both"/>
              <w:rPr>
                <w:rFonts w:ascii="Batang" w:eastAsia="Batang" w:hAnsi="Batang"/>
                <w:sz w:val="16"/>
                <w:szCs w:val="16"/>
              </w:rPr>
            </w:pPr>
            <w:r w:rsidRPr="008D2543">
              <w:rPr>
                <w:rFonts w:ascii="Batang" w:eastAsia="Batang" w:hAnsi="Batang"/>
                <w:sz w:val="16"/>
                <w:szCs w:val="16"/>
              </w:rPr>
              <w:t>Compra de dos mangueras para frenos de aire del vehículo No. 16023</w:t>
            </w:r>
          </w:p>
        </w:tc>
        <w:tc>
          <w:tcPr>
            <w:tcW w:w="992" w:type="dxa"/>
            <w:shd w:val="clear" w:color="auto" w:fill="FFFFFF" w:themeFill="background1"/>
          </w:tcPr>
          <w:p w:rsidR="00FB650A" w:rsidRPr="008D2543" w:rsidRDefault="00FB650A" w:rsidP="001D0FAA">
            <w:pPr>
              <w:jc w:val="right"/>
              <w:rPr>
                <w:rFonts w:ascii="Batang" w:eastAsia="Batang" w:hAnsi="Batang"/>
                <w:sz w:val="16"/>
                <w:szCs w:val="16"/>
              </w:rPr>
            </w:pPr>
          </w:p>
          <w:p w:rsidR="00FB650A" w:rsidRPr="008D2543" w:rsidRDefault="00FB650A" w:rsidP="001D0FAA">
            <w:pPr>
              <w:jc w:val="right"/>
              <w:rPr>
                <w:rFonts w:ascii="Batang" w:eastAsia="Batang" w:hAnsi="Batang"/>
                <w:sz w:val="16"/>
                <w:szCs w:val="16"/>
              </w:rPr>
            </w:pPr>
          </w:p>
          <w:p w:rsidR="00FB650A" w:rsidRPr="008D2543" w:rsidRDefault="00FB650A" w:rsidP="001D0FAA">
            <w:pPr>
              <w:jc w:val="right"/>
              <w:rPr>
                <w:rFonts w:ascii="Batang" w:eastAsia="Batang" w:hAnsi="Batang"/>
                <w:sz w:val="16"/>
                <w:szCs w:val="16"/>
              </w:rPr>
            </w:pPr>
            <w:r w:rsidRPr="008D2543">
              <w:rPr>
                <w:rFonts w:ascii="Batang" w:eastAsia="Batang" w:hAnsi="Batang"/>
                <w:sz w:val="16"/>
                <w:szCs w:val="16"/>
              </w:rPr>
              <w:t>493.00</w:t>
            </w:r>
          </w:p>
          <w:p w:rsidR="00FB650A" w:rsidRPr="008D2543" w:rsidRDefault="00FB650A" w:rsidP="001D0FAA">
            <w:pPr>
              <w:jc w:val="right"/>
              <w:rPr>
                <w:rFonts w:ascii="Batang" w:eastAsia="Batang" w:hAnsi="Batang"/>
                <w:sz w:val="16"/>
                <w:szCs w:val="16"/>
              </w:rPr>
            </w:pPr>
            <w:r w:rsidRPr="008D2543">
              <w:rPr>
                <w:rFonts w:ascii="Batang" w:eastAsia="Batang" w:hAnsi="Batang"/>
                <w:sz w:val="16"/>
                <w:szCs w:val="16"/>
              </w:rPr>
              <w:t>135.00</w:t>
            </w:r>
          </w:p>
          <w:p w:rsidR="00FB650A" w:rsidRPr="008D2543" w:rsidRDefault="00FB650A" w:rsidP="001D0FAA">
            <w:pPr>
              <w:jc w:val="right"/>
              <w:rPr>
                <w:rFonts w:ascii="Batang" w:eastAsia="Batang" w:hAnsi="Batang"/>
                <w:sz w:val="16"/>
                <w:szCs w:val="16"/>
              </w:rPr>
            </w:pPr>
            <w:r w:rsidRPr="008D2543">
              <w:rPr>
                <w:rFonts w:ascii="Batang" w:eastAsia="Batang" w:hAnsi="Batang"/>
                <w:sz w:val="16"/>
                <w:szCs w:val="16"/>
              </w:rPr>
              <w:t>295.00</w:t>
            </w:r>
          </w:p>
          <w:p w:rsidR="00FB650A" w:rsidRPr="008D2543" w:rsidRDefault="00FB650A" w:rsidP="001D0FAA">
            <w:pPr>
              <w:jc w:val="right"/>
              <w:rPr>
                <w:rFonts w:ascii="Batang" w:eastAsia="Batang" w:hAnsi="Batang"/>
                <w:sz w:val="16"/>
                <w:szCs w:val="16"/>
              </w:rPr>
            </w:pPr>
            <w:r w:rsidRPr="008D2543">
              <w:rPr>
                <w:rFonts w:ascii="Batang" w:eastAsia="Batang" w:hAnsi="Batang"/>
                <w:sz w:val="16"/>
                <w:szCs w:val="16"/>
              </w:rPr>
              <w:t>46.00</w:t>
            </w:r>
          </w:p>
          <w:p w:rsidR="00FB650A" w:rsidRPr="008D2543" w:rsidRDefault="00FB650A" w:rsidP="001D0FAA">
            <w:pPr>
              <w:jc w:val="right"/>
              <w:rPr>
                <w:rFonts w:ascii="Batang" w:eastAsia="Batang" w:hAnsi="Batang"/>
                <w:sz w:val="16"/>
                <w:szCs w:val="16"/>
              </w:rPr>
            </w:pPr>
            <w:r w:rsidRPr="008D2543">
              <w:rPr>
                <w:rFonts w:ascii="Batang" w:eastAsia="Batang" w:hAnsi="Batang"/>
                <w:sz w:val="16"/>
                <w:szCs w:val="16"/>
              </w:rPr>
              <w:t>125.00</w:t>
            </w:r>
          </w:p>
          <w:p w:rsidR="00FB650A" w:rsidRPr="008D2543" w:rsidRDefault="00FB650A" w:rsidP="001D0FAA">
            <w:pPr>
              <w:jc w:val="right"/>
              <w:rPr>
                <w:rFonts w:ascii="Batang" w:eastAsia="Batang" w:hAnsi="Batang"/>
                <w:sz w:val="16"/>
                <w:szCs w:val="16"/>
              </w:rPr>
            </w:pPr>
            <w:r w:rsidRPr="008D2543">
              <w:rPr>
                <w:rFonts w:ascii="Batang" w:eastAsia="Batang" w:hAnsi="Batang"/>
                <w:sz w:val="16"/>
                <w:szCs w:val="16"/>
              </w:rPr>
              <w:t>114.00</w:t>
            </w:r>
          </w:p>
        </w:tc>
      </w:tr>
      <w:tr w:rsidR="00FB650A" w:rsidRPr="008D2543" w:rsidTr="001D0FAA">
        <w:tc>
          <w:tcPr>
            <w:tcW w:w="993" w:type="dxa"/>
            <w:shd w:val="clear" w:color="auto" w:fill="FFFFFF" w:themeFill="background1"/>
          </w:tcPr>
          <w:p w:rsidR="00FB650A" w:rsidRPr="008D2543" w:rsidRDefault="00FB650A" w:rsidP="001D0FAA">
            <w:pPr>
              <w:jc w:val="center"/>
              <w:rPr>
                <w:rFonts w:ascii="Batang" w:eastAsia="Batang" w:hAnsi="Batang"/>
                <w:b/>
                <w:sz w:val="16"/>
                <w:szCs w:val="16"/>
              </w:rPr>
            </w:pPr>
            <w:r w:rsidRPr="008D2543">
              <w:rPr>
                <w:rFonts w:ascii="Batang" w:eastAsia="Batang" w:hAnsi="Batang"/>
                <w:b/>
                <w:sz w:val="16"/>
                <w:szCs w:val="16"/>
              </w:rPr>
              <w:t>54199</w:t>
            </w:r>
          </w:p>
        </w:tc>
        <w:tc>
          <w:tcPr>
            <w:tcW w:w="7796" w:type="dxa"/>
            <w:shd w:val="clear" w:color="auto" w:fill="FFFFFF" w:themeFill="background1"/>
          </w:tcPr>
          <w:p w:rsidR="00FB650A" w:rsidRPr="008D2543" w:rsidRDefault="00FB650A" w:rsidP="001D0FAA">
            <w:pPr>
              <w:jc w:val="both"/>
              <w:rPr>
                <w:rFonts w:ascii="Batang" w:eastAsia="Batang" w:hAnsi="Batang"/>
                <w:b/>
                <w:sz w:val="16"/>
                <w:szCs w:val="16"/>
              </w:rPr>
            </w:pPr>
            <w:r w:rsidRPr="008D2543">
              <w:rPr>
                <w:rFonts w:ascii="Batang" w:eastAsia="Batang" w:hAnsi="Batang"/>
                <w:b/>
                <w:sz w:val="16"/>
                <w:szCs w:val="16"/>
              </w:rPr>
              <w:t>BIENES DE USO Y CONSUMO DIVERSOS.</w:t>
            </w:r>
          </w:p>
          <w:p w:rsidR="00FB650A" w:rsidRPr="008D2543" w:rsidRDefault="00FB650A" w:rsidP="001D0FAA">
            <w:pPr>
              <w:jc w:val="both"/>
              <w:rPr>
                <w:rFonts w:ascii="Batang" w:eastAsia="Batang" w:hAnsi="Batang"/>
                <w:sz w:val="16"/>
                <w:szCs w:val="16"/>
              </w:rPr>
            </w:pPr>
            <w:r w:rsidRPr="008D2543">
              <w:rPr>
                <w:rFonts w:ascii="Batang" w:eastAsia="Batang" w:hAnsi="Batang"/>
                <w:sz w:val="16"/>
                <w:szCs w:val="16"/>
              </w:rPr>
              <w:t xml:space="preserve">Cuatro cascos para motociclistas para uso de personal de la UATM. </w:t>
            </w:r>
          </w:p>
        </w:tc>
        <w:tc>
          <w:tcPr>
            <w:tcW w:w="992" w:type="dxa"/>
            <w:shd w:val="clear" w:color="auto" w:fill="FFFFFF" w:themeFill="background1"/>
          </w:tcPr>
          <w:p w:rsidR="00FB650A" w:rsidRPr="008D2543" w:rsidRDefault="00FB650A" w:rsidP="001D0FAA">
            <w:pPr>
              <w:jc w:val="right"/>
              <w:rPr>
                <w:rFonts w:ascii="Batang" w:eastAsia="Batang" w:hAnsi="Batang"/>
                <w:sz w:val="16"/>
                <w:szCs w:val="16"/>
              </w:rPr>
            </w:pPr>
          </w:p>
          <w:p w:rsidR="00FB650A" w:rsidRPr="008D2543" w:rsidRDefault="00FB650A" w:rsidP="001D0FAA">
            <w:pPr>
              <w:jc w:val="right"/>
              <w:rPr>
                <w:rFonts w:ascii="Batang" w:eastAsia="Batang" w:hAnsi="Batang"/>
                <w:sz w:val="16"/>
                <w:szCs w:val="16"/>
              </w:rPr>
            </w:pPr>
            <w:r w:rsidRPr="008D2543">
              <w:rPr>
                <w:rFonts w:ascii="Batang" w:eastAsia="Batang" w:hAnsi="Batang"/>
                <w:sz w:val="16"/>
                <w:szCs w:val="16"/>
              </w:rPr>
              <w:t>174.00</w:t>
            </w:r>
          </w:p>
        </w:tc>
      </w:tr>
      <w:tr w:rsidR="00FB650A" w:rsidRPr="008D2543" w:rsidTr="001D0FAA">
        <w:tc>
          <w:tcPr>
            <w:tcW w:w="993" w:type="dxa"/>
            <w:shd w:val="clear" w:color="auto" w:fill="FFFFFF" w:themeFill="background1"/>
          </w:tcPr>
          <w:p w:rsidR="00FB650A" w:rsidRPr="008D2543" w:rsidRDefault="00FB650A" w:rsidP="001D0FAA">
            <w:pPr>
              <w:jc w:val="center"/>
              <w:rPr>
                <w:rFonts w:ascii="Batang" w:eastAsia="Batang" w:hAnsi="Batang"/>
                <w:b/>
                <w:sz w:val="16"/>
                <w:szCs w:val="16"/>
              </w:rPr>
            </w:pPr>
            <w:r w:rsidRPr="008D2543">
              <w:rPr>
                <w:rFonts w:ascii="Batang" w:eastAsia="Batang" w:hAnsi="Batang"/>
                <w:b/>
                <w:sz w:val="16"/>
                <w:szCs w:val="16"/>
              </w:rPr>
              <w:t>54302</w:t>
            </w:r>
          </w:p>
        </w:tc>
        <w:tc>
          <w:tcPr>
            <w:tcW w:w="7796" w:type="dxa"/>
            <w:shd w:val="clear" w:color="auto" w:fill="FFFFFF" w:themeFill="background1"/>
          </w:tcPr>
          <w:p w:rsidR="00FB650A" w:rsidRPr="008D2543" w:rsidRDefault="00FB650A" w:rsidP="001D0FAA">
            <w:pPr>
              <w:jc w:val="both"/>
              <w:rPr>
                <w:rFonts w:ascii="Batang" w:eastAsia="Batang" w:hAnsi="Batang"/>
                <w:b/>
                <w:sz w:val="16"/>
                <w:szCs w:val="16"/>
              </w:rPr>
            </w:pPr>
            <w:r w:rsidRPr="008D2543">
              <w:rPr>
                <w:rFonts w:ascii="Batang" w:eastAsia="Batang" w:hAnsi="Batang"/>
                <w:b/>
                <w:sz w:val="16"/>
                <w:szCs w:val="16"/>
              </w:rPr>
              <w:t>MANTENIMIENTO Y REPARACIONES DE VEHICULOS.</w:t>
            </w:r>
          </w:p>
          <w:p w:rsidR="00FB650A" w:rsidRPr="008D2543" w:rsidRDefault="00FB650A" w:rsidP="001D0FAA">
            <w:pPr>
              <w:jc w:val="both"/>
              <w:rPr>
                <w:rFonts w:ascii="Batang" w:eastAsia="Batang" w:hAnsi="Batang"/>
                <w:sz w:val="16"/>
                <w:szCs w:val="16"/>
              </w:rPr>
            </w:pPr>
            <w:r w:rsidRPr="008D2543">
              <w:rPr>
                <w:rFonts w:ascii="Batang" w:eastAsia="Batang" w:hAnsi="Batang"/>
                <w:sz w:val="16"/>
                <w:szCs w:val="16"/>
              </w:rPr>
              <w:t>Cambio de aceite y filtros, y engrase de Mitsubishi No. 8675</w:t>
            </w:r>
          </w:p>
          <w:p w:rsidR="00FB650A" w:rsidRPr="008D2543" w:rsidRDefault="00FB650A" w:rsidP="001D0FAA">
            <w:pPr>
              <w:jc w:val="both"/>
              <w:rPr>
                <w:rFonts w:ascii="Batang" w:eastAsia="Batang" w:hAnsi="Batang"/>
                <w:sz w:val="16"/>
                <w:szCs w:val="16"/>
              </w:rPr>
            </w:pPr>
            <w:r w:rsidRPr="008D2543">
              <w:rPr>
                <w:rFonts w:ascii="Batang" w:eastAsia="Batang" w:hAnsi="Batang"/>
                <w:sz w:val="16"/>
                <w:szCs w:val="16"/>
              </w:rPr>
              <w:t xml:space="preserve">Reparación eléctrica y mecánica del Camión </w:t>
            </w:r>
            <w:proofErr w:type="spellStart"/>
            <w:r w:rsidRPr="008D2543">
              <w:rPr>
                <w:rFonts w:ascii="Batang" w:eastAsia="Batang" w:hAnsi="Batang"/>
                <w:sz w:val="16"/>
                <w:szCs w:val="16"/>
              </w:rPr>
              <w:t>Mack</w:t>
            </w:r>
            <w:proofErr w:type="spellEnd"/>
            <w:r w:rsidRPr="008D2543">
              <w:rPr>
                <w:rFonts w:ascii="Batang" w:eastAsia="Batang" w:hAnsi="Batang"/>
                <w:sz w:val="16"/>
                <w:szCs w:val="16"/>
              </w:rPr>
              <w:t xml:space="preserve"> No. 6460 (Recolector).</w:t>
            </w:r>
          </w:p>
          <w:p w:rsidR="00FB650A" w:rsidRPr="008D2543" w:rsidRDefault="00FB650A" w:rsidP="001D0FAA">
            <w:pPr>
              <w:jc w:val="both"/>
              <w:rPr>
                <w:rFonts w:ascii="Batang" w:eastAsia="Batang" w:hAnsi="Batang"/>
                <w:sz w:val="16"/>
                <w:szCs w:val="16"/>
              </w:rPr>
            </w:pPr>
            <w:r w:rsidRPr="008D2543">
              <w:rPr>
                <w:rFonts w:ascii="Batang" w:eastAsia="Batang" w:hAnsi="Batang"/>
                <w:sz w:val="16"/>
                <w:szCs w:val="16"/>
              </w:rPr>
              <w:t>Reparación de sistema de aire acondicionado de Mitsubishi No. 8679</w:t>
            </w:r>
          </w:p>
        </w:tc>
        <w:tc>
          <w:tcPr>
            <w:tcW w:w="992" w:type="dxa"/>
            <w:shd w:val="clear" w:color="auto" w:fill="FFFFFF" w:themeFill="background1"/>
          </w:tcPr>
          <w:p w:rsidR="00FB650A" w:rsidRPr="008D2543" w:rsidRDefault="00FB650A" w:rsidP="001D0FAA">
            <w:pPr>
              <w:jc w:val="right"/>
              <w:rPr>
                <w:rFonts w:ascii="Batang" w:eastAsia="Batang" w:hAnsi="Batang"/>
                <w:sz w:val="16"/>
                <w:szCs w:val="16"/>
              </w:rPr>
            </w:pPr>
          </w:p>
          <w:p w:rsidR="00FB650A" w:rsidRPr="008D2543" w:rsidRDefault="00FB650A" w:rsidP="001D0FAA">
            <w:pPr>
              <w:jc w:val="right"/>
              <w:rPr>
                <w:rFonts w:ascii="Batang" w:eastAsia="Batang" w:hAnsi="Batang"/>
                <w:sz w:val="16"/>
                <w:szCs w:val="16"/>
              </w:rPr>
            </w:pPr>
            <w:r w:rsidRPr="008D2543">
              <w:rPr>
                <w:rFonts w:ascii="Batang" w:eastAsia="Batang" w:hAnsi="Batang"/>
                <w:sz w:val="16"/>
                <w:szCs w:val="16"/>
              </w:rPr>
              <w:t>97.00</w:t>
            </w:r>
          </w:p>
          <w:p w:rsidR="00FB650A" w:rsidRPr="008D2543" w:rsidRDefault="00FB650A" w:rsidP="001D0FAA">
            <w:pPr>
              <w:jc w:val="right"/>
              <w:rPr>
                <w:rFonts w:ascii="Batang" w:eastAsia="Batang" w:hAnsi="Batang"/>
                <w:sz w:val="16"/>
                <w:szCs w:val="16"/>
              </w:rPr>
            </w:pPr>
            <w:r w:rsidRPr="008D2543">
              <w:rPr>
                <w:rFonts w:ascii="Batang" w:eastAsia="Batang" w:hAnsi="Batang"/>
                <w:sz w:val="16"/>
                <w:szCs w:val="16"/>
              </w:rPr>
              <w:t>108.75</w:t>
            </w:r>
          </w:p>
          <w:p w:rsidR="00FB650A" w:rsidRPr="008D2543" w:rsidRDefault="00FB650A" w:rsidP="001D0FAA">
            <w:pPr>
              <w:jc w:val="right"/>
              <w:rPr>
                <w:rFonts w:ascii="Batang" w:eastAsia="Batang" w:hAnsi="Batang"/>
                <w:sz w:val="16"/>
                <w:szCs w:val="16"/>
              </w:rPr>
            </w:pPr>
            <w:r w:rsidRPr="008D2543">
              <w:rPr>
                <w:rFonts w:ascii="Batang" w:eastAsia="Batang" w:hAnsi="Batang"/>
                <w:sz w:val="16"/>
                <w:szCs w:val="16"/>
              </w:rPr>
              <w:t>125.00</w:t>
            </w:r>
          </w:p>
        </w:tc>
      </w:tr>
    </w:tbl>
    <w:p w:rsidR="00FB650A" w:rsidRPr="005E2F41" w:rsidRDefault="00FB650A" w:rsidP="00FB650A">
      <w:pPr>
        <w:jc w:val="both"/>
        <w:rPr>
          <w:rFonts w:ascii="Batang" w:eastAsia="Batang" w:hAnsi="Batang" w:cs="Aharoni"/>
          <w:noProof/>
          <w:sz w:val="22"/>
          <w:szCs w:val="22"/>
          <w:lang w:eastAsia="es-ES"/>
        </w:rPr>
      </w:pPr>
      <w:r w:rsidRPr="005E2F41">
        <w:rPr>
          <w:rFonts w:ascii="Batang" w:eastAsia="Batang" w:hAnsi="Batang" w:cs="Arial"/>
          <w:sz w:val="22"/>
          <w:szCs w:val="22"/>
        </w:rPr>
        <w:t>Estos gastos se comprobarán como lo establece el Art. 86 del Código Municipal.-- Certifíquese.-</w:t>
      </w:r>
      <w:r>
        <w:rPr>
          <w:rFonts w:ascii="Batang" w:eastAsia="Batang" w:hAnsi="Batang" w:cs="Arial"/>
          <w:sz w:val="22"/>
          <w:szCs w:val="22"/>
        </w:rPr>
        <w:t xml:space="preserve"> </w:t>
      </w:r>
      <w:r w:rsidRPr="005E2F41">
        <w:rPr>
          <w:rFonts w:ascii="Batang" w:eastAsia="Batang" w:hAnsi="Batang" w:cs="Arial"/>
          <w:b/>
          <w:sz w:val="22"/>
          <w:szCs w:val="22"/>
        </w:rPr>
        <w:t>ACUERDO NÚMERO  TRES.-</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 I)</w:t>
      </w:r>
      <w:r w:rsidRPr="005E2F41">
        <w:rPr>
          <w:rFonts w:ascii="Batang" w:eastAsia="Batang" w:hAnsi="Batang" w:cs="Aharoni"/>
          <w:iCs/>
          <w:sz w:val="22"/>
          <w:szCs w:val="22"/>
          <w:lang w:val="es-MX"/>
        </w:rPr>
        <w:t xml:space="preserve"> Que por medio de </w:t>
      </w:r>
      <w:r w:rsidRPr="005E2F41">
        <w:rPr>
          <w:rFonts w:ascii="Batang" w:eastAsia="Batang" w:hAnsi="Batang"/>
          <w:sz w:val="22"/>
          <w:szCs w:val="22"/>
        </w:rPr>
        <w:t xml:space="preserve">Acuerdo No. 01 inserto en el Acta No. 14 de fecha 06 de Abril de 2005, la Municipalidad de Acajutla, en funciones en aquella época, adjudicó dos puestos o locales en el Mercado Municipal de Acajutla; el primero marcado como “Puesto No. 10” se adjudicó a la señora </w:t>
      </w:r>
      <w:r w:rsidRPr="005E2F41">
        <w:rPr>
          <w:rFonts w:ascii="Batang" w:eastAsia="Batang" w:hAnsi="Batang"/>
          <w:b/>
          <w:sz w:val="22"/>
          <w:szCs w:val="22"/>
        </w:rPr>
        <w:t>María Elvira Dimas viuda de Méndez</w:t>
      </w:r>
      <w:r w:rsidRPr="005E2F41">
        <w:rPr>
          <w:rFonts w:ascii="Batang" w:eastAsia="Batang" w:hAnsi="Batang"/>
          <w:sz w:val="22"/>
          <w:szCs w:val="22"/>
        </w:rPr>
        <w:t>; mientras que el segundo, marcado como “Puesto No. 11” se adjudicó a la señora</w:t>
      </w:r>
      <w:r w:rsidRPr="005E2F41">
        <w:rPr>
          <w:rFonts w:ascii="Batang" w:eastAsia="Batang" w:hAnsi="Batang" w:cs="Arial"/>
          <w:sz w:val="22"/>
          <w:szCs w:val="22"/>
        </w:rPr>
        <w:t xml:space="preserve"> </w:t>
      </w:r>
      <w:r w:rsidRPr="005E2F41">
        <w:rPr>
          <w:rFonts w:ascii="Batang" w:eastAsia="Batang" w:hAnsi="Batang" w:cs="Arial"/>
          <w:b/>
          <w:sz w:val="22"/>
          <w:szCs w:val="22"/>
        </w:rPr>
        <w:t>Zoila Angélica Méndez Dimas</w:t>
      </w:r>
      <w:r w:rsidRPr="005E2F41">
        <w:rPr>
          <w:rFonts w:ascii="Batang" w:eastAsia="Batang" w:hAnsi="Batang" w:cs="Arial"/>
          <w:sz w:val="22"/>
          <w:szCs w:val="22"/>
        </w:rPr>
        <w:t xml:space="preserve">, y se le ordenó a ésta la construcción de una pared medianera entre ambos locales; </w:t>
      </w:r>
      <w:r w:rsidRPr="005E2F41">
        <w:rPr>
          <w:rFonts w:ascii="Batang" w:eastAsia="Batang" w:hAnsi="Batang" w:cs="Arial"/>
          <w:b/>
          <w:sz w:val="22"/>
          <w:szCs w:val="22"/>
        </w:rPr>
        <w:t>II)</w:t>
      </w:r>
      <w:r w:rsidRPr="005E2F41">
        <w:rPr>
          <w:rFonts w:ascii="Batang" w:eastAsia="Batang" w:hAnsi="Batang" w:cs="Arial"/>
          <w:sz w:val="22"/>
          <w:szCs w:val="22"/>
        </w:rPr>
        <w:t xml:space="preserve"> Que por medio de Acuerdo No. 01 contenido en el Acta No. 03 de fecha 17 de Enero de </w:t>
      </w:r>
      <w:r w:rsidRPr="005E2F41">
        <w:rPr>
          <w:rFonts w:ascii="Batang" w:eastAsia="Batang" w:hAnsi="Batang" w:cs="Arial"/>
          <w:sz w:val="22"/>
          <w:szCs w:val="22"/>
        </w:rPr>
        <w:lastRenderedPageBreak/>
        <w:t xml:space="preserve">2018, la Municipalidad de Acajutla que presidió el </w:t>
      </w:r>
      <w:r w:rsidRPr="005E2F41">
        <w:rPr>
          <w:rFonts w:ascii="Batang" w:eastAsia="Batang" w:hAnsi="Batang" w:cs="Arial"/>
          <w:b/>
          <w:sz w:val="22"/>
          <w:szCs w:val="22"/>
        </w:rPr>
        <w:t xml:space="preserve">Alcalde Municipal señor </w:t>
      </w:r>
      <w:r w:rsidRPr="005E2F41">
        <w:rPr>
          <w:rFonts w:ascii="Batang" w:eastAsia="Batang" w:hAnsi="Batang"/>
          <w:b/>
          <w:noProof/>
          <w:sz w:val="22"/>
          <w:szCs w:val="22"/>
          <w:lang w:eastAsia="es-ES"/>
        </w:rPr>
        <w:t>Hugo Antonio Calderón Arriola</w:t>
      </w:r>
      <w:r w:rsidRPr="005E2F41">
        <w:rPr>
          <w:rFonts w:ascii="Batang" w:eastAsia="Batang" w:hAnsi="Batang" w:cs="Arial"/>
          <w:sz w:val="22"/>
          <w:szCs w:val="22"/>
        </w:rPr>
        <w:t xml:space="preserve">, en su calidad de, y con base en el informe rendido por el señor </w:t>
      </w:r>
      <w:r w:rsidRPr="005E2F41">
        <w:rPr>
          <w:rFonts w:ascii="Batang" w:eastAsia="Batang" w:hAnsi="Batang"/>
          <w:sz w:val="22"/>
          <w:szCs w:val="22"/>
        </w:rPr>
        <w:t xml:space="preserve">Moisés </w:t>
      </w:r>
      <w:proofErr w:type="spellStart"/>
      <w:r w:rsidRPr="005E2F41">
        <w:rPr>
          <w:rFonts w:ascii="Batang" w:eastAsia="Batang" w:hAnsi="Batang"/>
          <w:sz w:val="22"/>
          <w:szCs w:val="22"/>
        </w:rPr>
        <w:t>Mardoqueo</w:t>
      </w:r>
      <w:proofErr w:type="spellEnd"/>
      <w:r w:rsidRPr="005E2F41">
        <w:rPr>
          <w:rFonts w:ascii="Batang" w:eastAsia="Batang" w:hAnsi="Batang"/>
          <w:sz w:val="22"/>
          <w:szCs w:val="22"/>
        </w:rPr>
        <w:t xml:space="preserve"> Machuca, quien fungía como Síndico Municipal, se revocó el Acuerdo No. 01 inserto en el Acta No. 14 de fecha 06 de Abril de 2005, y decidió adjudicar el local marcado como “Puesto No. 11” a la señora María Elvira Dimas viuda de Méndez; </w:t>
      </w:r>
      <w:r w:rsidRPr="005E2F41">
        <w:rPr>
          <w:rFonts w:ascii="Batang" w:eastAsia="Batang" w:hAnsi="Batang"/>
          <w:b/>
          <w:sz w:val="22"/>
          <w:szCs w:val="22"/>
        </w:rPr>
        <w:t>III)</w:t>
      </w:r>
      <w:r w:rsidRPr="005E2F41">
        <w:rPr>
          <w:rFonts w:ascii="Batang" w:eastAsia="Batang" w:hAnsi="Batang"/>
          <w:sz w:val="22"/>
          <w:szCs w:val="22"/>
        </w:rPr>
        <w:t xml:space="preserve"> Que el </w:t>
      </w:r>
      <w:r w:rsidRPr="005E2F41">
        <w:rPr>
          <w:rFonts w:ascii="Batang" w:eastAsia="Batang" w:hAnsi="Batang" w:cs="Arial"/>
          <w:sz w:val="22"/>
          <w:szCs w:val="22"/>
        </w:rPr>
        <w:t xml:space="preserve">señor </w:t>
      </w:r>
      <w:r w:rsidRPr="005E2F41">
        <w:rPr>
          <w:rFonts w:ascii="Batang" w:eastAsia="Batang" w:hAnsi="Batang"/>
          <w:sz w:val="22"/>
          <w:szCs w:val="22"/>
        </w:rPr>
        <w:t xml:space="preserve">Moisés </w:t>
      </w:r>
      <w:proofErr w:type="spellStart"/>
      <w:r w:rsidRPr="005E2F41">
        <w:rPr>
          <w:rFonts w:ascii="Batang" w:eastAsia="Batang" w:hAnsi="Batang"/>
          <w:sz w:val="22"/>
          <w:szCs w:val="22"/>
        </w:rPr>
        <w:t>Mardoqueo</w:t>
      </w:r>
      <w:proofErr w:type="spellEnd"/>
      <w:r w:rsidRPr="005E2F41">
        <w:rPr>
          <w:rFonts w:ascii="Batang" w:eastAsia="Batang" w:hAnsi="Batang"/>
          <w:sz w:val="22"/>
          <w:szCs w:val="22"/>
        </w:rPr>
        <w:t xml:space="preserve"> Machuca, ahora Ex Síndico Municipal, con fecha 11 de Diciembre de 2017, hizo constar que el señor Abraham Méndez Dimas, al ser entrevistado por el referido funcionario, manifestó que “es hermano de </w:t>
      </w:r>
      <w:r w:rsidRPr="005E2F41">
        <w:rPr>
          <w:rFonts w:ascii="Batang" w:eastAsia="Batang" w:hAnsi="Batang" w:cs="Arial"/>
          <w:sz w:val="22"/>
          <w:szCs w:val="22"/>
        </w:rPr>
        <w:t xml:space="preserve">Zoila Angélica, manifiesta que siempre le ha ayudado económicamente a la señora viuda de Méndez, dice que su hermana (Zoila Angélica) emigró en el año 1985, también dice que él actualmente administra el puesto No.11 (sic)”, de donde se advierte que </w:t>
      </w:r>
      <w:r w:rsidRPr="005E2F41">
        <w:rPr>
          <w:rFonts w:ascii="Batang" w:eastAsia="Batang" w:hAnsi="Batang" w:cs="Arial"/>
          <w:b/>
          <w:sz w:val="22"/>
          <w:szCs w:val="22"/>
        </w:rPr>
        <w:t xml:space="preserve">la </w:t>
      </w:r>
      <w:r w:rsidRPr="005E2F41">
        <w:rPr>
          <w:rFonts w:ascii="Batang" w:eastAsia="Batang" w:hAnsi="Batang"/>
          <w:b/>
          <w:sz w:val="22"/>
          <w:szCs w:val="22"/>
        </w:rPr>
        <w:t>señora</w:t>
      </w:r>
      <w:r w:rsidRPr="005E2F41">
        <w:rPr>
          <w:rFonts w:ascii="Batang" w:eastAsia="Batang" w:hAnsi="Batang" w:cs="Arial"/>
          <w:b/>
          <w:sz w:val="22"/>
          <w:szCs w:val="22"/>
        </w:rPr>
        <w:t xml:space="preserve"> Zoila Angélica Méndez Dimas tiene más de treinta años de residir fuera de este país</w:t>
      </w:r>
      <w:r w:rsidRPr="005E2F41">
        <w:rPr>
          <w:rFonts w:ascii="Batang" w:eastAsia="Batang" w:hAnsi="Batang" w:cs="Arial"/>
          <w:sz w:val="22"/>
          <w:szCs w:val="22"/>
        </w:rPr>
        <w:t xml:space="preserve">, lo cual debe ser considerado al tomar cualquier resolución sobre el puesto o local en dispuesta; </w:t>
      </w:r>
      <w:r w:rsidRPr="005E2F41">
        <w:rPr>
          <w:rFonts w:ascii="Batang" w:eastAsia="Batang" w:hAnsi="Batang" w:cs="Arial"/>
          <w:b/>
          <w:sz w:val="22"/>
          <w:szCs w:val="22"/>
        </w:rPr>
        <w:t>IV)</w:t>
      </w:r>
      <w:r w:rsidRPr="005E2F41">
        <w:rPr>
          <w:rFonts w:ascii="Batang" w:eastAsia="Batang" w:hAnsi="Batang" w:cs="Arial"/>
          <w:sz w:val="22"/>
          <w:szCs w:val="22"/>
        </w:rPr>
        <w:t xml:space="preserve"> </w:t>
      </w:r>
      <w:r w:rsidRPr="005E2F41">
        <w:rPr>
          <w:rFonts w:ascii="Batang" w:eastAsia="Batang" w:hAnsi="Batang"/>
          <w:sz w:val="22"/>
          <w:szCs w:val="22"/>
        </w:rPr>
        <w:t xml:space="preserve">Que en los archivos institucionales se ha encontrado evidencia de que </w:t>
      </w:r>
      <w:r w:rsidRPr="005E2F41">
        <w:rPr>
          <w:rFonts w:ascii="Batang" w:eastAsia="Batang" w:hAnsi="Batang" w:cs="Arial"/>
          <w:sz w:val="22"/>
          <w:szCs w:val="22"/>
        </w:rPr>
        <w:t xml:space="preserve">con fecha 13 de Marzo de 2018 </w:t>
      </w:r>
      <w:r w:rsidRPr="005E2F41">
        <w:rPr>
          <w:rFonts w:ascii="Batang" w:eastAsia="Batang" w:hAnsi="Batang"/>
          <w:sz w:val="22"/>
          <w:szCs w:val="22"/>
        </w:rPr>
        <w:t>fue notificado</w:t>
      </w:r>
      <w:r w:rsidRPr="005E2F41">
        <w:rPr>
          <w:rFonts w:ascii="Batang" w:eastAsia="Batang" w:hAnsi="Batang"/>
          <w:b/>
          <w:sz w:val="22"/>
          <w:szCs w:val="22"/>
        </w:rPr>
        <w:t xml:space="preserve"> el referido Acuerdo Municipal a</w:t>
      </w:r>
      <w:r w:rsidRPr="005E2F41">
        <w:rPr>
          <w:rFonts w:ascii="Batang" w:eastAsia="Batang" w:hAnsi="Batang" w:cs="Arial"/>
          <w:b/>
          <w:sz w:val="22"/>
          <w:szCs w:val="22"/>
        </w:rPr>
        <w:t>l señor Gerson Alberto Meléndez, quien representaba a la señora Zoila Angélica Méndez Dimas</w:t>
      </w:r>
      <w:r w:rsidRPr="005E2F41">
        <w:rPr>
          <w:rFonts w:ascii="Batang" w:eastAsia="Batang" w:hAnsi="Batang" w:cs="Arial"/>
          <w:sz w:val="22"/>
          <w:szCs w:val="22"/>
        </w:rPr>
        <w:t xml:space="preserve">, tal como oportunamente lo comprobó con el Testimonio de Pública de Poder General Judicial y General Administrativo otorgado a su favor en la Ciudad de San Francisco, Estado de California, Estados Unidos de América, el día 02 de Noviembre de 2017; </w:t>
      </w:r>
      <w:r w:rsidRPr="005E2F41">
        <w:rPr>
          <w:rFonts w:ascii="Batang" w:eastAsia="Batang" w:hAnsi="Batang" w:cs="Arial"/>
          <w:b/>
          <w:sz w:val="22"/>
          <w:szCs w:val="22"/>
        </w:rPr>
        <w:t>V)</w:t>
      </w:r>
      <w:r w:rsidRPr="005E2F41">
        <w:rPr>
          <w:rFonts w:ascii="Batang" w:eastAsia="Batang" w:hAnsi="Batang" w:cs="Arial"/>
          <w:sz w:val="22"/>
          <w:szCs w:val="22"/>
        </w:rPr>
        <w:t xml:space="preserve"> Que con fecha ocho de Octubre de 2018 </w:t>
      </w:r>
      <w:r w:rsidRPr="005E2F41">
        <w:rPr>
          <w:rFonts w:ascii="Batang" w:eastAsia="Batang" w:hAnsi="Batang" w:cs="Arial"/>
          <w:b/>
          <w:sz w:val="22"/>
          <w:szCs w:val="22"/>
        </w:rPr>
        <w:t xml:space="preserve">–casi siete meses después de su notificación- la </w:t>
      </w:r>
      <w:r w:rsidRPr="005E2F41">
        <w:rPr>
          <w:rFonts w:ascii="Batang" w:eastAsia="Batang" w:hAnsi="Batang"/>
          <w:b/>
          <w:sz w:val="22"/>
          <w:szCs w:val="22"/>
        </w:rPr>
        <w:t>señora</w:t>
      </w:r>
      <w:r w:rsidRPr="005E2F41">
        <w:rPr>
          <w:rFonts w:ascii="Batang" w:eastAsia="Batang" w:hAnsi="Batang" w:cs="Arial"/>
          <w:b/>
          <w:sz w:val="22"/>
          <w:szCs w:val="22"/>
        </w:rPr>
        <w:t xml:space="preserve"> Zoila Angélica Méndez Dimas, apela por escrito </w:t>
      </w:r>
      <w:r w:rsidRPr="005E2F41">
        <w:rPr>
          <w:rFonts w:ascii="Batang" w:eastAsia="Batang" w:hAnsi="Batang" w:cs="Aharoni"/>
          <w:iCs/>
          <w:sz w:val="22"/>
          <w:szCs w:val="22"/>
          <w:lang w:val="es-MX"/>
        </w:rPr>
        <w:t xml:space="preserve">contra el </w:t>
      </w:r>
      <w:r w:rsidRPr="005E2F41">
        <w:rPr>
          <w:rFonts w:ascii="Batang" w:eastAsia="Batang" w:hAnsi="Batang" w:cs="Arial"/>
          <w:sz w:val="22"/>
          <w:szCs w:val="22"/>
        </w:rPr>
        <w:t>Acuerdo No. 01 contenido en el Acta No. 03 de fecha 17 de Enero de 2018; y al efecto, interpone Recurso</w:t>
      </w:r>
      <w:r w:rsidRPr="005E2F41">
        <w:rPr>
          <w:rFonts w:ascii="Batang" w:eastAsia="Batang" w:hAnsi="Batang" w:cs="Aharoni"/>
          <w:iCs/>
          <w:sz w:val="22"/>
          <w:szCs w:val="22"/>
          <w:lang w:val="es-MX"/>
        </w:rPr>
        <w:t xml:space="preserve"> de Apelación </w:t>
      </w:r>
      <w:r w:rsidRPr="005E2F41">
        <w:rPr>
          <w:rFonts w:ascii="Batang" w:eastAsia="Batang" w:hAnsi="Batang" w:cs="Arial"/>
          <w:sz w:val="22"/>
          <w:szCs w:val="22"/>
        </w:rPr>
        <w:t xml:space="preserve">por medio de escrito formulado y presentado por el Lic. Edgar Orlando Zúñiga Rivas, quien acredita su representación por medio de Testimonio de Pública de Poder General Judicial y General Administrativo otorgado a su favor en la Ciudad de San Francisco, Estado de California, Estados Unidos de América, el día 19 de Mayo de 2018; </w:t>
      </w:r>
      <w:r w:rsidRPr="005E2F41">
        <w:rPr>
          <w:rFonts w:ascii="Batang" w:eastAsia="Batang" w:hAnsi="Batang" w:cs="Arial"/>
          <w:b/>
          <w:sz w:val="22"/>
          <w:szCs w:val="22"/>
        </w:rPr>
        <w:t xml:space="preserve">VI) </w:t>
      </w:r>
      <w:r w:rsidRPr="005E2F41">
        <w:rPr>
          <w:rFonts w:ascii="Batang" w:eastAsia="Batang" w:hAnsi="Batang" w:cs="Arial"/>
          <w:sz w:val="22"/>
          <w:szCs w:val="22"/>
        </w:rPr>
        <w:t xml:space="preserve">Que el escrito por medio del cual el Lic. Edgar Orlando Zúñiga Rivas, en representación de la señora Zoila Angélica Méndez Dimas, interpone el referido Recurso de Apelación, </w:t>
      </w:r>
      <w:r w:rsidRPr="005E2F41">
        <w:rPr>
          <w:rFonts w:ascii="Batang" w:eastAsia="Batang" w:hAnsi="Batang" w:cs="Arial"/>
          <w:b/>
          <w:sz w:val="22"/>
          <w:szCs w:val="22"/>
        </w:rPr>
        <w:t>y no obstante haber transcurrido casi siete meses después de la notificación del acto impugnado</w:t>
      </w:r>
      <w:r w:rsidRPr="005E2F41">
        <w:rPr>
          <w:rFonts w:ascii="Batang" w:eastAsia="Batang" w:hAnsi="Batang" w:cs="Arial"/>
          <w:sz w:val="22"/>
          <w:szCs w:val="22"/>
        </w:rPr>
        <w:t>,</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fue remitido al Lic. </w:t>
      </w:r>
      <w:r w:rsidRPr="005E2F41">
        <w:rPr>
          <w:rFonts w:ascii="Batang" w:eastAsia="Batang" w:hAnsi="Batang" w:cs="Arial"/>
          <w:iCs/>
          <w:sz w:val="22"/>
          <w:szCs w:val="22"/>
          <w:lang w:val="es-MX"/>
        </w:rPr>
        <w:t xml:space="preserve">Armando Antonio </w:t>
      </w:r>
      <w:proofErr w:type="spellStart"/>
      <w:r w:rsidRPr="005E2F41">
        <w:rPr>
          <w:rFonts w:ascii="Batang" w:eastAsia="Batang" w:hAnsi="Batang" w:cs="Arial"/>
          <w:iCs/>
          <w:sz w:val="22"/>
          <w:szCs w:val="22"/>
          <w:lang w:val="es-MX"/>
        </w:rPr>
        <w:t>Rugamas</w:t>
      </w:r>
      <w:proofErr w:type="spellEnd"/>
      <w:r w:rsidRPr="005E2F41">
        <w:rPr>
          <w:rFonts w:ascii="Batang" w:eastAsia="Batang" w:hAnsi="Batang" w:cs="Arial"/>
          <w:iCs/>
          <w:sz w:val="22"/>
          <w:szCs w:val="22"/>
          <w:lang w:val="es-MX"/>
        </w:rPr>
        <w:t xml:space="preserve"> García para que, en su calidad de Asesor Jurídico de este pleno, </w:t>
      </w:r>
      <w:r w:rsidRPr="005E2F41">
        <w:rPr>
          <w:rFonts w:ascii="Batang" w:eastAsia="Batang" w:hAnsi="Batang" w:cs="Arial"/>
          <w:b/>
          <w:sz w:val="22"/>
          <w:szCs w:val="22"/>
        </w:rPr>
        <w:t>emitiera el dictamen jurídico y la recomendación respectiva, a fin de resolver sobre la admisión o no del mencionado recurso</w:t>
      </w:r>
      <w:r w:rsidRPr="005E2F41">
        <w:rPr>
          <w:rFonts w:ascii="Batang" w:eastAsia="Batang" w:hAnsi="Batang" w:cs="Arial"/>
          <w:sz w:val="22"/>
          <w:szCs w:val="22"/>
        </w:rPr>
        <w:t xml:space="preserve">. En cumplimiento de dicho requerimiento el Lic. </w:t>
      </w:r>
      <w:proofErr w:type="spellStart"/>
      <w:r w:rsidRPr="005E2F41">
        <w:rPr>
          <w:rFonts w:ascii="Batang" w:eastAsia="Batang" w:hAnsi="Batang" w:cs="Arial"/>
          <w:sz w:val="22"/>
          <w:szCs w:val="22"/>
        </w:rPr>
        <w:t>Rugamas</w:t>
      </w:r>
      <w:proofErr w:type="spellEnd"/>
      <w:r w:rsidRPr="005E2F41">
        <w:rPr>
          <w:rFonts w:ascii="Batang" w:eastAsia="Batang" w:hAnsi="Batang" w:cs="Arial"/>
          <w:sz w:val="22"/>
          <w:szCs w:val="22"/>
        </w:rPr>
        <w:t xml:space="preserve"> García, en su calidad de Asesor Jurídico, entre otras consideraciones expresa que: “2. (…), la señora Zoila Angélica Méndez </w:t>
      </w:r>
      <w:r w:rsidRPr="005E2F41">
        <w:rPr>
          <w:rFonts w:ascii="Batang" w:eastAsia="Batang" w:hAnsi="Batang" w:cs="Arial"/>
          <w:sz w:val="22"/>
          <w:szCs w:val="22"/>
        </w:rPr>
        <w:lastRenderedPageBreak/>
        <w:t xml:space="preserve">Dimas, al momento de otorgar el Poder </w:t>
      </w:r>
      <w:r w:rsidRPr="005E2F41">
        <w:rPr>
          <w:rFonts w:ascii="Batang" w:eastAsia="Batang" w:hAnsi="Batang" w:cs="Arial"/>
          <w:b/>
          <w:sz w:val="22"/>
          <w:szCs w:val="22"/>
        </w:rPr>
        <w:t>no facultó expresamente a su apoderado para interponer recurso de apelación</w:t>
      </w:r>
      <w:r w:rsidRPr="005E2F41">
        <w:rPr>
          <w:rFonts w:ascii="Batang" w:eastAsia="Batang" w:hAnsi="Batang" w:cs="Arial"/>
          <w:sz w:val="22"/>
          <w:szCs w:val="22"/>
        </w:rPr>
        <w:t xml:space="preserve"> ante el Concejo Municipal de Acajutla; 3. “(Conforme) el art. 135 y 136 ambos del Código Municipal, de </w:t>
      </w:r>
      <w:r w:rsidRPr="005E2F41">
        <w:rPr>
          <w:rFonts w:ascii="Batang" w:eastAsia="Batang" w:hAnsi="Batang" w:cs="Arial"/>
          <w:b/>
          <w:sz w:val="22"/>
          <w:szCs w:val="22"/>
        </w:rPr>
        <w:t>los acuerdos del Concejo Municipal únicamente admitirán recurso de revisión y revocatoria</w:t>
      </w:r>
      <w:r w:rsidRPr="005E2F41">
        <w:rPr>
          <w:rFonts w:ascii="Batang" w:eastAsia="Batang" w:hAnsi="Batang" w:cs="Arial"/>
          <w:sz w:val="22"/>
          <w:szCs w:val="22"/>
        </w:rPr>
        <w:t xml:space="preserve"> respectivamente (sic)”; y </w:t>
      </w:r>
      <w:r w:rsidRPr="005E2F41">
        <w:rPr>
          <w:rFonts w:ascii="Batang" w:eastAsia="Batang" w:hAnsi="Batang" w:cs="Arial"/>
          <w:b/>
          <w:sz w:val="22"/>
          <w:szCs w:val="22"/>
        </w:rPr>
        <w:t>VII)</w:t>
      </w:r>
      <w:r w:rsidRPr="005E2F41">
        <w:rPr>
          <w:rFonts w:ascii="Batang" w:eastAsia="Batang" w:hAnsi="Batang" w:cs="Arial"/>
          <w:sz w:val="22"/>
          <w:szCs w:val="22"/>
        </w:rPr>
        <w:t xml:space="preserve"> Que el referido Asesor Jurídico </w:t>
      </w:r>
      <w:r w:rsidRPr="005E2F41">
        <w:rPr>
          <w:rFonts w:ascii="Batang" w:eastAsia="Batang" w:hAnsi="Batang" w:cs="Arial"/>
          <w:b/>
          <w:sz w:val="22"/>
          <w:szCs w:val="22"/>
        </w:rPr>
        <w:t xml:space="preserve">recomienda “rechazar por ser </w:t>
      </w:r>
      <w:proofErr w:type="spellStart"/>
      <w:r w:rsidRPr="005E2F41">
        <w:rPr>
          <w:rFonts w:ascii="Batang" w:eastAsia="Batang" w:hAnsi="Batang" w:cs="Arial"/>
          <w:b/>
          <w:sz w:val="22"/>
          <w:szCs w:val="22"/>
        </w:rPr>
        <w:t>improponible</w:t>
      </w:r>
      <w:proofErr w:type="spellEnd"/>
      <w:r w:rsidRPr="005E2F41">
        <w:rPr>
          <w:rFonts w:ascii="Batang" w:eastAsia="Batang" w:hAnsi="Batang" w:cs="Arial"/>
          <w:b/>
          <w:sz w:val="22"/>
          <w:szCs w:val="22"/>
        </w:rPr>
        <w:t xml:space="preserve"> (sic)” el recurso de apelación</w:t>
      </w:r>
      <w:r w:rsidRPr="005E2F41">
        <w:rPr>
          <w:rFonts w:ascii="Batang" w:eastAsia="Batang" w:hAnsi="Batang" w:cs="Arial"/>
          <w:sz w:val="22"/>
          <w:szCs w:val="22"/>
        </w:rPr>
        <w:t xml:space="preserve"> promovido por el Lic. Edgar Orlando Zúñiga Rivas; rechazo que según dicho profesional procede </w:t>
      </w:r>
      <w:r w:rsidRPr="005E2F41">
        <w:rPr>
          <w:rFonts w:ascii="Batang" w:eastAsia="Batang" w:hAnsi="Batang" w:cs="Arial"/>
          <w:b/>
          <w:sz w:val="22"/>
          <w:szCs w:val="22"/>
        </w:rPr>
        <w:t>“por no estar facultado –su apoderado- a interponer recurso de apelación (sic)”</w:t>
      </w:r>
      <w:r w:rsidRPr="005E2F41">
        <w:rPr>
          <w:rFonts w:ascii="Batang" w:eastAsia="Batang" w:hAnsi="Batang" w:cs="Arial"/>
          <w:sz w:val="22"/>
          <w:szCs w:val="22"/>
        </w:rPr>
        <w:t xml:space="preserve">; es decir, que </w:t>
      </w:r>
      <w:r w:rsidRPr="005E2F41">
        <w:rPr>
          <w:rFonts w:ascii="Batang" w:eastAsia="Batang" w:hAnsi="Batang" w:cs="Arial"/>
          <w:b/>
          <w:sz w:val="22"/>
          <w:szCs w:val="22"/>
        </w:rPr>
        <w:t>“carece de personería para actuar (sic)”</w:t>
      </w:r>
      <w:r w:rsidRPr="005E2F41">
        <w:rPr>
          <w:rFonts w:ascii="Batang" w:eastAsia="Batang" w:hAnsi="Batang" w:cs="Arial"/>
          <w:sz w:val="22"/>
          <w:szCs w:val="22"/>
        </w:rPr>
        <w:t xml:space="preserve">; y </w:t>
      </w:r>
      <w:r w:rsidRPr="005E2F41">
        <w:rPr>
          <w:rFonts w:ascii="Batang" w:eastAsia="Batang" w:hAnsi="Batang" w:cs="Arial"/>
          <w:b/>
          <w:sz w:val="22"/>
          <w:szCs w:val="22"/>
        </w:rPr>
        <w:t>“por no admitir recurso de apelación los acuerdos del Concejo Municipal (sic)”</w:t>
      </w:r>
      <w:r w:rsidRPr="005E2F41">
        <w:rPr>
          <w:rFonts w:ascii="Batang" w:eastAsia="Batang" w:hAnsi="Batang" w:cs="Arial"/>
          <w:sz w:val="22"/>
          <w:szCs w:val="22"/>
        </w:rPr>
        <w:t xml:space="preserve"> –según lo manifiesta referido Asesor Jurídico; en consecuencia, esta Municipalidad 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No admitir el Recurso de Apelación promovido por el Lic. Edgar Orlando Zúñiga Rivas, en representación de la señora Zoila Angélica Méndez Dimas.-Hágase saber este proveído al interesado, a través del medio electrón</w:t>
      </w:r>
      <w:r>
        <w:rPr>
          <w:rFonts w:ascii="Batang" w:eastAsia="Batang" w:hAnsi="Batang" w:cs="Arial"/>
          <w:sz w:val="22"/>
          <w:szCs w:val="22"/>
        </w:rPr>
        <w:t>ico señalado.-Certifíquese.-</w:t>
      </w:r>
      <w:r w:rsidRPr="005E2F41">
        <w:rPr>
          <w:rFonts w:ascii="Batang" w:eastAsia="Batang" w:hAnsi="Batang" w:cs="Arial"/>
          <w:b/>
          <w:sz w:val="22"/>
          <w:szCs w:val="22"/>
        </w:rPr>
        <w:t>ACUERDO NÚMERO CUATRO.-</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 I)</w:t>
      </w:r>
      <w:r w:rsidRPr="005E2F41">
        <w:rPr>
          <w:rFonts w:ascii="Batang" w:eastAsia="Batang" w:hAnsi="Batang" w:cs="Aharoni"/>
          <w:iCs/>
          <w:sz w:val="22"/>
          <w:szCs w:val="22"/>
          <w:lang w:val="es-MX"/>
        </w:rPr>
        <w:t xml:space="preserve"> Que l</w:t>
      </w:r>
      <w:r w:rsidRPr="005E2F41">
        <w:rPr>
          <w:rFonts w:ascii="Batang" w:eastAsia="Batang" w:hAnsi="Batang" w:cs="Times New Roman"/>
          <w:sz w:val="22"/>
          <w:szCs w:val="22"/>
          <w:lang w:eastAsia="es-ES"/>
        </w:rPr>
        <w:t xml:space="preserve">a incorporación del turismo en el ámbito de la gestión municipal es, probablemente, una de las dimensiones y competencias más novedosas y prometedoras del enfoque actualmente vigente del desarrollo local, el cual tiene como horizonte el mejoramiento de la calidad de vida de los habitantes de las distintas comunidades, de tal forma que el turismo y la recreación constituyen factores fundamentales de la planificación del desarrollo; </w:t>
      </w:r>
      <w:r w:rsidRPr="005E2F41">
        <w:rPr>
          <w:rFonts w:ascii="Batang" w:eastAsia="Batang" w:hAnsi="Batang" w:cs="Times New Roman"/>
          <w:b/>
          <w:sz w:val="22"/>
          <w:szCs w:val="22"/>
          <w:lang w:eastAsia="es-ES"/>
        </w:rPr>
        <w:t>II)</w:t>
      </w:r>
      <w:r w:rsidRPr="005E2F41">
        <w:rPr>
          <w:rFonts w:ascii="Batang" w:eastAsia="Batang" w:hAnsi="Batang" w:cs="Times New Roman"/>
          <w:sz w:val="22"/>
          <w:szCs w:val="22"/>
          <w:lang w:eastAsia="es-ES"/>
        </w:rPr>
        <w:t xml:space="preserve"> Que resulta igualmente valioso, otorgarle prioridad a la gestión turística local ya que este puede reportar recursos económicos, y beneficios culturales y ambientales estimables que se producen en los espacios comunales urbanos o rurales, por lo que resulta necesario preparar las condiciones presupuestarias mínimas para </w:t>
      </w:r>
      <w:r w:rsidRPr="005E2F41">
        <w:rPr>
          <w:rFonts w:ascii="Batang" w:eastAsia="Batang" w:hAnsi="Batang" w:cs="Arial"/>
          <w:sz w:val="22"/>
          <w:szCs w:val="22"/>
        </w:rPr>
        <w:t xml:space="preserve">el diseño y ejecución de obras físicas de interés turístico en el Municipio, tales como iluminación urbana, señalización vial, construcción de senderos y miradores en playas y costas, remodelación del parque y otros sitios públicos de vocación turística, y cualquier otra infraestructura y equipamiento que contribuyan a insertar al Municipio de Acajutla como un referente de la oferta turística nacional e internacional; en consecuencia, esta Municipalidad 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Provisionar recursos en el Presupuesto Municipal 2019 para el diseño y ejecución de obras físicas de interés turístico en el Municipio (Iluminación urbana, señalización vial, senderos y miradores en playas y costas, remodelación del parque, y otros sitios públicos de vocación turística, y cualquier otra infraestructura y equipamiento municipal en la búsqueda de u</w:t>
      </w:r>
      <w:r w:rsidRPr="005E2F41">
        <w:rPr>
          <w:rFonts w:ascii="Batang" w:eastAsia="Batang" w:hAnsi="Batang" w:cs="Times New Roman"/>
          <w:sz w:val="22"/>
          <w:szCs w:val="22"/>
          <w:lang w:eastAsia="es-ES"/>
        </w:rPr>
        <w:t xml:space="preserve">n desarrollo </w:t>
      </w:r>
      <w:r w:rsidRPr="005E2F41">
        <w:rPr>
          <w:rFonts w:ascii="Batang" w:eastAsia="Batang" w:hAnsi="Batang" w:cs="Times New Roman"/>
          <w:sz w:val="22"/>
          <w:szCs w:val="22"/>
          <w:lang w:eastAsia="es-ES"/>
        </w:rPr>
        <w:lastRenderedPageBreak/>
        <w:t xml:space="preserve">turístico sostenible, con capacidad de contribuir al bienestar de la comunidad en armonía con la valoración de ambientes naturales -como es el caso de las áreas protegidas- y el resguardo del patrimonio cultural en el </w:t>
      </w:r>
      <w:r w:rsidRPr="005E2F41">
        <w:rPr>
          <w:rFonts w:ascii="Batang" w:eastAsia="Batang" w:hAnsi="Batang" w:cs="Arial"/>
          <w:sz w:val="22"/>
          <w:szCs w:val="22"/>
        </w:rPr>
        <w:t>Municipio de Acajutla.- Certifíquese.-</w:t>
      </w:r>
      <w:r w:rsidRPr="005E2F41">
        <w:rPr>
          <w:rFonts w:ascii="Batang" w:eastAsia="Batang" w:hAnsi="Batang" w:cs="Arial"/>
          <w:b/>
          <w:sz w:val="22"/>
          <w:szCs w:val="22"/>
        </w:rPr>
        <w:t>ACUERDO NÚMERO CINCO.-</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Facultar al Alcalde Municipal para que, con el apoyo de personal técnico de esta institución, proceda a la formulación del instrumento técnico y presupuestario para la ejecución del Proyecto “Equipamiento informático de la Alcaldía Municipal de Acajutla, Departamento de Sonsonate”, para la compra de computadoras de escritorios, y portátiles, baterías o ups, impresores, </w:t>
      </w:r>
      <w:proofErr w:type="spellStart"/>
      <w:r w:rsidRPr="005E2F41">
        <w:rPr>
          <w:rFonts w:ascii="Batang" w:eastAsia="Batang" w:hAnsi="Batang" w:cs="Arial"/>
          <w:sz w:val="22"/>
          <w:szCs w:val="22"/>
        </w:rPr>
        <w:t>contómetros</w:t>
      </w:r>
      <w:proofErr w:type="spellEnd"/>
      <w:r w:rsidRPr="005E2F41">
        <w:rPr>
          <w:rFonts w:ascii="Batang" w:eastAsia="Batang" w:hAnsi="Batang" w:cs="Arial"/>
          <w:sz w:val="22"/>
          <w:szCs w:val="22"/>
        </w:rPr>
        <w:t>, y teléfonos fijos, para la implementación de los aplicativas informáticos SAFIMU, SAFIM, SAM, PLANILLAS, REF, etc.; al efecto, oportunamente se  definirá el monto de la inversión o gasto, y la fuente de financiamiento; es decir, recursos FODES 75%, FODES 25%, o FONDOS PROPIOS (ingresos tributarios); ocasión en la cual se definirá si las compras se pagan al contado o al crédito, s</w:t>
      </w:r>
      <w:r>
        <w:rPr>
          <w:rFonts w:ascii="Batang" w:eastAsia="Batang" w:hAnsi="Batang" w:cs="Arial"/>
          <w:sz w:val="22"/>
          <w:szCs w:val="22"/>
        </w:rPr>
        <w:t>egún convenga.- Certifíquese.-</w:t>
      </w:r>
      <w:r w:rsidRPr="005E2F41">
        <w:rPr>
          <w:rFonts w:ascii="Batang" w:eastAsia="Batang" w:hAnsi="Batang" w:cs="Arial"/>
          <w:b/>
          <w:sz w:val="22"/>
          <w:szCs w:val="22"/>
        </w:rPr>
        <w:t>ACUERDO NÚMERO SEIS.-</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 xml:space="preserve">I) </w:t>
      </w:r>
      <w:r w:rsidRPr="005E2F41">
        <w:rPr>
          <w:rFonts w:ascii="Batang" w:eastAsia="Batang" w:hAnsi="Batang" w:cs="Aharoni"/>
          <w:iCs/>
          <w:sz w:val="22"/>
          <w:szCs w:val="22"/>
          <w:lang w:val="es-MX"/>
        </w:rPr>
        <w:t xml:space="preserve">Que el </w:t>
      </w:r>
      <w:r w:rsidRPr="005E2F41">
        <w:rPr>
          <w:rFonts w:ascii="Batang" w:eastAsia="Batang" w:hAnsi="Batang" w:cs="Arial"/>
          <w:sz w:val="22"/>
          <w:szCs w:val="22"/>
          <w:lang w:eastAsia="es-ES"/>
        </w:rPr>
        <w:t xml:space="preserve">Registro y Control Tributario es una unidad básica dentro de la Administración Municipal, ya que por su medio, se registra y se legaliza la obligación del contribuyente para con ésta; y su utilidad radica en que sirve a la entidad para procurarse la auto sostenibilidad financiera de ahí que, el soporte de los tributos depende en gran porcentaje del control que de los contribuyentes y su estado financiero posea la Municipalidad, siendo necesario tener un control sobre los procesos técnicos y legales para resolver y planificar actividades de cada acción a desarrollar; y </w:t>
      </w:r>
      <w:r w:rsidRPr="005E2F41">
        <w:rPr>
          <w:rFonts w:ascii="Batang" w:eastAsia="Batang" w:hAnsi="Batang" w:cs="Arial"/>
          <w:b/>
          <w:sz w:val="22"/>
          <w:szCs w:val="22"/>
          <w:lang w:eastAsia="es-ES"/>
        </w:rPr>
        <w:t>II)</w:t>
      </w:r>
      <w:r w:rsidRPr="005E2F41">
        <w:rPr>
          <w:rFonts w:ascii="Batang" w:eastAsia="Batang" w:hAnsi="Batang" w:cs="Arial"/>
          <w:sz w:val="22"/>
          <w:szCs w:val="22"/>
          <w:lang w:eastAsia="es-ES"/>
        </w:rPr>
        <w:t xml:space="preserve"> Que es importante las actividades del Catastro y los controles de Cuentas Corrientes que integran el Registro y Control Tributario se mantenga actualizado y depurado para poder establecer el monto a pagar por el sujeto pasivo, lo cual requiere de identificar el servicio que recibe o el tipo de negocio que posee, por lo que es obligación del catastro llevar un control de los inmuebles a los que se les presta  el  servicio,  y  para  esto se debe valer de varios instrumentos como son: </w:t>
      </w:r>
      <w:r w:rsidRPr="005E2F41">
        <w:rPr>
          <w:rFonts w:ascii="Batang" w:eastAsia="Batang" w:hAnsi="Batang" w:cs="Arial"/>
          <w:sz w:val="22"/>
          <w:szCs w:val="22"/>
          <w:shd w:val="clear" w:color="auto" w:fill="FFFFFF"/>
        </w:rPr>
        <w:t>Listados de parcelarios (copia dura o digital de la información alfanumérica por parcela), y Mapas catastrales</w:t>
      </w:r>
      <w:r w:rsidRPr="005E2F41">
        <w:rPr>
          <w:rFonts w:ascii="Batang" w:eastAsia="Batang" w:hAnsi="Batang" w:cs="Arial"/>
          <w:sz w:val="22"/>
          <w:szCs w:val="22"/>
        </w:rPr>
        <w:t xml:space="preserve"> por cuadrantes, y por sectores</w:t>
      </w:r>
      <w:r w:rsidRPr="005E2F41">
        <w:rPr>
          <w:rFonts w:ascii="Batang" w:eastAsia="Batang" w:hAnsi="Batang" w:cs="Arial"/>
          <w:sz w:val="22"/>
          <w:szCs w:val="22"/>
          <w:shd w:val="clear" w:color="auto" w:fill="FFFFFF"/>
        </w:rPr>
        <w:t xml:space="preserve"> (copia dura o digital de la información geográfica por parcela), a fin de facilitar la </w:t>
      </w:r>
      <w:r w:rsidRPr="005E2F41">
        <w:rPr>
          <w:rFonts w:ascii="Batang" w:eastAsia="Batang" w:hAnsi="Batang" w:cs="Arial"/>
          <w:sz w:val="22"/>
          <w:szCs w:val="22"/>
          <w:lang w:eastAsia="es-ES"/>
        </w:rPr>
        <w:t xml:space="preserve">identificación de los inmuebles para establecer las bases imponibles respecto de las cuales sus propietarios deberán pagar los tributos respectivo; en consecuencia, 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lastRenderedPageBreak/>
        <w:t xml:space="preserve">Priorizar la compra de </w:t>
      </w:r>
      <w:r w:rsidRPr="005E2F41">
        <w:rPr>
          <w:rFonts w:ascii="Batang" w:eastAsia="Batang" w:hAnsi="Batang" w:cs="Arial"/>
          <w:b/>
          <w:sz w:val="22"/>
          <w:szCs w:val="22"/>
          <w:shd w:val="clear" w:color="auto" w:fill="FFFFFF"/>
        </w:rPr>
        <w:t>Listados de parcelarios</w:t>
      </w:r>
      <w:r w:rsidRPr="005E2F41">
        <w:rPr>
          <w:rFonts w:ascii="Batang" w:eastAsia="Batang" w:hAnsi="Batang" w:cs="Arial"/>
          <w:sz w:val="22"/>
          <w:szCs w:val="22"/>
          <w:shd w:val="clear" w:color="auto" w:fill="FFFFFF"/>
        </w:rPr>
        <w:t xml:space="preserve"> (copia dura o digital de la información alfanumérica por parcela), y </w:t>
      </w:r>
      <w:r w:rsidRPr="005E2F41">
        <w:rPr>
          <w:rFonts w:ascii="Batang" w:eastAsia="Batang" w:hAnsi="Batang" w:cs="Arial"/>
          <w:b/>
          <w:sz w:val="22"/>
          <w:szCs w:val="22"/>
          <w:shd w:val="clear" w:color="auto" w:fill="FFFFFF"/>
        </w:rPr>
        <w:t>Mapas catastrales</w:t>
      </w:r>
      <w:r w:rsidRPr="005E2F41">
        <w:rPr>
          <w:rFonts w:ascii="Batang" w:eastAsia="Batang" w:hAnsi="Batang" w:cs="Arial"/>
          <w:b/>
          <w:sz w:val="22"/>
          <w:szCs w:val="22"/>
        </w:rPr>
        <w:t xml:space="preserve"> por cuadrantes, y por sectores</w:t>
      </w:r>
      <w:r w:rsidRPr="005E2F41">
        <w:rPr>
          <w:rFonts w:ascii="Batang" w:eastAsia="Batang" w:hAnsi="Batang" w:cs="Arial"/>
          <w:sz w:val="22"/>
          <w:szCs w:val="22"/>
          <w:shd w:val="clear" w:color="auto" w:fill="FFFFFF"/>
        </w:rPr>
        <w:t xml:space="preserve"> (copia dura o digital de la información geográfica por parcela), a fin de mejorar los procesos de calificación y fiscalización tributaria municipal.- Al efecto, se deberá cotizar el valor de dichos productos, y oportunamente someterlo a conocimiento del pleno.-Certifíquese.-</w:t>
      </w:r>
      <w:r w:rsidRPr="005E2F41">
        <w:rPr>
          <w:rFonts w:ascii="Batang" w:eastAsia="Batang" w:hAnsi="Batang" w:cs="Arial"/>
          <w:b/>
          <w:sz w:val="22"/>
          <w:szCs w:val="22"/>
        </w:rPr>
        <w:t>ACUERDO NÚMERO SIETE.-</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vista la correspondencia suscrita por la señora</w:t>
      </w:r>
      <w:r>
        <w:rPr>
          <w:rFonts w:ascii="Batang" w:eastAsia="Batang" w:hAnsi="Batang" w:cs="Aharoni"/>
          <w:iCs/>
          <w:sz w:val="22"/>
          <w:szCs w:val="22"/>
          <w:lang w:val="es-MX"/>
        </w:rPr>
        <w:t>------</w:t>
      </w:r>
      <w:r w:rsidRPr="005E2F41">
        <w:rPr>
          <w:rFonts w:ascii="Batang" w:eastAsia="Batang" w:hAnsi="Batang" w:cs="Aharoni"/>
          <w:iCs/>
          <w:sz w:val="22"/>
          <w:szCs w:val="22"/>
          <w:lang w:val="es-MX"/>
        </w:rPr>
        <w:t xml:space="preserve">, en su calidad de Gerente Financiera y Administrativa de la Sociedad Energía del Pacifico, Ltda. de C. V., por medio del cual requiere que –para efectos de determinación del impuesto mensual a pagar por dicha Empresa-, se aclare que “(…) </w:t>
      </w:r>
      <w:r w:rsidRPr="005E2F41">
        <w:rPr>
          <w:rFonts w:ascii="Batang" w:eastAsia="Batang" w:hAnsi="Batang" w:cs="Arial"/>
          <w:sz w:val="22"/>
          <w:szCs w:val="22"/>
        </w:rPr>
        <w:t>el cálculo</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se hará sobre el patrimonio de la Compañía (es decir, activo total menos pasivos), también se excluirá la depreciación acumulada de las instalaciones y edificaciones</w:t>
      </w:r>
      <w:r w:rsidRPr="005E2F41">
        <w:rPr>
          <w:rFonts w:ascii="Batang" w:eastAsia="Batang" w:hAnsi="Batang" w:cs="Aharoni"/>
          <w:iCs/>
          <w:sz w:val="22"/>
          <w:szCs w:val="22"/>
          <w:lang w:val="es-MX"/>
        </w:rPr>
        <w:t xml:space="preserve">”; en consecuencia, 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Modificar el Acuerdo No. 04 inserto en el Acta No. 16 de fecha 23 de Agosto de 2018, aclarando expresamente que</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el cálculo</w:t>
      </w:r>
      <w:r w:rsidRPr="005E2F41">
        <w:rPr>
          <w:rFonts w:ascii="Batang" w:eastAsia="Batang" w:hAnsi="Batang" w:cs="Aharoni"/>
          <w:iCs/>
          <w:sz w:val="22"/>
          <w:szCs w:val="22"/>
          <w:lang w:val="es-MX"/>
        </w:rPr>
        <w:t xml:space="preserve"> de los impuestos municipales a cargo de la Sociedad Energía del Pacifico, Ltda. de C. V., </w:t>
      </w:r>
      <w:r w:rsidRPr="005E2F41">
        <w:rPr>
          <w:rFonts w:ascii="Batang" w:eastAsia="Batang" w:hAnsi="Batang" w:cs="Arial"/>
          <w:sz w:val="22"/>
          <w:szCs w:val="22"/>
        </w:rPr>
        <w:t>se hará sobre el patrimonio de la Compañía; es decir, activo total menos pasivos, y también se excluirá la depreciación acumulada de las instalaciones y edificaciones, en la forma prescrita por la Ley General Tributaria Municipal, quedando entendido que los impuestos futuros serán calculados sobre el activo neto de la Compañía como prevé la Ley de Impuestos Municipales de Acajutla.- Certifíquese.-</w:t>
      </w:r>
      <w:r>
        <w:rPr>
          <w:rFonts w:ascii="Batang" w:eastAsia="Batang" w:hAnsi="Batang" w:cs="Arial"/>
          <w:sz w:val="22"/>
          <w:szCs w:val="22"/>
        </w:rPr>
        <w:t xml:space="preserve"> </w:t>
      </w:r>
      <w:r w:rsidRPr="005E2F41">
        <w:rPr>
          <w:rFonts w:ascii="Batang" w:eastAsia="Batang" w:hAnsi="Batang" w:cs="Arial"/>
          <w:b/>
          <w:sz w:val="22"/>
          <w:szCs w:val="22"/>
        </w:rPr>
        <w:t>ACUERDO NÚMERO  OCHO.-</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I)</w:t>
      </w:r>
      <w:r w:rsidRPr="005E2F41">
        <w:rPr>
          <w:rFonts w:ascii="Batang" w:eastAsia="Batang" w:hAnsi="Batang" w:cs="Aharoni"/>
          <w:iCs/>
          <w:sz w:val="22"/>
          <w:szCs w:val="22"/>
          <w:lang w:val="es-MX"/>
        </w:rPr>
        <w:t xml:space="preserve"> Que </w:t>
      </w:r>
      <w:r w:rsidRPr="005E2F41">
        <w:rPr>
          <w:rFonts w:ascii="Batang" w:eastAsia="Batang" w:hAnsi="Batang" w:cs="Arial"/>
          <w:sz w:val="22"/>
          <w:szCs w:val="22"/>
          <w:shd w:val="clear" w:color="auto" w:fill="FFFFFF"/>
        </w:rPr>
        <w:t>en reiteradas ocasiones la Presidencia del FISDL, ha requerido el reconocimiento o ratificación del Acuerdo Municipal</w:t>
      </w:r>
      <w:r w:rsidRPr="005E2F41">
        <w:rPr>
          <w:rFonts w:ascii="Batang" w:eastAsia="Batang" w:hAnsi="Batang" w:cs="Aharoni"/>
          <w:iCs/>
          <w:sz w:val="22"/>
          <w:szCs w:val="22"/>
          <w:lang w:val="es-MX"/>
        </w:rPr>
        <w:t xml:space="preserve"> </w:t>
      </w:r>
      <w:r w:rsidRPr="005E2F41">
        <w:rPr>
          <w:rFonts w:ascii="Batang" w:eastAsia="Batang" w:hAnsi="Batang" w:cs="Arial"/>
          <w:sz w:val="22"/>
          <w:szCs w:val="22"/>
          <w:shd w:val="clear" w:color="auto" w:fill="FFFFFF"/>
        </w:rPr>
        <w:t>No. 03 inserto en el Acta Municipal No. 04 de fecha 20 de Enero de 2016, emitido por medio de los miembros del Concejo Municipal de Acajutla –en funciones en aquella época-; y II) Que la referida funcionaria aclaró que no se existe el compromiso de esta entidad relativa aportar una cantidad específica de recursos económicos, pero si la muestra de voluntad de aportar en forma progresiva y en la medida de las posibilidades del Municipio, para la ejecución de obras de interés social en las comunidades previamente identificadas, sin especificar tampoco las fuentes de financiamiento de los aportes o contrapartidas municipales que a futuro pudieren otorgarse en forma progresiva y en la medida de las posibilidades del Municipio;</w:t>
      </w:r>
      <w:r w:rsidRPr="005E2F41">
        <w:rPr>
          <w:rFonts w:ascii="Batang" w:eastAsia="Batang" w:hAnsi="Batang" w:cs="Arial"/>
          <w:sz w:val="22"/>
          <w:szCs w:val="22"/>
        </w:rPr>
        <w:t xml:space="preserve"> </w:t>
      </w:r>
      <w:r w:rsidRPr="005E2F41">
        <w:rPr>
          <w:rFonts w:ascii="Batang" w:eastAsia="Batang" w:hAnsi="Batang" w:cs="Arial"/>
          <w:sz w:val="22"/>
          <w:szCs w:val="22"/>
          <w:shd w:val="clear" w:color="auto" w:fill="FFFFFF"/>
        </w:rPr>
        <w:t>en consecuencia, esta Municipalidad</w:t>
      </w:r>
      <w:r w:rsidRPr="005E2F41">
        <w:rPr>
          <w:rFonts w:ascii="Batang" w:eastAsia="Batang" w:hAnsi="Batang" w:cs="Arial"/>
          <w:sz w:val="22"/>
          <w:szCs w:val="22"/>
        </w:rPr>
        <w:t xml:space="preserve"> por </w:t>
      </w:r>
      <w:r w:rsidRPr="005E2F41">
        <w:rPr>
          <w:rFonts w:ascii="Batang" w:eastAsia="Batang" w:hAnsi="Batang" w:cs="Arial"/>
          <w:b/>
          <w:sz w:val="22"/>
          <w:szCs w:val="22"/>
        </w:rPr>
        <w:t xml:space="preserve">unanimidad ACUERDA: </w:t>
      </w:r>
      <w:r w:rsidRPr="005E2F41">
        <w:rPr>
          <w:rFonts w:ascii="Batang" w:eastAsia="Batang" w:hAnsi="Batang" w:cs="Arial"/>
          <w:sz w:val="22"/>
          <w:szCs w:val="22"/>
          <w:shd w:val="clear" w:color="auto" w:fill="FFFFFF"/>
        </w:rPr>
        <w:t xml:space="preserve">Ratificar el Acuerdo No. 03 inserto en el Acta Municipal No. 04 de fecha 20 de </w:t>
      </w:r>
      <w:r w:rsidRPr="005E2F41">
        <w:rPr>
          <w:rFonts w:ascii="Batang" w:eastAsia="Batang" w:hAnsi="Batang" w:cs="Arial"/>
          <w:sz w:val="22"/>
          <w:szCs w:val="22"/>
          <w:shd w:val="clear" w:color="auto" w:fill="FFFFFF"/>
        </w:rPr>
        <w:lastRenderedPageBreak/>
        <w:t>Enero de 2016 por medio del cual la Municipalidad de Acajutla, acordó “</w:t>
      </w:r>
      <w:r w:rsidRPr="005E2F41">
        <w:rPr>
          <w:rFonts w:ascii="Batang" w:eastAsia="Batang" w:hAnsi="Batang" w:cs="Arial"/>
          <w:b/>
          <w:sz w:val="22"/>
          <w:szCs w:val="22"/>
          <w:shd w:val="clear" w:color="auto" w:fill="FFFFFF"/>
        </w:rPr>
        <w:t>realizar progresivamente y en la medida de las posibilidades del Municipio</w:t>
      </w:r>
      <w:r w:rsidRPr="005E2F41">
        <w:rPr>
          <w:rFonts w:ascii="Batang" w:eastAsia="Batang" w:hAnsi="Batang" w:cs="Arial"/>
          <w:sz w:val="22"/>
          <w:szCs w:val="22"/>
          <w:shd w:val="clear" w:color="auto" w:fill="FFFFFF"/>
        </w:rPr>
        <w:t xml:space="preserve">, la ejecución del Componente de Saneamiento Básico, en el área: Caseríos La Arenera 1, 2, 3 y 4, El Caulote, El Porvenir, El Corozal, Boulevard San José, La Playa y El </w:t>
      </w:r>
      <w:proofErr w:type="spellStart"/>
      <w:r w:rsidRPr="005E2F41">
        <w:rPr>
          <w:rFonts w:ascii="Batang" w:eastAsia="Batang" w:hAnsi="Batang" w:cs="Arial"/>
          <w:sz w:val="22"/>
          <w:szCs w:val="22"/>
          <w:shd w:val="clear" w:color="auto" w:fill="FFFFFF"/>
        </w:rPr>
        <w:t>Suncita</w:t>
      </w:r>
      <w:proofErr w:type="spellEnd"/>
      <w:r w:rsidRPr="005E2F41">
        <w:rPr>
          <w:rFonts w:ascii="Batang" w:eastAsia="Batang" w:hAnsi="Batang" w:cs="Arial"/>
          <w:sz w:val="22"/>
          <w:szCs w:val="22"/>
          <w:shd w:val="clear" w:color="auto" w:fill="FFFFFF"/>
        </w:rPr>
        <w:t xml:space="preserve">, todos del Cantón </w:t>
      </w:r>
      <w:proofErr w:type="spellStart"/>
      <w:r w:rsidRPr="005E2F41">
        <w:rPr>
          <w:rFonts w:ascii="Batang" w:eastAsia="Batang" w:hAnsi="Batang" w:cs="Arial"/>
          <w:sz w:val="22"/>
          <w:szCs w:val="22"/>
          <w:shd w:val="clear" w:color="auto" w:fill="FFFFFF"/>
        </w:rPr>
        <w:t>Metalío</w:t>
      </w:r>
      <w:proofErr w:type="spellEnd"/>
      <w:r w:rsidRPr="005E2F41">
        <w:rPr>
          <w:rFonts w:ascii="Batang" w:eastAsia="Batang" w:hAnsi="Batang" w:cs="Arial"/>
          <w:sz w:val="22"/>
          <w:szCs w:val="22"/>
          <w:shd w:val="clear" w:color="auto" w:fill="FFFFFF"/>
        </w:rPr>
        <w:t xml:space="preserve">, Municipio de Acajutla, Departamento de Sonsonate, </w:t>
      </w:r>
      <w:r w:rsidRPr="005E2F41">
        <w:rPr>
          <w:rFonts w:ascii="Batang" w:eastAsia="Batang" w:hAnsi="Batang" w:cs="Arial"/>
          <w:b/>
          <w:sz w:val="22"/>
          <w:szCs w:val="22"/>
          <w:shd w:val="clear" w:color="auto" w:fill="FFFFFF"/>
        </w:rPr>
        <w:t>sin descuidar los diferentes sectores que conforman el Municipio</w:t>
      </w:r>
      <w:r w:rsidRPr="005E2F41">
        <w:rPr>
          <w:rFonts w:ascii="Batang" w:eastAsia="Batang" w:hAnsi="Batang" w:cs="Arial"/>
          <w:sz w:val="22"/>
          <w:szCs w:val="22"/>
          <w:shd w:val="clear" w:color="auto" w:fill="FFFFFF"/>
        </w:rPr>
        <w:t xml:space="preserve">, en el en el marco del Proyecto “INTRODUCCIÓN DE AGUA POTABLE Y SANEAMIENTO EN CANTÓN METALÍO, MUNICIPIO DE ACAJUTLA, DEPARTAMENTO DE SONSONATE”, el cual se realizará de forma conjunta con el Fondo de Inversión Social para el Desarrollo Local FISDL (sic)”.- Comuníquese la presente resolución a la Presidencia del Fondo de Inversión Social y Desarrollo Local (FISDL), para los demás efectos consiguientes.- </w:t>
      </w:r>
      <w:r w:rsidRPr="005E2F41">
        <w:rPr>
          <w:rFonts w:ascii="Batang" w:eastAsia="Batang" w:hAnsi="Batang" w:cs="Arial"/>
          <w:sz w:val="22"/>
          <w:szCs w:val="22"/>
        </w:rPr>
        <w:t>Certifíquese.-</w:t>
      </w:r>
      <w:r w:rsidRPr="005E2F41">
        <w:rPr>
          <w:rFonts w:ascii="Batang" w:eastAsia="Batang" w:hAnsi="Batang" w:hint="eastAsia"/>
          <w:b/>
          <w:noProof/>
          <w:sz w:val="22"/>
          <w:szCs w:val="22"/>
        </w:rPr>
        <w:t xml:space="preserve">REFORMA PRESUPUESTARIA: </w:t>
      </w:r>
      <w:r w:rsidRPr="005E2F41">
        <w:rPr>
          <w:rFonts w:ascii="Batang" w:eastAsia="Batang" w:hAnsi="Batang" w:hint="eastAsia"/>
          <w:noProof/>
          <w:sz w:val="22"/>
          <w:szCs w:val="22"/>
        </w:rPr>
        <w:t xml:space="preserve">El Concejo Municipal de Acajutla, Departamento de Sonsonate, en uso de las facultades que le confiere el Art. 30 Numeral 7, Art. 31 Numeral 3, y Art. 72 del </w:t>
      </w:r>
      <w:r w:rsidRPr="005E2F41">
        <w:rPr>
          <w:rFonts w:ascii="Batang" w:eastAsia="Batang" w:hAnsi="Batang" w:cs="Arial" w:hint="eastAsia"/>
          <w:iCs/>
          <w:sz w:val="22"/>
          <w:szCs w:val="22"/>
          <w:lang w:val="es-MX"/>
        </w:rPr>
        <w:t>Código Municipal,</w:t>
      </w:r>
      <w:r w:rsidRPr="005E2F41">
        <w:rPr>
          <w:rFonts w:ascii="Batang" w:eastAsia="Batang" w:hAnsi="Batang" w:cs="Aharoni" w:hint="eastAsia"/>
          <w:iCs/>
          <w:sz w:val="22"/>
          <w:szCs w:val="22"/>
          <w:lang w:val="es-MX"/>
        </w:rPr>
        <w:t xml:space="preserve"> y </w:t>
      </w:r>
      <w:r w:rsidRPr="005E2F41">
        <w:rPr>
          <w:rFonts w:ascii="Batang" w:eastAsia="Batang" w:hAnsi="Batang" w:cs="Aharoni" w:hint="eastAsia"/>
          <w:b/>
          <w:iCs/>
          <w:sz w:val="22"/>
          <w:szCs w:val="22"/>
          <w:lang w:val="es-MX"/>
        </w:rPr>
        <w:t>CONSIDERANDO:</w:t>
      </w:r>
      <w:r w:rsidRPr="005E2F41">
        <w:rPr>
          <w:rFonts w:ascii="Batang" w:eastAsia="Batang" w:hAnsi="Batang" w:cs="Aharoni" w:hint="eastAsia"/>
          <w:iCs/>
          <w:sz w:val="22"/>
          <w:szCs w:val="22"/>
          <w:lang w:val="es-MX"/>
        </w:rPr>
        <w:t xml:space="preserve"> Que</w:t>
      </w:r>
      <w:r w:rsidRPr="005E2F41">
        <w:rPr>
          <w:rFonts w:ascii="Batang" w:eastAsia="Batang" w:hAnsi="Batang" w:cs="Aharoni"/>
          <w:iCs/>
          <w:sz w:val="22"/>
          <w:szCs w:val="22"/>
          <w:lang w:val="es-MX"/>
        </w:rPr>
        <w:t xml:space="preserve"> es necesario continuar ejecutando actividades deportivas para el sano esparcimiento de la juventud </w:t>
      </w:r>
      <w:proofErr w:type="spellStart"/>
      <w:r w:rsidRPr="005E2F41">
        <w:rPr>
          <w:rFonts w:ascii="Batang" w:eastAsia="Batang" w:hAnsi="Batang" w:cs="Aharoni"/>
          <w:iCs/>
          <w:sz w:val="22"/>
          <w:szCs w:val="22"/>
          <w:lang w:val="es-MX"/>
        </w:rPr>
        <w:t>acajutlense</w:t>
      </w:r>
      <w:proofErr w:type="spellEnd"/>
      <w:r w:rsidRPr="005E2F41">
        <w:rPr>
          <w:rFonts w:ascii="Batang" w:eastAsia="Batang" w:hAnsi="Batang" w:cs="Arial"/>
          <w:sz w:val="22"/>
          <w:szCs w:val="22"/>
          <w:shd w:val="clear" w:color="auto" w:fill="FFFFFF"/>
        </w:rPr>
        <w:t xml:space="preserve">; esta Municipalidad </w:t>
      </w:r>
      <w:r w:rsidRPr="005E2F41">
        <w:rPr>
          <w:rFonts w:ascii="Batang" w:eastAsia="Batang" w:hAnsi="Batang" w:cs="Arial" w:hint="eastAsia"/>
          <w:b/>
          <w:iCs/>
          <w:sz w:val="22"/>
          <w:szCs w:val="22"/>
          <w:lang w:val="es-MX"/>
        </w:rPr>
        <w:t>DECRETA:</w:t>
      </w:r>
      <w:r w:rsidRPr="005E2F41">
        <w:rPr>
          <w:rFonts w:ascii="Batang" w:eastAsia="Batang" w:hAnsi="Batang" w:cs="Arial" w:hint="eastAsia"/>
          <w:iCs/>
          <w:sz w:val="22"/>
          <w:szCs w:val="22"/>
          <w:lang w:val="es-MX"/>
        </w:rPr>
        <w:t xml:space="preserve"> Reformase el PRESUPUESTO MUNICIPAL DE ACAJUTLA vigente</w:t>
      </w:r>
      <w:r w:rsidRPr="005E2F41">
        <w:rPr>
          <w:rFonts w:ascii="Batang" w:eastAsia="Batang" w:hAnsi="Batang" w:cs="Aharoni" w:hint="eastAsia"/>
          <w:iCs/>
          <w:sz w:val="22"/>
          <w:szCs w:val="22"/>
        </w:rPr>
        <w:t xml:space="preserve">, en la parte que corresponde a los recursos FODES 75%, en el Programa </w:t>
      </w:r>
      <w:r w:rsidRPr="005E2F41">
        <w:rPr>
          <w:rFonts w:ascii="Batang" w:eastAsia="Batang" w:hAnsi="Batang" w:cs="Arial"/>
          <w:sz w:val="22"/>
          <w:szCs w:val="22"/>
          <w:shd w:val="clear" w:color="auto" w:fill="FFFFFF"/>
        </w:rPr>
        <w:t>“APOYO AL ARTE, DEPORTE Y CULTURA EN EL MUNICIPIO DE ACAJUTLA, DEPARTAMENTO DE SONSONATE”</w:t>
      </w:r>
      <w:r w:rsidRPr="005E2F41">
        <w:rPr>
          <w:rFonts w:ascii="Batang" w:eastAsia="Batang" w:hAnsi="Batang" w:cs="Aharoni" w:hint="eastAsia"/>
          <w:iCs/>
          <w:sz w:val="22"/>
          <w:szCs w:val="22"/>
        </w:rPr>
        <w:t xml:space="preserve">, así: </w:t>
      </w:r>
      <w:r w:rsidRPr="005E2F41">
        <w:rPr>
          <w:rFonts w:ascii="Batang" w:eastAsia="Batang" w:hAnsi="Batang" w:cs="Aharoni" w:hint="eastAsia"/>
          <w:b/>
          <w:iCs/>
          <w:sz w:val="22"/>
          <w:szCs w:val="22"/>
        </w:rPr>
        <w:t xml:space="preserve">1) </w:t>
      </w:r>
      <w:r w:rsidRPr="005E2F41">
        <w:rPr>
          <w:rFonts w:ascii="Batang" w:eastAsia="Batang" w:hAnsi="Batang" w:cs="Arial" w:hint="eastAsia"/>
          <w:b/>
          <w:iCs/>
          <w:sz w:val="22"/>
          <w:szCs w:val="22"/>
          <w:lang w:val="es-MX"/>
        </w:rPr>
        <w:t>RUBRO DE EGRESOS QUE SE AFECTAN:</w:t>
      </w:r>
      <w:r w:rsidRPr="005E2F41">
        <w:rPr>
          <w:rFonts w:ascii="Batang" w:eastAsia="Batang" w:hAnsi="Batang" w:cs="Arial" w:hint="eastAsia"/>
          <w:iCs/>
          <w:sz w:val="22"/>
          <w:szCs w:val="22"/>
          <w:lang w:val="es-MX"/>
        </w:rPr>
        <w:t xml:space="preserve"> </w:t>
      </w:r>
      <w:r w:rsidRPr="005E2F41">
        <w:rPr>
          <w:rFonts w:ascii="Batang" w:eastAsia="Batang" w:hAnsi="Batang" w:cs="Arial" w:hint="eastAsia"/>
          <w:b/>
          <w:iCs/>
          <w:sz w:val="22"/>
          <w:szCs w:val="22"/>
          <w:lang w:val="es-MX"/>
        </w:rPr>
        <w:t>Cifra 54101</w:t>
      </w:r>
      <w:r w:rsidRPr="005E2F41">
        <w:rPr>
          <w:rFonts w:ascii="Batang" w:eastAsia="Batang" w:hAnsi="Batang" w:cs="Arial"/>
          <w:b/>
          <w:iCs/>
          <w:sz w:val="22"/>
          <w:szCs w:val="22"/>
          <w:lang w:val="es-MX"/>
        </w:rPr>
        <w:t xml:space="preserve"> </w:t>
      </w:r>
      <w:r w:rsidRPr="005E2F41">
        <w:rPr>
          <w:rFonts w:ascii="Batang" w:eastAsia="Batang" w:hAnsi="Batang" w:cs="Arial"/>
          <w:iCs/>
          <w:sz w:val="22"/>
          <w:szCs w:val="22"/>
          <w:lang w:val="es-MX"/>
        </w:rPr>
        <w:t xml:space="preserve">(Productos alimenticios para personas) </w:t>
      </w:r>
      <w:r w:rsidRPr="005E2F41">
        <w:rPr>
          <w:rFonts w:ascii="Batang" w:eastAsia="Batang" w:hAnsi="Batang" w:cs="Arial" w:hint="eastAsia"/>
          <w:iCs/>
          <w:sz w:val="22"/>
          <w:szCs w:val="22"/>
          <w:lang w:val="es-MX"/>
        </w:rPr>
        <w:t xml:space="preserve">con una </w:t>
      </w:r>
      <w:r w:rsidRPr="005E2F41">
        <w:rPr>
          <w:rFonts w:ascii="Batang" w:eastAsia="Batang" w:hAnsi="Batang" w:cs="Arial"/>
          <w:iCs/>
          <w:sz w:val="22"/>
          <w:szCs w:val="22"/>
          <w:lang w:val="es-MX"/>
        </w:rPr>
        <w:t>disminución</w:t>
      </w:r>
      <w:r w:rsidRPr="005E2F41">
        <w:rPr>
          <w:rFonts w:ascii="Batang" w:eastAsia="Batang" w:hAnsi="Batang" w:cs="Arial" w:hint="eastAsia"/>
          <w:b/>
          <w:iCs/>
          <w:sz w:val="22"/>
          <w:szCs w:val="22"/>
          <w:lang w:val="es-MX"/>
        </w:rPr>
        <w:t xml:space="preserve"> </w:t>
      </w:r>
      <w:r w:rsidRPr="005E2F41">
        <w:rPr>
          <w:rFonts w:ascii="Batang" w:eastAsia="Batang" w:hAnsi="Batang" w:cs="Arial" w:hint="eastAsia"/>
          <w:iCs/>
          <w:sz w:val="22"/>
          <w:szCs w:val="22"/>
          <w:lang w:val="es-MX"/>
        </w:rPr>
        <w:t xml:space="preserve">de </w:t>
      </w:r>
      <w:r w:rsidRPr="005E2F41">
        <w:rPr>
          <w:rFonts w:ascii="Batang" w:eastAsia="Batang" w:hAnsi="Batang" w:cs="Arial"/>
          <w:iCs/>
          <w:sz w:val="22"/>
          <w:szCs w:val="22"/>
          <w:lang w:val="es-MX"/>
        </w:rPr>
        <w:t xml:space="preserve">Doscientos cinco </w:t>
      </w:r>
      <w:r w:rsidRPr="005E2F41">
        <w:rPr>
          <w:rFonts w:ascii="Batang" w:eastAsia="Batang" w:hAnsi="Batang" w:cs="Arial" w:hint="eastAsia"/>
          <w:iCs/>
          <w:sz w:val="22"/>
          <w:szCs w:val="22"/>
          <w:lang w:val="es-MX"/>
        </w:rPr>
        <w:t xml:space="preserve">Dólares ($ </w:t>
      </w:r>
      <w:r w:rsidRPr="005E2F41">
        <w:rPr>
          <w:rFonts w:ascii="Batang" w:eastAsia="Batang" w:hAnsi="Batang" w:cs="Arial"/>
          <w:iCs/>
          <w:sz w:val="22"/>
          <w:szCs w:val="22"/>
          <w:lang w:val="es-MX"/>
        </w:rPr>
        <w:t>205.00</w:t>
      </w:r>
      <w:r w:rsidRPr="005E2F41">
        <w:rPr>
          <w:rFonts w:ascii="Batang" w:eastAsia="Batang" w:hAnsi="Batang" w:cs="Arial" w:hint="eastAsia"/>
          <w:iCs/>
          <w:sz w:val="22"/>
          <w:szCs w:val="22"/>
          <w:lang w:val="es-MX"/>
        </w:rPr>
        <w:t>)</w:t>
      </w:r>
      <w:r w:rsidRPr="005E2F41">
        <w:rPr>
          <w:rFonts w:ascii="Batang" w:eastAsia="Batang" w:hAnsi="Batang" w:cs="Arial" w:hint="eastAsia"/>
          <w:sz w:val="22"/>
          <w:szCs w:val="22"/>
        </w:rPr>
        <w:t xml:space="preserve">; </w:t>
      </w:r>
      <w:r w:rsidRPr="005E2F41">
        <w:rPr>
          <w:rFonts w:ascii="Batang" w:eastAsia="Batang" w:hAnsi="Batang" w:cs="Arial"/>
          <w:sz w:val="22"/>
          <w:szCs w:val="22"/>
        </w:rPr>
        <w:t xml:space="preserve">y </w:t>
      </w:r>
      <w:r w:rsidRPr="005E2F41">
        <w:rPr>
          <w:rFonts w:ascii="Batang" w:eastAsia="Batang" w:hAnsi="Batang" w:cs="Arial"/>
          <w:b/>
          <w:sz w:val="22"/>
          <w:szCs w:val="22"/>
        </w:rPr>
        <w:t>Cifras 54104</w:t>
      </w:r>
      <w:r w:rsidRPr="005E2F41">
        <w:rPr>
          <w:rFonts w:ascii="Batang" w:eastAsia="Batang" w:hAnsi="Batang" w:cs="Arial"/>
          <w:sz w:val="22"/>
          <w:szCs w:val="22"/>
        </w:rPr>
        <w:t xml:space="preserve"> (Productos textiles y vestuarios) con una disminución de Ciento treinta y siete Dólares ($ 137.00); </w:t>
      </w:r>
      <w:r w:rsidRPr="005E2F41">
        <w:rPr>
          <w:rFonts w:ascii="Batang" w:eastAsia="Batang" w:hAnsi="Batang" w:cs="Arial" w:hint="eastAsia"/>
          <w:sz w:val="22"/>
          <w:szCs w:val="22"/>
        </w:rPr>
        <w:t xml:space="preserve">y </w:t>
      </w:r>
      <w:r w:rsidRPr="005E2F41">
        <w:rPr>
          <w:rFonts w:ascii="Batang" w:eastAsia="Batang" w:hAnsi="Batang" w:cs="Arial" w:hint="eastAsia"/>
          <w:b/>
          <w:iCs/>
          <w:sz w:val="22"/>
          <w:szCs w:val="22"/>
          <w:lang w:val="es-MX"/>
        </w:rPr>
        <w:t>2) RUBRO</w:t>
      </w:r>
      <w:r w:rsidRPr="005E2F41">
        <w:rPr>
          <w:rFonts w:ascii="Batang" w:eastAsia="Batang" w:hAnsi="Batang" w:cs="Arial"/>
          <w:b/>
          <w:iCs/>
          <w:sz w:val="22"/>
          <w:szCs w:val="22"/>
          <w:lang w:val="es-MX"/>
        </w:rPr>
        <w:t>S</w:t>
      </w:r>
      <w:r w:rsidRPr="005E2F41">
        <w:rPr>
          <w:rFonts w:ascii="Batang" w:eastAsia="Batang" w:hAnsi="Batang" w:cs="Arial" w:hint="eastAsia"/>
          <w:b/>
          <w:iCs/>
          <w:sz w:val="22"/>
          <w:szCs w:val="22"/>
          <w:lang w:val="es-MX"/>
        </w:rPr>
        <w:t xml:space="preserve"> DE EGRESOS QUE SE </w:t>
      </w:r>
      <w:r w:rsidRPr="005E2F41">
        <w:rPr>
          <w:rFonts w:ascii="Batang" w:eastAsia="Batang" w:hAnsi="Batang" w:cs="Arial"/>
          <w:b/>
          <w:iCs/>
          <w:sz w:val="22"/>
          <w:szCs w:val="22"/>
          <w:lang w:val="es-MX"/>
        </w:rPr>
        <w:t>REFUERZAN</w:t>
      </w:r>
      <w:r w:rsidRPr="005E2F41">
        <w:rPr>
          <w:rFonts w:ascii="Batang" w:eastAsia="Batang" w:hAnsi="Batang" w:cs="Arial" w:hint="eastAsia"/>
          <w:iCs/>
          <w:sz w:val="22"/>
          <w:szCs w:val="22"/>
          <w:lang w:val="es-MX"/>
        </w:rPr>
        <w:t>:</w:t>
      </w:r>
      <w:r w:rsidRPr="005E2F41">
        <w:rPr>
          <w:rFonts w:ascii="Batang" w:eastAsia="Batang" w:hAnsi="Batang" w:cs="Arial" w:hint="eastAsia"/>
          <w:b/>
          <w:iCs/>
          <w:sz w:val="22"/>
          <w:szCs w:val="22"/>
          <w:lang w:val="es-MX"/>
        </w:rPr>
        <w:t xml:space="preserve"> </w:t>
      </w:r>
      <w:r w:rsidRPr="005E2F41">
        <w:rPr>
          <w:rFonts w:ascii="Batang" w:eastAsia="Batang" w:hAnsi="Batang" w:cs="Arial" w:hint="eastAsia"/>
          <w:b/>
          <w:sz w:val="22"/>
          <w:szCs w:val="22"/>
        </w:rPr>
        <w:t>Cifra</w:t>
      </w:r>
      <w:r w:rsidRPr="005E2F41">
        <w:rPr>
          <w:rFonts w:ascii="Batang" w:eastAsia="Batang" w:hAnsi="Batang" w:cs="Arial" w:hint="eastAsia"/>
          <w:sz w:val="22"/>
          <w:szCs w:val="22"/>
        </w:rPr>
        <w:t xml:space="preserve"> </w:t>
      </w:r>
      <w:r w:rsidRPr="005E2F41">
        <w:rPr>
          <w:rFonts w:ascii="Batang" w:eastAsia="Batang" w:hAnsi="Batang" w:cs="Arial" w:hint="eastAsia"/>
          <w:b/>
          <w:sz w:val="22"/>
          <w:szCs w:val="22"/>
        </w:rPr>
        <w:t>541</w:t>
      </w:r>
      <w:r w:rsidRPr="005E2F41">
        <w:rPr>
          <w:rFonts w:ascii="Batang" w:eastAsia="Batang" w:hAnsi="Batang" w:cs="Arial"/>
          <w:b/>
          <w:sz w:val="22"/>
          <w:szCs w:val="22"/>
        </w:rPr>
        <w:t xml:space="preserve">12 </w:t>
      </w:r>
      <w:r w:rsidRPr="005E2F41">
        <w:rPr>
          <w:rFonts w:ascii="Batang" w:eastAsia="Batang" w:hAnsi="Batang" w:cs="Arial"/>
          <w:sz w:val="22"/>
          <w:szCs w:val="22"/>
        </w:rPr>
        <w:t>(Minerales metálicos y productos derivados)</w:t>
      </w:r>
      <w:r w:rsidRPr="005E2F41">
        <w:rPr>
          <w:rFonts w:ascii="Batang" w:eastAsia="Batang" w:hAnsi="Batang" w:cs="Arial" w:hint="eastAsia"/>
          <w:b/>
          <w:sz w:val="22"/>
          <w:szCs w:val="22"/>
        </w:rPr>
        <w:t xml:space="preserve"> </w:t>
      </w:r>
      <w:r w:rsidRPr="005E2F41">
        <w:rPr>
          <w:rFonts w:ascii="Batang" w:eastAsia="Batang" w:hAnsi="Batang" w:cs="Arial" w:hint="eastAsia"/>
          <w:sz w:val="22"/>
          <w:szCs w:val="22"/>
        </w:rPr>
        <w:t xml:space="preserve">con </w:t>
      </w:r>
      <w:r w:rsidRPr="005E2F41">
        <w:rPr>
          <w:rFonts w:ascii="Batang" w:eastAsia="Batang" w:hAnsi="Batang" w:cs="Arial"/>
          <w:sz w:val="22"/>
          <w:szCs w:val="22"/>
        </w:rPr>
        <w:t xml:space="preserve">aumento </w:t>
      </w:r>
      <w:r w:rsidRPr="005E2F41">
        <w:rPr>
          <w:rFonts w:ascii="Batang" w:eastAsia="Batang" w:hAnsi="Batang" w:cs="Arial" w:hint="eastAsia"/>
          <w:sz w:val="22"/>
          <w:szCs w:val="22"/>
        </w:rPr>
        <w:t xml:space="preserve">de </w:t>
      </w:r>
      <w:r w:rsidRPr="005E2F41">
        <w:rPr>
          <w:rFonts w:ascii="Batang" w:eastAsia="Batang" w:hAnsi="Batang" w:cs="Arial"/>
          <w:sz w:val="22"/>
          <w:szCs w:val="22"/>
        </w:rPr>
        <w:t xml:space="preserve">Doscientos doce </w:t>
      </w:r>
      <w:r w:rsidRPr="005E2F41">
        <w:rPr>
          <w:rFonts w:ascii="Batang" w:eastAsia="Batang" w:hAnsi="Batang" w:cs="Arial" w:hint="eastAsia"/>
          <w:sz w:val="22"/>
          <w:szCs w:val="22"/>
        </w:rPr>
        <w:t xml:space="preserve">Dólares ($ </w:t>
      </w:r>
      <w:r w:rsidRPr="005E2F41">
        <w:rPr>
          <w:rFonts w:ascii="Batang" w:eastAsia="Batang" w:hAnsi="Batang" w:cs="Arial"/>
          <w:sz w:val="22"/>
          <w:szCs w:val="22"/>
        </w:rPr>
        <w:t>212</w:t>
      </w:r>
      <w:r w:rsidRPr="005E2F41">
        <w:rPr>
          <w:rFonts w:ascii="Batang" w:eastAsia="Batang" w:hAnsi="Batang" w:cs="Arial" w:hint="eastAsia"/>
          <w:sz w:val="22"/>
          <w:szCs w:val="22"/>
        </w:rPr>
        <w:t>.00)</w:t>
      </w:r>
      <w:r w:rsidRPr="005E2F41">
        <w:rPr>
          <w:rFonts w:ascii="Batang" w:eastAsia="Batang" w:hAnsi="Batang" w:cs="Arial"/>
          <w:sz w:val="22"/>
          <w:szCs w:val="22"/>
        </w:rPr>
        <w:t xml:space="preserve">; y </w:t>
      </w:r>
      <w:r w:rsidRPr="005E2F41">
        <w:rPr>
          <w:rFonts w:ascii="Batang" w:eastAsia="Batang" w:hAnsi="Batang" w:cs="Arial"/>
          <w:b/>
          <w:sz w:val="22"/>
          <w:szCs w:val="22"/>
        </w:rPr>
        <w:t>cifras 54199</w:t>
      </w:r>
      <w:r w:rsidRPr="005E2F41">
        <w:rPr>
          <w:rFonts w:ascii="Batang" w:eastAsia="Batang" w:hAnsi="Batang" w:cs="Arial"/>
          <w:sz w:val="22"/>
          <w:szCs w:val="22"/>
        </w:rPr>
        <w:t xml:space="preserve"> (Bienes de uso y consumo diverso) con aumento de Ciento treinta Dólares ($ 130.00)</w:t>
      </w:r>
      <w:r w:rsidRPr="005E2F41">
        <w:rPr>
          <w:rFonts w:ascii="Batang" w:eastAsia="Batang" w:hAnsi="Batang" w:cs="Arial" w:hint="eastAsia"/>
          <w:iCs/>
          <w:sz w:val="22"/>
          <w:szCs w:val="22"/>
          <w:lang w:val="es-MX"/>
        </w:rPr>
        <w:t>.- Se</w:t>
      </w:r>
      <w:r w:rsidRPr="005E2F41">
        <w:rPr>
          <w:rFonts w:ascii="Batang" w:eastAsia="Batang" w:hAnsi="Batang" w:cs="Arial" w:hint="eastAsia"/>
          <w:b/>
          <w:iCs/>
          <w:sz w:val="22"/>
          <w:szCs w:val="22"/>
          <w:lang w:val="es-MX"/>
        </w:rPr>
        <w:t xml:space="preserve"> </w:t>
      </w:r>
      <w:r w:rsidRPr="005E2F41">
        <w:rPr>
          <w:rFonts w:ascii="Batang" w:eastAsia="Batang" w:hAnsi="Batang" w:cs="Aharoni" w:hint="eastAsia"/>
          <w:noProof/>
          <w:sz w:val="22"/>
          <w:szCs w:val="22"/>
        </w:rPr>
        <w:t xml:space="preserve">autoriza a la Encargada del Departamento de Presupuesto para que formule la </w:t>
      </w:r>
      <w:r w:rsidRPr="005E2F41">
        <w:rPr>
          <w:rFonts w:ascii="Batang" w:eastAsia="Batang" w:hAnsi="Batang" w:cs="Aharoni"/>
          <w:noProof/>
          <w:sz w:val="22"/>
          <w:szCs w:val="22"/>
        </w:rPr>
        <w:t xml:space="preserve">correspondiente </w:t>
      </w:r>
      <w:r w:rsidRPr="005E2F41">
        <w:rPr>
          <w:rFonts w:ascii="Batang" w:eastAsia="Batang" w:hAnsi="Batang" w:cs="Aharoni" w:hint="eastAsia"/>
          <w:noProof/>
          <w:sz w:val="22"/>
          <w:szCs w:val="22"/>
        </w:rPr>
        <w:t>reforma presupuestaria</w:t>
      </w:r>
      <w:r w:rsidRPr="005E2F41">
        <w:rPr>
          <w:rFonts w:ascii="Batang" w:eastAsia="Batang" w:hAnsi="Batang" w:cs="Aharoni"/>
          <w:noProof/>
          <w:sz w:val="22"/>
          <w:szCs w:val="22"/>
        </w:rPr>
        <w:t xml:space="preserve">; y </w:t>
      </w:r>
      <w:r w:rsidRPr="005E2F41">
        <w:rPr>
          <w:rFonts w:ascii="Batang" w:eastAsia="Batang" w:hAnsi="Batang" w:cs="Arial"/>
          <w:sz w:val="22"/>
          <w:szCs w:val="22"/>
        </w:rPr>
        <w:t>queda</w:t>
      </w:r>
      <w:r w:rsidRPr="005E2F41">
        <w:rPr>
          <w:rFonts w:ascii="Batang" w:eastAsia="Batang" w:hAnsi="Batang" w:cs="Arial" w:hint="eastAsia"/>
          <w:sz w:val="22"/>
          <w:szCs w:val="22"/>
        </w:rPr>
        <w:t xml:space="preserve"> facultada la </w:t>
      </w:r>
      <w:proofErr w:type="spellStart"/>
      <w:r w:rsidRPr="005E2F41">
        <w:rPr>
          <w:rFonts w:ascii="Batang" w:eastAsia="Batang" w:hAnsi="Batang" w:cs="Arial" w:hint="eastAsia"/>
          <w:sz w:val="22"/>
          <w:szCs w:val="22"/>
        </w:rPr>
        <w:t>Tesorer</w:t>
      </w:r>
      <w:proofErr w:type="spellEnd"/>
      <w:r w:rsidRPr="005E2F41">
        <w:rPr>
          <w:rFonts w:ascii="Batang" w:eastAsia="Batang" w:hAnsi="Batang" w:cs="Arial" w:hint="eastAsia"/>
          <w:sz w:val="22"/>
          <w:szCs w:val="22"/>
        </w:rPr>
        <w:t xml:space="preserve">ía Municipal de esta ciudad para hacer las erogaciones respectivas con cargo a las cifras presupuestarias antes consignadas.- </w:t>
      </w:r>
      <w:proofErr w:type="spellStart"/>
      <w:r w:rsidRPr="005E2F41">
        <w:rPr>
          <w:rFonts w:ascii="Batang" w:eastAsia="Batang" w:hAnsi="Batang" w:cs="Arial" w:hint="eastAsia"/>
          <w:sz w:val="22"/>
          <w:szCs w:val="22"/>
        </w:rPr>
        <w:t>Certif</w:t>
      </w:r>
      <w:proofErr w:type="spellEnd"/>
      <w:r w:rsidRPr="005E2F41">
        <w:rPr>
          <w:rFonts w:ascii="Batang" w:eastAsia="Batang" w:hAnsi="Batang" w:cs="Arial" w:hint="eastAsia"/>
          <w:sz w:val="22"/>
          <w:szCs w:val="22"/>
        </w:rPr>
        <w:t>í</w:t>
      </w:r>
      <w:proofErr w:type="spellStart"/>
      <w:r w:rsidRPr="005E2F41">
        <w:rPr>
          <w:rFonts w:ascii="Batang" w:eastAsia="Batang" w:hAnsi="Batang" w:cs="Arial" w:hint="eastAsia"/>
          <w:sz w:val="22"/>
          <w:szCs w:val="22"/>
        </w:rPr>
        <w:t>quese</w:t>
      </w:r>
      <w:proofErr w:type="spellEnd"/>
      <w:r w:rsidRPr="005E2F41">
        <w:rPr>
          <w:rFonts w:ascii="Batang" w:eastAsia="Batang" w:hAnsi="Batang" w:cs="Arial" w:hint="eastAsia"/>
          <w:sz w:val="22"/>
          <w:szCs w:val="22"/>
        </w:rPr>
        <w:t>.-</w:t>
      </w:r>
      <w:r>
        <w:rPr>
          <w:rFonts w:ascii="Batang" w:eastAsia="Batang" w:hAnsi="Batang" w:cs="Arial"/>
          <w:sz w:val="22"/>
          <w:szCs w:val="22"/>
        </w:rPr>
        <w:t xml:space="preserve"> </w:t>
      </w:r>
      <w:r w:rsidRPr="005E2F41">
        <w:rPr>
          <w:rFonts w:ascii="Batang" w:eastAsia="Batang" w:hAnsi="Batang" w:cs="Arial"/>
          <w:b/>
          <w:sz w:val="22"/>
          <w:szCs w:val="22"/>
        </w:rPr>
        <w:t>Varios:</w:t>
      </w:r>
      <w:r w:rsidRPr="005E2F41">
        <w:rPr>
          <w:rFonts w:ascii="Batang" w:eastAsia="Batang" w:hAnsi="Batang" w:cs="Arial"/>
          <w:sz w:val="22"/>
          <w:szCs w:val="22"/>
        </w:rPr>
        <w:t xml:space="preserve"> El Señor Alcalde Municipal recuerda al pleno que </w:t>
      </w:r>
      <w:r w:rsidRPr="005E2F41">
        <w:rPr>
          <w:rFonts w:ascii="Batang" w:eastAsia="Batang" w:hAnsi="Batang" w:cs="Aharoni"/>
          <w:iCs/>
          <w:sz w:val="22"/>
          <w:szCs w:val="22"/>
          <w:lang w:val="es-MX"/>
        </w:rPr>
        <w:t>por medio de Acuerdo No. 12 inserto en el Acta Municipal No. 22 de fecha 04 de Octubre de 2018 se aceptó la renuncia irrevocable interpuesta por el Lic.</w:t>
      </w:r>
      <w:r>
        <w:rPr>
          <w:rFonts w:ascii="Batang" w:eastAsia="Batang" w:hAnsi="Batang" w:cs="Aharoni"/>
          <w:iCs/>
          <w:sz w:val="22"/>
          <w:szCs w:val="22"/>
          <w:lang w:val="es-MX"/>
        </w:rPr>
        <w:t>-----</w:t>
      </w:r>
      <w:r w:rsidRPr="005E2F41">
        <w:rPr>
          <w:rFonts w:ascii="Batang" w:eastAsia="Batang" w:hAnsi="Batang" w:cs="Arial"/>
          <w:iCs/>
          <w:sz w:val="22"/>
          <w:szCs w:val="22"/>
          <w:lang w:val="es-MX"/>
        </w:rPr>
        <w:t>, a</w:t>
      </w:r>
      <w:r w:rsidRPr="005E2F41">
        <w:rPr>
          <w:rFonts w:ascii="Batang" w:eastAsia="Batang" w:hAnsi="Batang" w:cs="Aharoni"/>
          <w:iCs/>
          <w:sz w:val="22"/>
          <w:szCs w:val="22"/>
          <w:lang w:val="es-MX"/>
        </w:rPr>
        <w:t xml:space="preserve">l cargo de Jefe de la UACI, </w:t>
      </w:r>
      <w:r w:rsidRPr="005E2F41">
        <w:rPr>
          <w:rFonts w:ascii="Batang" w:eastAsia="Batang" w:hAnsi="Batang" w:cs="Arial"/>
          <w:iCs/>
          <w:sz w:val="22"/>
          <w:szCs w:val="22"/>
          <w:lang w:val="es-MX"/>
        </w:rPr>
        <w:t xml:space="preserve">vigente a partir del día 16 de Octubre de 2018; y con base en una terna de personas elegibles, propone nombrar al </w:t>
      </w:r>
      <w:r w:rsidRPr="005E2F41">
        <w:rPr>
          <w:rFonts w:ascii="Batang" w:eastAsia="Batang" w:hAnsi="Batang" w:cs="Arial"/>
          <w:sz w:val="22"/>
          <w:szCs w:val="22"/>
        </w:rPr>
        <w:t xml:space="preserve">Lic. </w:t>
      </w:r>
      <w:r>
        <w:rPr>
          <w:rFonts w:ascii="Batang" w:eastAsia="Batang" w:hAnsi="Batang" w:cs="Arial"/>
          <w:sz w:val="22"/>
          <w:szCs w:val="22"/>
        </w:rPr>
        <w:t>------</w:t>
      </w:r>
      <w:r w:rsidRPr="005E2F41">
        <w:rPr>
          <w:rFonts w:ascii="Batang" w:eastAsia="Batang" w:hAnsi="Batang" w:cs="Arial"/>
          <w:iCs/>
          <w:sz w:val="22"/>
          <w:szCs w:val="22"/>
          <w:lang w:val="es-MX"/>
        </w:rPr>
        <w:t xml:space="preserve">quien tiene la disposición de asumir el cargo a partir del día 01 de Noviembre de 2018. Adicionalmente el Señor Alcalde </w:t>
      </w:r>
      <w:r w:rsidRPr="005E2F41">
        <w:rPr>
          <w:rFonts w:ascii="Batang" w:eastAsia="Batang" w:hAnsi="Batang" w:cs="Arial"/>
          <w:iCs/>
          <w:sz w:val="22"/>
          <w:szCs w:val="22"/>
          <w:lang w:val="es-MX"/>
        </w:rPr>
        <w:lastRenderedPageBreak/>
        <w:t xml:space="preserve">Municipal informa que </w:t>
      </w:r>
      <w:r w:rsidRPr="005E2F41">
        <w:rPr>
          <w:rFonts w:ascii="Batang" w:eastAsia="Batang" w:hAnsi="Batang" w:cs="Arial"/>
          <w:iCs/>
          <w:color w:val="262626" w:themeColor="text1" w:themeTint="D9"/>
          <w:sz w:val="22"/>
          <w:szCs w:val="22"/>
        </w:rPr>
        <w:t>temporalmente; es decir</w:t>
      </w:r>
      <w:r w:rsidRPr="005E2F41">
        <w:rPr>
          <w:rFonts w:ascii="Batang" w:eastAsia="Batang" w:hAnsi="Batang" w:cs="Arial"/>
          <w:iCs/>
          <w:sz w:val="22"/>
          <w:szCs w:val="22"/>
          <w:lang w:val="es-MX"/>
        </w:rPr>
        <w:t xml:space="preserve">, durante los 15 días intermedios (12 días hábiles), la señora </w:t>
      </w:r>
      <w:r>
        <w:rPr>
          <w:rFonts w:ascii="Batang" w:eastAsia="Batang" w:hAnsi="Batang" w:cs="Arial"/>
          <w:iCs/>
          <w:sz w:val="22"/>
          <w:szCs w:val="22"/>
          <w:lang w:val="es-MX"/>
        </w:rPr>
        <w:t xml:space="preserve">----- </w:t>
      </w:r>
      <w:r w:rsidRPr="005E2F41">
        <w:rPr>
          <w:rFonts w:ascii="Batang" w:eastAsia="Batang" w:hAnsi="Batang" w:cs="Arial"/>
          <w:iCs/>
          <w:color w:val="262626" w:themeColor="text1" w:themeTint="D9"/>
          <w:sz w:val="22"/>
          <w:szCs w:val="22"/>
        </w:rPr>
        <w:t>estará a cargo</w:t>
      </w:r>
      <w:r w:rsidRPr="005E2F41">
        <w:rPr>
          <w:rFonts w:ascii="Batang" w:eastAsia="Batang" w:hAnsi="Batang" w:cs="Arial"/>
          <w:iCs/>
          <w:sz w:val="22"/>
          <w:szCs w:val="22"/>
          <w:lang w:val="es-MX"/>
        </w:rPr>
        <w:t xml:space="preserve"> de </w:t>
      </w:r>
      <w:r w:rsidRPr="005E2F41">
        <w:rPr>
          <w:rFonts w:ascii="Batang" w:eastAsia="Batang" w:hAnsi="Batang" w:cs="Arial"/>
          <w:iCs/>
          <w:color w:val="262626" w:themeColor="text1" w:themeTint="D9"/>
          <w:sz w:val="22"/>
          <w:szCs w:val="22"/>
        </w:rPr>
        <w:t>aquella Unidad</w:t>
      </w:r>
      <w:r w:rsidRPr="005E2F41">
        <w:rPr>
          <w:rFonts w:ascii="Batang" w:eastAsia="Batang" w:hAnsi="Batang" w:cs="Arial"/>
          <w:sz w:val="22"/>
          <w:szCs w:val="22"/>
        </w:rPr>
        <w:t>.-</w:t>
      </w:r>
      <w:r w:rsidRPr="005E2F41">
        <w:rPr>
          <w:rFonts w:ascii="Batang" w:eastAsia="Batang" w:hAnsi="Batang" w:cs="Arial"/>
          <w:b/>
          <w:sz w:val="22"/>
          <w:szCs w:val="22"/>
        </w:rPr>
        <w:t>ACUERDO NÚMERO  NUEVE.-</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rial"/>
          <w:sz w:val="22"/>
          <w:szCs w:val="22"/>
          <w:shd w:val="clear" w:color="auto" w:fill="FFFFFF"/>
        </w:rPr>
        <w:t>en el marco del</w:t>
      </w:r>
      <w:r w:rsidRPr="005E2F41">
        <w:rPr>
          <w:rFonts w:ascii="Batang" w:eastAsia="Batang" w:hAnsi="Batang"/>
          <w:noProof/>
          <w:sz w:val="22"/>
          <w:szCs w:val="22"/>
          <w:lang w:eastAsia="es-ES"/>
        </w:rPr>
        <w:t xml:space="preserve"> del Convenio Tripartito de Cooperaciòn suscrito en el mes de Abril de 2015 por la Alcaldía Municipal de Acajutla (AMA), el Fondo de Inversiòn Social para el Desarrollo Local (FISDL), y la  Sociedad “Energìa del Pacìfico, S. A. de C. V.” (EDP),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Solicitar </w:t>
      </w:r>
      <w:r w:rsidRPr="005E2F41">
        <w:rPr>
          <w:rFonts w:ascii="Batang" w:eastAsia="Batang" w:hAnsi="Batang" w:cs="Arial"/>
          <w:sz w:val="22"/>
          <w:szCs w:val="22"/>
          <w:shd w:val="clear" w:color="auto" w:fill="FFFFFF"/>
        </w:rPr>
        <w:t xml:space="preserve">a la Presidencia del Fondo de Inversión Social y Desarrollo Local (FISDL), </w:t>
      </w:r>
      <w:r w:rsidRPr="005E2F41">
        <w:rPr>
          <w:rFonts w:ascii="Batang" w:eastAsia="Batang" w:hAnsi="Batang" w:cs="Arial"/>
          <w:sz w:val="22"/>
          <w:szCs w:val="22"/>
        </w:rPr>
        <w:t>la inmediata designación de personal de dicha entidad para proceder a la formulación y aprobación del listado de proyectos de interés social cuyo financiamiento se solicitará a la Sociedad EDP para su ejecución durante el per</w:t>
      </w:r>
      <w:r>
        <w:rPr>
          <w:rFonts w:ascii="Batang" w:eastAsia="Batang" w:hAnsi="Batang" w:cs="Arial"/>
          <w:sz w:val="22"/>
          <w:szCs w:val="22"/>
        </w:rPr>
        <w:t>iodo 2018.2019.- Certifíquese.-</w:t>
      </w:r>
      <w:r w:rsidRPr="005E2F41">
        <w:rPr>
          <w:rFonts w:ascii="Batang" w:eastAsia="Batang" w:hAnsi="Batang" w:cs="Arial"/>
          <w:b/>
          <w:sz w:val="22"/>
          <w:szCs w:val="22"/>
        </w:rPr>
        <w:t>ACUERDO NÚMERO DIEZ.-</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visto el Oficio Ref. MIGOBDT-DJ-ib-405/2018 de fecha 02 de Octubre de 2018, procedente de la Dirección Jurídica del Ministerio de Gobernación y Desarrollo Territorial, y a fin de formalizar la </w:t>
      </w:r>
      <w:proofErr w:type="spellStart"/>
      <w:r w:rsidRPr="005E2F41">
        <w:rPr>
          <w:rFonts w:ascii="Batang" w:eastAsia="Batang" w:hAnsi="Batang" w:cs="Aharoni"/>
          <w:iCs/>
          <w:sz w:val="22"/>
          <w:szCs w:val="22"/>
          <w:lang w:val="es-MX"/>
        </w:rPr>
        <w:t>resciliaciòn</w:t>
      </w:r>
      <w:proofErr w:type="spellEnd"/>
      <w:r w:rsidRPr="005E2F41">
        <w:rPr>
          <w:rFonts w:ascii="Batang" w:eastAsia="Batang" w:hAnsi="Batang" w:cs="Aharoni"/>
          <w:iCs/>
          <w:sz w:val="22"/>
          <w:szCs w:val="22"/>
          <w:lang w:val="es-MX"/>
        </w:rPr>
        <w:t xml:space="preserve"> del contrato de comodato otorgado por la </w:t>
      </w:r>
      <w:r w:rsidRPr="005E2F41">
        <w:rPr>
          <w:rFonts w:ascii="Batang" w:eastAsia="Batang" w:hAnsi="Batang" w:cs="Arial"/>
          <w:iCs/>
          <w:sz w:val="22"/>
          <w:szCs w:val="22"/>
          <w:lang w:val="es-MX"/>
        </w:rPr>
        <w:t>Alcaldía Municipal de Acajutla</w:t>
      </w:r>
      <w:r w:rsidRPr="005E2F41">
        <w:rPr>
          <w:rFonts w:ascii="Batang" w:eastAsia="Batang" w:hAnsi="Batang" w:cs="Aharoni"/>
          <w:iCs/>
          <w:sz w:val="22"/>
          <w:szCs w:val="22"/>
          <w:lang w:val="es-MX"/>
        </w:rPr>
        <w:t xml:space="preserve"> a favor de la </w:t>
      </w:r>
      <w:r w:rsidRPr="005E2F41">
        <w:rPr>
          <w:rFonts w:ascii="Batang" w:eastAsia="Batang" w:hAnsi="Batang" w:cs="Arial"/>
          <w:iCs/>
          <w:sz w:val="22"/>
          <w:szCs w:val="22"/>
          <w:lang w:val="es-MX"/>
        </w:rPr>
        <w:t>Dirección del Circuito de Teatros Nacionales;</w:t>
      </w:r>
      <w:r w:rsidRPr="005E2F41">
        <w:rPr>
          <w:rFonts w:ascii="Batang" w:eastAsia="Batang" w:hAnsi="Batang" w:cs="Aharoni"/>
          <w:iCs/>
          <w:sz w:val="22"/>
          <w:szCs w:val="22"/>
          <w:lang w:val="es-MX"/>
        </w:rPr>
        <w:t xml:space="preserve"> 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Comisionar al Ing. </w:t>
      </w:r>
      <w:r>
        <w:rPr>
          <w:rFonts w:ascii="Batang" w:eastAsia="Batang" w:hAnsi="Batang" w:cs="Arial"/>
          <w:sz w:val="22"/>
          <w:szCs w:val="22"/>
        </w:rPr>
        <w:t>------</w:t>
      </w:r>
      <w:r w:rsidRPr="005E2F41">
        <w:rPr>
          <w:rFonts w:ascii="Batang" w:eastAsia="Batang" w:hAnsi="Batang" w:cs="Arial"/>
          <w:sz w:val="22"/>
          <w:szCs w:val="22"/>
        </w:rPr>
        <w:t xml:space="preserve">para que, en su calidad de Jefe de Proyectos y Desarrollo Urbano, y en compañía del Asesor Jurídico, </w:t>
      </w:r>
      <w:r w:rsidRPr="005E2F41">
        <w:rPr>
          <w:rFonts w:ascii="Batang" w:eastAsia="Batang" w:hAnsi="Batang" w:cs="Arial"/>
          <w:sz w:val="22"/>
          <w:szCs w:val="22"/>
          <w:shd w:val="clear" w:color="auto" w:fill="FFFFFF"/>
        </w:rPr>
        <w:t>Licenciado</w:t>
      </w:r>
      <w:r>
        <w:rPr>
          <w:rFonts w:ascii="Batang" w:eastAsia="Batang" w:hAnsi="Batang" w:cs="Arial"/>
          <w:sz w:val="22"/>
          <w:szCs w:val="22"/>
          <w:shd w:val="clear" w:color="auto" w:fill="FFFFFF"/>
        </w:rPr>
        <w:t>------</w:t>
      </w:r>
      <w:r w:rsidRPr="005E2F41">
        <w:rPr>
          <w:rFonts w:ascii="Batang" w:eastAsia="Batang" w:hAnsi="Batang" w:cs="Arial"/>
          <w:iCs/>
          <w:sz w:val="22"/>
          <w:szCs w:val="22"/>
          <w:lang w:val="es-MX"/>
        </w:rPr>
        <w:t xml:space="preserve">, tomando como base el estado actual de la edificación, realice el valúo pericial del inmueble identificado como “Cine Mar”, ubicado en el Lote Cine Zona Verde, del Centro Cívico de Acajutla, propiedad de la Alcaldía Municipal de Acajutla, cuya edificación fue construida por el Estado de El Salvador, y administrado por la Dirección del Circuito de Teatros Nacionales, hoy dependencia del </w:t>
      </w:r>
      <w:r w:rsidRPr="005E2F41">
        <w:rPr>
          <w:rFonts w:ascii="Batang" w:eastAsia="Batang" w:hAnsi="Batang" w:cs="Aharoni"/>
          <w:iCs/>
          <w:sz w:val="22"/>
          <w:szCs w:val="22"/>
          <w:lang w:val="es-MX"/>
        </w:rPr>
        <w:t>Ministerio de Gobernación y Desarrollo Territorial.- Certifíquese.-</w:t>
      </w:r>
      <w:r w:rsidRPr="005E2F41">
        <w:rPr>
          <w:rFonts w:ascii="Batang" w:eastAsia="Batang" w:hAnsi="Batang" w:cs="Mangal" w:hint="eastAsia"/>
          <w:sz w:val="22"/>
          <w:szCs w:val="22"/>
        </w:rPr>
        <w:t xml:space="preserve">Y </w:t>
      </w:r>
      <w:r w:rsidRPr="005E2F41">
        <w:rPr>
          <w:rFonts w:ascii="Batang" w:eastAsia="Batang" w:hAnsi="Batang" w:cs="Mangal" w:hint="eastAsia"/>
          <w:bCs/>
          <w:sz w:val="22"/>
          <w:szCs w:val="22"/>
        </w:rPr>
        <w:t>no</w:t>
      </w:r>
      <w:r w:rsidRPr="005E2F41">
        <w:rPr>
          <w:rFonts w:ascii="Batang" w:eastAsia="Batang" w:hAnsi="Batang" w:cs="Mangal" w:hint="eastAsia"/>
          <w:sz w:val="22"/>
          <w:szCs w:val="22"/>
        </w:rPr>
        <w:t xml:space="preserve"> habiendo más que hacer constar se termina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50A"/>
    <w:rsid w:val="007F7E86"/>
    <w:rsid w:val="00E37DA3"/>
    <w:rsid w:val="00FB65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A669B8-4E2C-402B-9FD8-40BC3A10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50A"/>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B6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4265</Words>
  <Characters>23461</Characters>
  <Application>Microsoft Office Word</Application>
  <DocSecurity>0</DocSecurity>
  <Lines>195</Lines>
  <Paragraphs>55</Paragraphs>
  <ScaleCrop>false</ScaleCrop>
  <Company/>
  <LinksUpToDate>false</LinksUpToDate>
  <CharactersWithSpaces>27671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2019-03-28T17:25:00Z</dcterms:created>
  <dcterms:modified xsi:type="dcterms:W3CDTF">2019-03-28T17:26:00Z</dcterms:modified>
</cp:coreProperties>
</file>