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B48" w:rsidRPr="005E2F41" w:rsidRDefault="00813B48" w:rsidP="00813B48">
      <w:pPr>
        <w:autoSpaceDE w:val="0"/>
        <w:jc w:val="both"/>
        <w:rPr>
          <w:rFonts w:ascii="Batang" w:eastAsia="Batang" w:hAnsi="Batang" w:cs="Arial"/>
          <w:color w:val="FF0000"/>
          <w:sz w:val="22"/>
          <w:szCs w:val="22"/>
        </w:rPr>
      </w:pPr>
      <w:r w:rsidRPr="005E2F41">
        <w:rPr>
          <w:rFonts w:ascii="Batang" w:eastAsia="Batang" w:hAnsi="Batang" w:cs="Arial"/>
          <w:b/>
          <w:bCs/>
          <w:iCs/>
          <w:sz w:val="22"/>
          <w:szCs w:val="22"/>
        </w:rPr>
        <w:t xml:space="preserve">ACTA NÚMERO TRES.- </w:t>
      </w:r>
      <w:r w:rsidRPr="005E2F41">
        <w:rPr>
          <w:rFonts w:ascii="Batang" w:eastAsia="Batang" w:hAnsi="Batang" w:cs="Arial"/>
          <w:iCs/>
          <w:sz w:val="22"/>
          <w:szCs w:val="22"/>
        </w:rPr>
        <w:t xml:space="preserve">En la Alcaldía Municipal de Acajutla, Departamento de Sonsonate, a las ocho horas y treinta minutos del día </w:t>
      </w:r>
      <w:r w:rsidRPr="005E2F41">
        <w:rPr>
          <w:rFonts w:ascii="Batang" w:eastAsia="Batang" w:hAnsi="Batang" w:cs="Arial"/>
          <w:b/>
          <w:iCs/>
          <w:sz w:val="22"/>
          <w:szCs w:val="22"/>
        </w:rPr>
        <w:t xml:space="preserve">nueve </w:t>
      </w:r>
      <w:r w:rsidRPr="005E2F41">
        <w:rPr>
          <w:rFonts w:ascii="Batang" w:eastAsia="Batang" w:hAnsi="Batang" w:cs="Arial"/>
          <w:b/>
          <w:bCs/>
          <w:iCs/>
          <w:sz w:val="22"/>
          <w:szCs w:val="22"/>
        </w:rPr>
        <w:t>del mes de Mayo del año dos mil dieciocho</w:t>
      </w:r>
      <w:r w:rsidRPr="005E2F41">
        <w:rPr>
          <w:rFonts w:ascii="Batang" w:eastAsia="Batang" w:hAnsi="Batang" w:cs="Arial"/>
          <w:iCs/>
          <w:sz w:val="22"/>
          <w:szCs w:val="22"/>
        </w:rPr>
        <w:t>.- Siendo éstos el lugar, día y hora previamente señalados se constituyó en este lugar</w:t>
      </w:r>
      <w:r w:rsidRPr="005E2F41">
        <w:rPr>
          <w:rFonts w:ascii="Batang" w:eastAsia="Batang" w:hAnsi="Batang"/>
          <w:noProof/>
          <w:sz w:val="22"/>
          <w:szCs w:val="22"/>
          <w:lang w:eastAsia="es-ES"/>
        </w:rPr>
        <w:t xml:space="preserve"> el honorable </w:t>
      </w:r>
      <w:r w:rsidRPr="005E2F41">
        <w:rPr>
          <w:rFonts w:ascii="Batang" w:eastAsia="Batang" w:hAnsi="Batang"/>
          <w:b/>
          <w:noProof/>
          <w:sz w:val="22"/>
          <w:szCs w:val="22"/>
          <w:lang w:eastAsia="es-ES"/>
        </w:rPr>
        <w:t>CONCEJO MUNICIPAL DE ACAJUTLA</w:t>
      </w:r>
      <w:r w:rsidRPr="005E2F41">
        <w:rPr>
          <w:rFonts w:ascii="Batang" w:eastAsia="Batang" w:hAnsi="Batang"/>
          <w:noProof/>
          <w:sz w:val="22"/>
          <w:szCs w:val="22"/>
          <w:lang w:eastAsia="es-ES"/>
        </w:rPr>
        <w:t xml:space="preserve">, presidido por el señor Ricardo Alberto Zepeda Pineda, en su calidad de </w:t>
      </w:r>
      <w:r w:rsidRPr="005E2F41">
        <w:rPr>
          <w:rFonts w:ascii="Batang" w:eastAsia="Batang" w:hAnsi="Batang"/>
          <w:b/>
          <w:noProof/>
          <w:sz w:val="22"/>
          <w:szCs w:val="22"/>
          <w:lang w:eastAsia="es-ES"/>
        </w:rPr>
        <w:t>Alcalde Municipal</w:t>
      </w:r>
      <w:r w:rsidRPr="005E2F41">
        <w:rPr>
          <w:rFonts w:ascii="Batang" w:eastAsia="Batang" w:hAnsi="Batang"/>
          <w:noProof/>
          <w:sz w:val="22"/>
          <w:szCs w:val="22"/>
          <w:lang w:eastAsia="es-ES"/>
        </w:rPr>
        <w:t xml:space="preserve">, quien procediò a la comprobacion del quorum reglamentario habiéndose constatado la asistencia de la Licenciada Bersaty Esmeralda Pineda Ostorga, en su calidad de </w:t>
      </w:r>
      <w:r w:rsidRPr="005E2F41">
        <w:rPr>
          <w:rFonts w:ascii="Batang" w:eastAsia="Batang" w:hAnsi="Batang"/>
          <w:b/>
          <w:noProof/>
          <w:sz w:val="22"/>
          <w:szCs w:val="22"/>
          <w:lang w:eastAsia="es-ES"/>
        </w:rPr>
        <w:t>Sindica Municipal</w:t>
      </w:r>
      <w:r w:rsidRPr="005E2F41">
        <w:rPr>
          <w:rFonts w:ascii="Batang" w:eastAsia="Batang" w:hAnsi="Batang"/>
          <w:noProof/>
          <w:sz w:val="22"/>
          <w:szCs w:val="22"/>
          <w:lang w:eastAsia="es-ES"/>
        </w:rPr>
        <w:t xml:space="preserve">, y los señores </w:t>
      </w:r>
      <w:r w:rsidRPr="005E2F41">
        <w:rPr>
          <w:rFonts w:ascii="Batang" w:eastAsia="Batang" w:hAnsi="Batang"/>
          <w:b/>
          <w:noProof/>
          <w:sz w:val="22"/>
          <w:szCs w:val="22"/>
          <w:lang w:eastAsia="es-ES"/>
        </w:rPr>
        <w:t>Regidores Propietarios:1º.</w:t>
      </w:r>
      <w:r w:rsidRPr="005E2F41">
        <w:rPr>
          <w:rFonts w:ascii="Batang" w:eastAsia="Batang" w:hAnsi="Batang"/>
          <w:noProof/>
          <w:sz w:val="22"/>
          <w:szCs w:val="22"/>
          <w:lang w:eastAsia="es-ES"/>
        </w:rPr>
        <w:t xml:space="preserve"> Marlene Beatriz Morán de Figueroa; </w:t>
      </w:r>
      <w:r w:rsidRPr="005E2F41">
        <w:rPr>
          <w:rFonts w:ascii="Batang" w:eastAsia="Batang" w:hAnsi="Batang"/>
          <w:b/>
          <w:noProof/>
          <w:sz w:val="22"/>
          <w:szCs w:val="22"/>
          <w:lang w:eastAsia="es-ES"/>
        </w:rPr>
        <w:t>2º.</w:t>
      </w:r>
      <w:r w:rsidRPr="005E2F41">
        <w:rPr>
          <w:rFonts w:ascii="Batang" w:eastAsia="Batang" w:hAnsi="Batang"/>
          <w:noProof/>
          <w:sz w:val="22"/>
          <w:szCs w:val="22"/>
          <w:lang w:eastAsia="es-ES"/>
        </w:rPr>
        <w:t xml:space="preserve"> Pedro Antonio Flores Esquivel; </w:t>
      </w:r>
      <w:r w:rsidRPr="005E2F41">
        <w:rPr>
          <w:rFonts w:ascii="Batang" w:eastAsia="Batang" w:hAnsi="Batang"/>
          <w:b/>
          <w:noProof/>
          <w:sz w:val="22"/>
          <w:szCs w:val="22"/>
          <w:lang w:eastAsia="es-ES"/>
        </w:rPr>
        <w:t>3º.</w:t>
      </w:r>
      <w:r w:rsidRPr="005E2F41">
        <w:rPr>
          <w:rFonts w:ascii="Batang" w:eastAsia="Batang" w:hAnsi="Batang"/>
          <w:noProof/>
          <w:sz w:val="22"/>
          <w:szCs w:val="22"/>
          <w:lang w:eastAsia="es-ES"/>
        </w:rPr>
        <w:t xml:space="preserve"> Oscar Zepeda Meléndez; </w:t>
      </w:r>
      <w:r w:rsidRPr="005E2F41">
        <w:rPr>
          <w:rFonts w:ascii="Batang" w:eastAsia="Batang" w:hAnsi="Batang"/>
          <w:b/>
          <w:noProof/>
          <w:sz w:val="22"/>
          <w:szCs w:val="22"/>
          <w:lang w:eastAsia="es-ES"/>
        </w:rPr>
        <w:t>4º.</w:t>
      </w:r>
      <w:r w:rsidRPr="005E2F41">
        <w:rPr>
          <w:rFonts w:ascii="Batang" w:eastAsia="Batang" w:hAnsi="Batang"/>
          <w:noProof/>
          <w:sz w:val="22"/>
          <w:szCs w:val="22"/>
          <w:lang w:eastAsia="es-ES"/>
        </w:rPr>
        <w:t xml:space="preserve"> Sirian Jeaneth Ramírez Escobar; y </w:t>
      </w:r>
      <w:r w:rsidRPr="005E2F41">
        <w:rPr>
          <w:rFonts w:ascii="Batang" w:eastAsia="Batang" w:hAnsi="Batang"/>
          <w:b/>
          <w:noProof/>
          <w:sz w:val="22"/>
          <w:szCs w:val="22"/>
          <w:lang w:eastAsia="es-ES"/>
        </w:rPr>
        <w:t>5º.</w:t>
      </w:r>
      <w:r w:rsidRPr="005E2F41">
        <w:rPr>
          <w:rFonts w:ascii="Batang" w:eastAsia="Batang" w:hAnsi="Batang"/>
          <w:noProof/>
          <w:sz w:val="22"/>
          <w:szCs w:val="22"/>
          <w:lang w:eastAsia="es-ES"/>
        </w:rPr>
        <w:t xml:space="preserve"> Geovany Alexander Martinez Cornejo; </w:t>
      </w:r>
      <w:r w:rsidRPr="005E2F41">
        <w:rPr>
          <w:rFonts w:ascii="Batang" w:eastAsia="Batang" w:hAnsi="Batang"/>
          <w:b/>
          <w:noProof/>
          <w:sz w:val="22"/>
          <w:szCs w:val="22"/>
          <w:lang w:eastAsia="es-ES"/>
        </w:rPr>
        <w:t>6º.</w:t>
      </w:r>
      <w:r w:rsidRPr="005E2F41">
        <w:rPr>
          <w:rFonts w:ascii="Batang" w:eastAsia="Batang" w:hAnsi="Batang"/>
          <w:noProof/>
          <w:sz w:val="22"/>
          <w:szCs w:val="22"/>
          <w:lang w:eastAsia="es-ES"/>
        </w:rPr>
        <w:t xml:space="preserve"> Reina Alicia Iglesias Ramírez; </w:t>
      </w:r>
      <w:r w:rsidRPr="005E2F41">
        <w:rPr>
          <w:rFonts w:ascii="Batang" w:eastAsia="Batang" w:hAnsi="Batang"/>
          <w:b/>
          <w:noProof/>
          <w:sz w:val="22"/>
          <w:szCs w:val="22"/>
          <w:lang w:eastAsia="es-ES"/>
        </w:rPr>
        <w:t>7º.</w:t>
      </w:r>
      <w:r w:rsidRPr="005E2F41">
        <w:rPr>
          <w:rFonts w:ascii="Batang" w:eastAsia="Batang" w:hAnsi="Batang"/>
          <w:noProof/>
          <w:sz w:val="22"/>
          <w:szCs w:val="22"/>
          <w:lang w:eastAsia="es-ES"/>
        </w:rPr>
        <w:t xml:space="preserve"> José Emiliano Caravantes Anzora; </w:t>
      </w:r>
      <w:r w:rsidRPr="005E2F41">
        <w:rPr>
          <w:rFonts w:ascii="Batang" w:eastAsia="Batang" w:hAnsi="Batang"/>
          <w:b/>
          <w:noProof/>
          <w:sz w:val="22"/>
          <w:szCs w:val="22"/>
          <w:lang w:eastAsia="es-ES"/>
        </w:rPr>
        <w:t>8º.</w:t>
      </w:r>
      <w:r w:rsidRPr="005E2F41">
        <w:rPr>
          <w:rFonts w:ascii="Batang" w:eastAsia="Batang" w:hAnsi="Batang"/>
          <w:noProof/>
          <w:sz w:val="22"/>
          <w:szCs w:val="22"/>
          <w:lang w:eastAsia="es-ES"/>
        </w:rPr>
        <w:t xml:space="preserve"> Darío Ernesto Guadrón Ágreda; </w:t>
      </w:r>
      <w:r w:rsidRPr="005E2F41">
        <w:rPr>
          <w:rFonts w:ascii="Batang" w:eastAsia="Batang" w:hAnsi="Batang"/>
          <w:b/>
          <w:noProof/>
          <w:sz w:val="22"/>
          <w:szCs w:val="22"/>
          <w:lang w:eastAsia="es-ES"/>
        </w:rPr>
        <w:t>9º.</w:t>
      </w:r>
      <w:r w:rsidRPr="005E2F41">
        <w:rPr>
          <w:rFonts w:ascii="Batang" w:eastAsia="Batang" w:hAnsi="Batang"/>
          <w:noProof/>
          <w:sz w:val="22"/>
          <w:szCs w:val="22"/>
          <w:lang w:eastAsia="es-ES"/>
        </w:rPr>
        <w:t xml:space="preserve"> José Luis Escobar Ortìz; y </w:t>
      </w:r>
      <w:r w:rsidRPr="005E2F41">
        <w:rPr>
          <w:rFonts w:ascii="Batang" w:eastAsia="Batang" w:hAnsi="Batang"/>
          <w:b/>
          <w:noProof/>
          <w:sz w:val="22"/>
          <w:szCs w:val="22"/>
          <w:lang w:eastAsia="es-ES"/>
        </w:rPr>
        <w:t>10º.</w:t>
      </w:r>
      <w:r w:rsidRPr="005E2F41">
        <w:rPr>
          <w:rFonts w:ascii="Batang" w:eastAsia="Batang" w:hAnsi="Batang"/>
          <w:noProof/>
          <w:sz w:val="22"/>
          <w:szCs w:val="22"/>
          <w:lang w:eastAsia="es-ES"/>
        </w:rPr>
        <w:t xml:space="preserve"> Hugo Antonio Calderón Arriola; y </w:t>
      </w:r>
      <w:r w:rsidRPr="005E2F41">
        <w:rPr>
          <w:rFonts w:ascii="Batang" w:eastAsia="Batang" w:hAnsi="Batang"/>
          <w:b/>
          <w:noProof/>
          <w:sz w:val="22"/>
          <w:szCs w:val="22"/>
          <w:lang w:eastAsia="es-ES"/>
        </w:rPr>
        <w:t>Regidores Suplentes:1º.</w:t>
      </w:r>
      <w:r w:rsidRPr="005E2F41">
        <w:rPr>
          <w:rFonts w:ascii="Batang" w:eastAsia="Batang" w:hAnsi="Batang"/>
          <w:noProof/>
          <w:sz w:val="22"/>
          <w:szCs w:val="22"/>
          <w:lang w:eastAsia="es-ES"/>
        </w:rPr>
        <w:t xml:space="preserve"> José Boris Ventura Rivas; </w:t>
      </w:r>
      <w:r w:rsidRPr="005E2F41">
        <w:rPr>
          <w:rFonts w:ascii="Batang" w:eastAsia="Batang" w:hAnsi="Batang"/>
          <w:b/>
          <w:noProof/>
          <w:sz w:val="22"/>
          <w:szCs w:val="22"/>
          <w:lang w:eastAsia="es-ES"/>
        </w:rPr>
        <w:t>2º.</w:t>
      </w:r>
      <w:r w:rsidRPr="005E2F41">
        <w:rPr>
          <w:rFonts w:ascii="Batang" w:eastAsia="Batang" w:hAnsi="Batang"/>
          <w:noProof/>
          <w:sz w:val="22"/>
          <w:szCs w:val="22"/>
          <w:lang w:eastAsia="es-ES"/>
        </w:rPr>
        <w:t xml:space="preserve"> Evelyn Mariela Melgar Ruiz;</w:t>
      </w:r>
      <w:r w:rsidRPr="005E2F41">
        <w:rPr>
          <w:rFonts w:ascii="Batang" w:eastAsia="Batang" w:hAnsi="Batang"/>
          <w:b/>
          <w:noProof/>
          <w:sz w:val="22"/>
          <w:szCs w:val="22"/>
          <w:lang w:eastAsia="es-ES"/>
        </w:rPr>
        <w:t>3º.</w:t>
      </w:r>
      <w:r w:rsidRPr="005E2F41">
        <w:rPr>
          <w:rFonts w:ascii="Batang" w:eastAsia="Batang" w:hAnsi="Batang"/>
          <w:noProof/>
          <w:sz w:val="22"/>
          <w:szCs w:val="22"/>
          <w:lang w:eastAsia="es-ES"/>
        </w:rPr>
        <w:t xml:space="preserve"> Wilber Hernán  Soriano  Mena; y </w:t>
      </w:r>
      <w:r w:rsidRPr="005E2F41">
        <w:rPr>
          <w:rFonts w:ascii="Batang" w:eastAsia="Batang" w:hAnsi="Batang"/>
          <w:b/>
          <w:noProof/>
          <w:sz w:val="22"/>
          <w:szCs w:val="22"/>
          <w:lang w:eastAsia="es-ES"/>
        </w:rPr>
        <w:t>4º.</w:t>
      </w:r>
      <w:r w:rsidRPr="005E2F41">
        <w:rPr>
          <w:rFonts w:ascii="Batang" w:eastAsia="Batang" w:hAnsi="Batang"/>
          <w:noProof/>
          <w:sz w:val="22"/>
          <w:szCs w:val="22"/>
          <w:lang w:eastAsia="es-ES"/>
        </w:rPr>
        <w:t xml:space="preserve">  Roberto Quijada Durán.- Acto seguido se procediò a lectura y aprobaciòn de la agenda del dìa, y del acta anterior, las cuales fueron aprobadas en todas sus partes.- </w:t>
      </w:r>
      <w:r w:rsidRPr="005E2F41">
        <w:rPr>
          <w:rFonts w:ascii="Batang" w:eastAsia="Batang" w:hAnsi="Batang"/>
          <w:b/>
          <w:noProof/>
          <w:sz w:val="22"/>
          <w:szCs w:val="22"/>
          <w:lang w:eastAsia="es-ES"/>
        </w:rPr>
        <w:t xml:space="preserve">INFORMES DEL SEÑOR ALCALDE: </w:t>
      </w:r>
      <w:r w:rsidRPr="005E2F41">
        <w:rPr>
          <w:rFonts w:ascii="Batang" w:eastAsia="Batang" w:hAnsi="Batang"/>
          <w:noProof/>
          <w:sz w:val="22"/>
          <w:szCs w:val="22"/>
          <w:lang w:eastAsia="es-ES"/>
        </w:rPr>
        <w:t xml:space="preserve">Don ------------, Alcalde Municipal rindió el siguiente informe: </w:t>
      </w:r>
      <w:r w:rsidRPr="005E2F41">
        <w:rPr>
          <w:rFonts w:ascii="Batang" w:eastAsia="Batang" w:hAnsi="Batang"/>
          <w:b/>
          <w:noProof/>
          <w:sz w:val="22"/>
          <w:szCs w:val="22"/>
          <w:lang w:eastAsia="es-ES"/>
        </w:rPr>
        <w:t>1)</w:t>
      </w:r>
      <w:r w:rsidRPr="005E2F41">
        <w:rPr>
          <w:rFonts w:ascii="Batang" w:eastAsia="Batang" w:hAnsi="Batang"/>
          <w:noProof/>
          <w:sz w:val="22"/>
          <w:szCs w:val="22"/>
          <w:lang w:eastAsia="es-ES"/>
        </w:rPr>
        <w:t xml:space="preserve"> Expone que el día 30 de Abril de este año, la persona que se desempeñaba como Gerente Municipal expuso que esta Alcaldìa Municipal –en el mes de Noviembre de 2017- recibió notificaciòn procedente de la Gerencia de Gestión de Cobros de la </w:t>
      </w:r>
      <w:r w:rsidRPr="005E2F41">
        <w:rPr>
          <w:rFonts w:ascii="Batang" w:eastAsia="Batang" w:hAnsi="Batang" w:cs="Arial"/>
          <w:sz w:val="22"/>
          <w:szCs w:val="22"/>
        </w:rPr>
        <w:t xml:space="preserve">ANDA por  medio de la cual se les hizo saber que </w:t>
      </w:r>
      <w:r w:rsidRPr="005E2F41">
        <w:rPr>
          <w:rFonts w:ascii="Batang" w:eastAsia="Batang" w:hAnsi="Batang" w:cs="Arial"/>
          <w:b/>
          <w:sz w:val="22"/>
          <w:szCs w:val="22"/>
        </w:rPr>
        <w:t>esta Municipalidad adeudaba al 31 de Octubre de 2017 la cantidad de $ 82,039.24</w:t>
      </w:r>
      <w:r w:rsidRPr="005E2F41">
        <w:rPr>
          <w:rFonts w:ascii="Batang" w:eastAsia="Batang" w:hAnsi="Batang" w:cs="Arial"/>
          <w:sz w:val="22"/>
          <w:szCs w:val="22"/>
        </w:rPr>
        <w:t xml:space="preserve"> por suministro de agua potable y servicios de alcantarillado sanitario; sin embargo, no mostro evidencia de las diligencias realizadas por la administración anterior, ni tampoco presentó cual es el monto de la presunta morosidad al </w:t>
      </w:r>
      <w:r w:rsidRPr="005E2F41">
        <w:rPr>
          <w:rFonts w:ascii="Batang" w:eastAsia="Batang" w:hAnsi="Batang"/>
          <w:noProof/>
          <w:sz w:val="22"/>
          <w:szCs w:val="22"/>
          <w:lang w:eastAsia="es-ES"/>
        </w:rPr>
        <w:t>30 de Abril de 2018</w:t>
      </w:r>
      <w:r w:rsidRPr="005E2F41">
        <w:rPr>
          <w:rFonts w:ascii="Batang" w:eastAsia="Batang" w:hAnsi="Batang" w:cs="Arial"/>
          <w:sz w:val="22"/>
          <w:szCs w:val="22"/>
        </w:rPr>
        <w:t xml:space="preserve">. Al respecto, el señor -------- </w:t>
      </w:r>
      <w:r w:rsidRPr="005E2F41">
        <w:rPr>
          <w:rFonts w:ascii="Batang" w:eastAsia="Batang" w:hAnsi="Batang"/>
          <w:noProof/>
          <w:sz w:val="22"/>
          <w:szCs w:val="22"/>
          <w:lang w:eastAsia="es-ES"/>
        </w:rPr>
        <w:t xml:space="preserve">-quien actualmente funge como Regidor Propietario cargo que tambièn desempeñó en la Municipalidad saliente, ademàs de haber sido Alcalde del Municipio durante la gestiòn 2012-2015, y Concejal Propietario en otros períodos- hizo una breve reseña histórica de la relaciòn contractual con la ANDA, manifestando que en administraciones anteriores la Municipalidad reconoció una deuda en tal concepto y pactó con la ANDA un convenio de compensaciòn de deudas. También manifestò que él tiene conocimiento que dicho Convenio se cumpliò en su totalidad, y que posiblemente la Alcaldìa Municipal no pagò la facturaciòn que se generò durante la vigencia del Convenio yaún después de suterminación; y al efecto, recomienda que se giren instrucciones a las Unidades Contables y Financieras a fin de que verifiquen los registros internos, revisen la facturación pendiente </w:t>
      </w:r>
      <w:r w:rsidRPr="005E2F41">
        <w:rPr>
          <w:rFonts w:ascii="Batang" w:eastAsia="Batang" w:hAnsi="Batang"/>
          <w:noProof/>
          <w:sz w:val="22"/>
          <w:szCs w:val="22"/>
          <w:lang w:eastAsia="es-ES"/>
        </w:rPr>
        <w:lastRenderedPageBreak/>
        <w:t>de pago, se indaguen si en la mismas no se estàcobrando el consumo de agua de “Cantareras” o “Chorros públicos” que fueron clausurados, y no están en uso.- Adicionalmente, comenta que anteriores administraciones municipales con el objeto de bajar los montos de la facturaciòn instalaron un sistema de abastacimiento de agua potable al Mercado tomandola desde el pozo perforado en el Parque Botánico, y que además las instalaciones de la Alcaldìa Municipal cuentan con un pozo perforado y cisterna para el suministro de agua; y al efecto, recomienda que se revice la factibilidad del suministro de agua de las fuentes antes mencionadas y se realicen los estudios fisico quìmicos del agua extraida a fin de evaluar su potabilidad y aptitud para el consumo humano, pues caso contrario pueden constituirse en fuentes de contaminación y daños para la salud de los usuarios;</w:t>
      </w:r>
      <w:r w:rsidRPr="005E2F41">
        <w:rPr>
          <w:rFonts w:ascii="Batang" w:eastAsia="Batang" w:hAnsi="Batang"/>
          <w:b/>
          <w:noProof/>
          <w:sz w:val="22"/>
          <w:szCs w:val="22"/>
          <w:lang w:eastAsia="es-ES"/>
        </w:rPr>
        <w:t>2)</w:t>
      </w:r>
      <w:r w:rsidRPr="005E2F41">
        <w:rPr>
          <w:rFonts w:ascii="Batang" w:eastAsia="Batang" w:hAnsi="Batang"/>
          <w:noProof/>
          <w:sz w:val="22"/>
          <w:szCs w:val="22"/>
          <w:lang w:eastAsia="es-ES"/>
        </w:rPr>
        <w:t xml:space="preserve"> Luego, Don --------, Alcalde Municipal, continuó con su informe diciendo que el día de ayer, la señora ------------ </w:t>
      </w:r>
      <w:r w:rsidRPr="005E2F41">
        <w:rPr>
          <w:rFonts w:ascii="Batang" w:eastAsia="Batang" w:hAnsi="Batang" w:cs="Arial"/>
          <w:iCs/>
          <w:sz w:val="22"/>
          <w:szCs w:val="22"/>
          <w:lang w:val="es-MX"/>
        </w:rPr>
        <w:t xml:space="preserve">en su calidad de Encargada del </w:t>
      </w:r>
      <w:r w:rsidRPr="005E2F41">
        <w:rPr>
          <w:rFonts w:ascii="Batang" w:eastAsia="Batang" w:hAnsi="Batang" w:cs="Arial"/>
          <w:b/>
          <w:iCs/>
          <w:sz w:val="22"/>
          <w:szCs w:val="22"/>
          <w:lang w:val="es-MX"/>
        </w:rPr>
        <w:t>Control de adquisiciones y distribución de combustibles</w:t>
      </w:r>
      <w:r w:rsidRPr="005E2F41">
        <w:rPr>
          <w:rFonts w:ascii="Batang" w:eastAsia="Batang" w:hAnsi="Batang" w:cs="Arial"/>
          <w:iCs/>
          <w:sz w:val="22"/>
          <w:szCs w:val="22"/>
          <w:lang w:val="es-MX"/>
        </w:rPr>
        <w:t>, hizo entrega de la facturación de combustibles consumidos durante la segunda quincena del mes de Abril de 2018</w:t>
      </w:r>
      <w:r w:rsidRPr="005E2F41">
        <w:rPr>
          <w:rFonts w:ascii="Batang" w:eastAsia="Batang" w:hAnsi="Batang" w:cs="Arial"/>
          <w:sz w:val="22"/>
          <w:szCs w:val="22"/>
        </w:rPr>
        <w:t xml:space="preserve">, documentación que entregó a fin de que sea reconocida la obligación de pago, mediante su agregación al Legado de </w:t>
      </w:r>
      <w:r w:rsidRPr="005E2F41">
        <w:rPr>
          <w:rFonts w:ascii="Batang" w:eastAsia="Batang" w:hAnsi="Batang" w:cs="Arial"/>
          <w:b/>
          <w:sz w:val="22"/>
          <w:szCs w:val="22"/>
        </w:rPr>
        <w:t xml:space="preserve">“Deudas pendientes de pago” al día </w:t>
      </w:r>
      <w:r w:rsidRPr="005E2F41">
        <w:rPr>
          <w:rFonts w:ascii="Batang" w:eastAsia="Batang" w:hAnsi="Batang"/>
          <w:b/>
          <w:noProof/>
          <w:sz w:val="22"/>
          <w:szCs w:val="22"/>
          <w:lang w:eastAsia="es-ES"/>
        </w:rPr>
        <w:t>30 de Abril de 2018”</w:t>
      </w:r>
      <w:r w:rsidRPr="005E2F41">
        <w:rPr>
          <w:rFonts w:ascii="Batang" w:eastAsia="Batang" w:hAnsi="Batang" w:cs="Arial"/>
          <w:sz w:val="22"/>
          <w:szCs w:val="22"/>
        </w:rPr>
        <w:t xml:space="preserve"> monto que se incrementará con la suma de $ 1,558.30; </w:t>
      </w:r>
      <w:r w:rsidRPr="005E2F41">
        <w:rPr>
          <w:rFonts w:ascii="Batang" w:eastAsia="Batang" w:hAnsi="Batang" w:cs="Arial"/>
          <w:b/>
          <w:sz w:val="22"/>
          <w:szCs w:val="22"/>
        </w:rPr>
        <w:t xml:space="preserve">3) </w:t>
      </w:r>
      <w:r w:rsidRPr="005E2F41">
        <w:rPr>
          <w:rFonts w:ascii="Batang" w:eastAsia="Batang" w:hAnsi="Batang" w:cs="Arial"/>
          <w:sz w:val="22"/>
          <w:szCs w:val="22"/>
        </w:rPr>
        <w:t xml:space="preserve">Expuso </w:t>
      </w:r>
      <w:r w:rsidRPr="005E2F41">
        <w:rPr>
          <w:rFonts w:ascii="Batang" w:eastAsia="Batang" w:hAnsi="Batang"/>
          <w:noProof/>
          <w:sz w:val="22"/>
          <w:szCs w:val="22"/>
          <w:lang w:eastAsia="es-ES"/>
        </w:rPr>
        <w:t xml:space="preserve">Don ----------, Alcalde Municipal, las acciones realizadas para facilitar la ejecución del </w:t>
      </w:r>
      <w:r w:rsidRPr="005E2F41">
        <w:rPr>
          <w:rFonts w:ascii="Batang" w:eastAsia="Batang" w:hAnsi="Batang"/>
          <w:b/>
          <w:noProof/>
          <w:sz w:val="22"/>
          <w:szCs w:val="22"/>
          <w:lang w:eastAsia="es-ES"/>
        </w:rPr>
        <w:t>“</w:t>
      </w:r>
      <w:r w:rsidRPr="005E2F41">
        <w:rPr>
          <w:rFonts w:ascii="Batang" w:eastAsia="Batang" w:hAnsi="Batang" w:cs="Arial"/>
          <w:b/>
          <w:sz w:val="22"/>
          <w:szCs w:val="22"/>
        </w:rPr>
        <w:t>Convenio Tripartito de Cooperación” suscrito por la Alcaldía Municipal de Acajutla, el FISDL y la Empresa “Energía del Pacifico Ltda. de C. V. (EDP)</w:t>
      </w:r>
      <w:r w:rsidRPr="005E2F41">
        <w:rPr>
          <w:rFonts w:ascii="Batang" w:eastAsia="Batang" w:hAnsi="Batang" w:cs="Arial"/>
          <w:sz w:val="22"/>
          <w:szCs w:val="22"/>
        </w:rPr>
        <w:t xml:space="preserve">, por lo que con el auxilio del Secretario del Concejo, quien en forma ad honorem también funge como Gerente de la Alcaldía, informó que ya se entregó la certificación de los Acuerdos No. 52 y 53 insertos en el Acta No. 02 de fecha 03 de Mayo de 2018, por medio de los cuales se decidió reincorporar al listado de proyectos del período 2017-2018 el </w:t>
      </w:r>
      <w:r w:rsidRPr="005E2F41">
        <w:rPr>
          <w:rFonts w:ascii="Batang" w:eastAsia="Batang" w:hAnsi="Batang" w:cs="Arial"/>
          <w:b/>
          <w:sz w:val="22"/>
          <w:szCs w:val="22"/>
        </w:rPr>
        <w:t xml:space="preserve">Proyecto </w:t>
      </w:r>
      <w:r w:rsidRPr="005E2F41">
        <w:rPr>
          <w:rFonts w:ascii="Batang" w:eastAsia="Batang" w:hAnsi="Batang"/>
          <w:b/>
          <w:spacing w:val="10"/>
          <w:sz w:val="22"/>
          <w:szCs w:val="22"/>
        </w:rPr>
        <w:t xml:space="preserve">“Iluminación y Ornamentación en Boulevard 25 </w:t>
      </w:r>
      <w:r w:rsidRPr="005E2F41">
        <w:rPr>
          <w:rFonts w:ascii="Batang" w:eastAsia="Batang" w:hAnsi="Batang"/>
          <w:b/>
          <w:spacing w:val="3"/>
          <w:sz w:val="22"/>
          <w:szCs w:val="22"/>
        </w:rPr>
        <w:t>de Febrero, Municipio de Acajutla, Departamento de Sonsonate”</w:t>
      </w:r>
      <w:r w:rsidRPr="005E2F41">
        <w:rPr>
          <w:rFonts w:ascii="Batang" w:eastAsia="Batang" w:hAnsi="Batang"/>
          <w:spacing w:val="3"/>
          <w:sz w:val="22"/>
          <w:szCs w:val="22"/>
        </w:rPr>
        <w:t xml:space="preserve"> y crear las condiciones físicas en el territorio para que se inicie el proceso de construcción a partir del día 01 de Junio de 2018, y se reorganizó el </w:t>
      </w:r>
      <w:r w:rsidRPr="005E2F41">
        <w:rPr>
          <w:rFonts w:ascii="Batang" w:eastAsia="Batang" w:hAnsi="Batang"/>
          <w:b/>
          <w:spacing w:val="3"/>
          <w:sz w:val="22"/>
          <w:szCs w:val="22"/>
        </w:rPr>
        <w:t>“</w:t>
      </w:r>
      <w:r w:rsidRPr="005E2F41">
        <w:rPr>
          <w:rFonts w:ascii="Batang" w:eastAsia="Batang" w:hAnsi="Batang" w:cs="Times New Roman"/>
          <w:b/>
          <w:kern w:val="0"/>
          <w:sz w:val="22"/>
          <w:szCs w:val="22"/>
          <w:lang w:eastAsia="es-ES" w:bidi="ar-SA"/>
        </w:rPr>
        <w:t xml:space="preserve">Comité de Seguimiento Estratégico de Proyectos Sociales del Municipio de </w:t>
      </w:r>
      <w:r w:rsidRPr="005E2F41">
        <w:rPr>
          <w:rFonts w:ascii="Batang" w:eastAsia="Batang" w:hAnsi="Batang" w:cs="Times New Roman"/>
          <w:b/>
          <w:kern w:val="0"/>
          <w:sz w:val="22"/>
          <w:szCs w:val="22"/>
          <w:shd w:val="clear" w:color="auto" w:fill="FFFFFF" w:themeFill="background1"/>
          <w:lang w:eastAsia="es-ES" w:bidi="ar-SA"/>
        </w:rPr>
        <w:t>Acajutla”</w:t>
      </w:r>
      <w:r w:rsidRPr="005E2F41">
        <w:rPr>
          <w:rFonts w:ascii="Batang" w:eastAsia="Batang" w:hAnsi="Batang" w:cs="Times New Roman"/>
          <w:kern w:val="0"/>
          <w:sz w:val="22"/>
          <w:szCs w:val="22"/>
          <w:shd w:val="clear" w:color="auto" w:fill="FFFFFF" w:themeFill="background1"/>
          <w:lang w:eastAsia="es-ES" w:bidi="ar-SA"/>
        </w:rPr>
        <w:t xml:space="preserve">.- Agrega que por requerimientos de la </w:t>
      </w:r>
      <w:r w:rsidRPr="005E2F41">
        <w:rPr>
          <w:rFonts w:ascii="Batang" w:eastAsia="Batang" w:hAnsi="Batang" w:cs="Arial"/>
          <w:sz w:val="22"/>
          <w:szCs w:val="22"/>
        </w:rPr>
        <w:t xml:space="preserve">Empresa “Energía del Pacifico Ltda. de C. V. (EDP) -cuya organización y responsabilidad social empresarial funciona de conformidad a normas internacionales de inversión, es necesario </w:t>
      </w:r>
      <w:r w:rsidRPr="005E2F41">
        <w:rPr>
          <w:rFonts w:ascii="Batang" w:eastAsia="Batang" w:hAnsi="Batang" w:cs="Arial"/>
          <w:b/>
          <w:sz w:val="22"/>
          <w:szCs w:val="22"/>
        </w:rPr>
        <w:t xml:space="preserve">redefinir </w:t>
      </w:r>
      <w:r w:rsidRPr="005E2F41">
        <w:rPr>
          <w:rFonts w:ascii="Batang" w:eastAsia="Batang" w:hAnsi="Batang" w:cs="Arial"/>
          <w:b/>
          <w:iCs/>
          <w:sz w:val="22"/>
          <w:szCs w:val="22"/>
        </w:rPr>
        <w:t xml:space="preserve">los alcances del Proyecto “Introducción de Energía Eléctrica en el Caserío El Porvenir, Cantón </w:t>
      </w:r>
      <w:proofErr w:type="spellStart"/>
      <w:r w:rsidRPr="005E2F41">
        <w:rPr>
          <w:rFonts w:ascii="Batang" w:eastAsia="Batang" w:hAnsi="Batang" w:cs="Arial"/>
          <w:b/>
          <w:iCs/>
          <w:sz w:val="22"/>
          <w:szCs w:val="22"/>
        </w:rPr>
        <w:t>Metalío</w:t>
      </w:r>
      <w:proofErr w:type="spellEnd"/>
      <w:r w:rsidRPr="005E2F41">
        <w:rPr>
          <w:rFonts w:ascii="Batang" w:eastAsia="Batang" w:hAnsi="Batang" w:cs="Arial"/>
          <w:b/>
          <w:iCs/>
          <w:sz w:val="22"/>
          <w:szCs w:val="22"/>
        </w:rPr>
        <w:t>, Municipio de Acajutla, Depto. de Sonsonate”</w:t>
      </w:r>
      <w:r w:rsidRPr="005E2F41">
        <w:rPr>
          <w:rFonts w:ascii="Batang" w:eastAsia="Batang" w:hAnsi="Batang" w:cs="Arial"/>
          <w:iCs/>
          <w:sz w:val="22"/>
          <w:szCs w:val="22"/>
        </w:rPr>
        <w:t xml:space="preserve">, en el sentido de que según el requerimiento de la Sociedad EDP únicamente podrán ser beneficiadas las familias que acrediten legalmente la </w:t>
      </w:r>
      <w:r w:rsidRPr="005E2F41">
        <w:rPr>
          <w:rFonts w:ascii="Batang" w:eastAsia="Batang" w:hAnsi="Batang" w:cs="Arial"/>
          <w:iCs/>
          <w:sz w:val="22"/>
          <w:szCs w:val="22"/>
        </w:rPr>
        <w:lastRenderedPageBreak/>
        <w:t xml:space="preserve">propiedad del inmueble respectivo (Según censo inicial son 54 familias de las cuales sólo 25 califican a la fecha, que corresponderían a una primera etapa, financiada por el donante); y </w:t>
      </w:r>
      <w:r w:rsidRPr="005E2F41">
        <w:rPr>
          <w:rFonts w:ascii="Batang" w:eastAsia="Batang" w:hAnsi="Batang" w:cs="Arial"/>
          <w:b/>
          <w:iCs/>
          <w:sz w:val="22"/>
          <w:szCs w:val="22"/>
        </w:rPr>
        <w:t xml:space="preserve">4) </w:t>
      </w:r>
      <w:r w:rsidRPr="005E2F41">
        <w:rPr>
          <w:rFonts w:ascii="Batang" w:eastAsia="Batang" w:hAnsi="Batang" w:cs="Arial"/>
          <w:iCs/>
          <w:sz w:val="22"/>
          <w:szCs w:val="22"/>
        </w:rPr>
        <w:t xml:space="preserve">Finalmente, </w:t>
      </w:r>
      <w:r w:rsidRPr="005E2F41">
        <w:rPr>
          <w:rFonts w:ascii="Batang" w:eastAsia="Batang" w:hAnsi="Batang"/>
          <w:noProof/>
          <w:sz w:val="22"/>
          <w:szCs w:val="22"/>
          <w:lang w:eastAsia="es-ES"/>
        </w:rPr>
        <w:t xml:space="preserve">Don -------, Alcalde Municipal, </w:t>
      </w:r>
      <w:r w:rsidRPr="005E2F41">
        <w:rPr>
          <w:rFonts w:ascii="Batang" w:eastAsia="Batang" w:hAnsi="Batang" w:cs="Arial"/>
          <w:iCs/>
          <w:sz w:val="22"/>
          <w:szCs w:val="22"/>
        </w:rPr>
        <w:t xml:space="preserve">y con el apoyo de la señora --------- (1ª. Reg. </w:t>
      </w:r>
      <w:proofErr w:type="spellStart"/>
      <w:r w:rsidRPr="005E2F41">
        <w:rPr>
          <w:rFonts w:ascii="Batang" w:eastAsia="Batang" w:hAnsi="Batang" w:cs="Arial"/>
          <w:iCs/>
          <w:sz w:val="22"/>
          <w:szCs w:val="22"/>
        </w:rPr>
        <w:t>Prop</w:t>
      </w:r>
      <w:proofErr w:type="spellEnd"/>
      <w:r w:rsidRPr="005E2F41">
        <w:rPr>
          <w:rFonts w:ascii="Batang" w:eastAsia="Batang" w:hAnsi="Batang" w:cs="Arial"/>
          <w:iCs/>
          <w:sz w:val="22"/>
          <w:szCs w:val="22"/>
        </w:rPr>
        <w:t xml:space="preserve">.), expuso lo relativo a la </w:t>
      </w:r>
      <w:r w:rsidRPr="005E2F41">
        <w:rPr>
          <w:rFonts w:ascii="Batang" w:eastAsia="Batang" w:hAnsi="Batang" w:cs="Arial"/>
          <w:sz w:val="22"/>
          <w:szCs w:val="22"/>
        </w:rPr>
        <w:t xml:space="preserve">organización de las Fiestas Patronales de Acajutla, y se recibieron sugerencias.- </w:t>
      </w:r>
      <w:r w:rsidRPr="005E2F41">
        <w:rPr>
          <w:rFonts w:ascii="Batang" w:eastAsia="Batang" w:hAnsi="Batang"/>
          <w:noProof/>
          <w:sz w:val="22"/>
          <w:szCs w:val="22"/>
          <w:lang w:eastAsia="es-ES"/>
        </w:rPr>
        <w:t xml:space="preserve">A continuación se emitieron los acuerdos siguientes: </w:t>
      </w:r>
      <w:r w:rsidRPr="005E2F41">
        <w:rPr>
          <w:rFonts w:ascii="Batang" w:eastAsia="Batang" w:hAnsi="Batang"/>
          <w:b/>
          <w:noProof/>
          <w:sz w:val="22"/>
          <w:szCs w:val="22"/>
          <w:lang w:eastAsia="es-ES"/>
        </w:rPr>
        <w:t>ACUERDO NÚMERO UNO.-</w:t>
      </w:r>
      <w:r w:rsidRPr="005E2F41">
        <w:rPr>
          <w:rFonts w:ascii="Batang" w:eastAsia="Batang" w:hAnsi="Batang"/>
          <w:noProof/>
          <w:sz w:val="22"/>
          <w:szCs w:val="22"/>
          <w:lang w:eastAsia="es-ES"/>
        </w:rPr>
        <w:t xml:space="preserve"> El Concejo Municipal de Acajutla, Departamento de Sonsonate, en uso de las facultades que le confiere</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Refrendar o </w:t>
      </w:r>
      <w:r w:rsidRPr="005E2F41">
        <w:rPr>
          <w:rFonts w:ascii="Batang" w:eastAsia="Batang" w:hAnsi="Batang" w:cs="Arial"/>
          <w:b/>
          <w:sz w:val="22"/>
          <w:szCs w:val="22"/>
        </w:rPr>
        <w:t>renovar el Seguro de Vida Colectivo</w:t>
      </w:r>
      <w:r w:rsidRPr="005E2F41">
        <w:rPr>
          <w:rFonts w:ascii="Batang" w:eastAsia="Batang" w:hAnsi="Batang" w:cs="Arial"/>
          <w:sz w:val="22"/>
          <w:szCs w:val="22"/>
        </w:rPr>
        <w:t xml:space="preserve">, marcado como Póliza No. 9968 garantizada por la Empresa “ASESUISA VIDA, S. A.” (Seguros de personas), con cobertura de </w:t>
      </w:r>
      <w:r w:rsidRPr="005E2F41">
        <w:rPr>
          <w:rFonts w:ascii="Batang" w:eastAsia="Batang" w:hAnsi="Batang" w:cs="Arial"/>
          <w:b/>
          <w:sz w:val="22"/>
          <w:szCs w:val="22"/>
        </w:rPr>
        <w:t>seguro de vida básico, seguro por invalidez total y permanente, y gastos funerarios</w:t>
      </w:r>
      <w:r w:rsidRPr="005E2F41">
        <w:rPr>
          <w:rFonts w:ascii="Batang" w:eastAsia="Batang" w:hAnsi="Batang" w:cs="Arial"/>
          <w:sz w:val="22"/>
          <w:szCs w:val="22"/>
        </w:rPr>
        <w:t xml:space="preserve">, a favor de funcionarios y trabajadores de la Alcaldía Municipal de Acajutla (…).-Certifíquese.- </w:t>
      </w:r>
      <w:r w:rsidRPr="005E2F41">
        <w:rPr>
          <w:rFonts w:ascii="Batang" w:eastAsia="Batang" w:hAnsi="Batang"/>
          <w:b/>
          <w:noProof/>
          <w:sz w:val="22"/>
          <w:szCs w:val="22"/>
          <w:lang w:eastAsia="es-ES"/>
        </w:rPr>
        <w:t>ACUERDO NÚMERO DOS.-</w:t>
      </w:r>
      <w:r w:rsidRPr="005E2F41">
        <w:rPr>
          <w:rFonts w:ascii="Batang" w:eastAsia="Batang" w:hAnsi="Batang"/>
          <w:noProof/>
          <w:sz w:val="22"/>
          <w:szCs w:val="22"/>
          <w:lang w:eastAsia="es-ES"/>
        </w:rPr>
        <w:t xml:space="preserve"> El Concejo Municipal de Acajutla, Departamento de Sonsonate, en uso de las facultades que le confiere</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y </w:t>
      </w:r>
      <w:r w:rsidRPr="005E2F41">
        <w:rPr>
          <w:rFonts w:ascii="Batang" w:eastAsia="Batang" w:hAnsi="Batang" w:cs="Arial"/>
          <w:b/>
          <w:sz w:val="22"/>
          <w:szCs w:val="22"/>
        </w:rPr>
        <w:t xml:space="preserve">CONSIDERANDO:I) </w:t>
      </w:r>
      <w:r w:rsidRPr="005E2F41">
        <w:rPr>
          <w:rFonts w:ascii="Batang" w:eastAsia="Batang" w:hAnsi="Batang" w:cs="Arial"/>
          <w:sz w:val="22"/>
          <w:szCs w:val="22"/>
        </w:rPr>
        <w:t xml:space="preserve">Quede conformidad al Art. 56 de la Ley de la materia, se creó el </w:t>
      </w:r>
      <w:r w:rsidRPr="005E2F41">
        <w:rPr>
          <w:rFonts w:ascii="Batang" w:eastAsia="Batang" w:hAnsi="Batang" w:cs="Arial"/>
          <w:b/>
          <w:sz w:val="22"/>
          <w:szCs w:val="22"/>
        </w:rPr>
        <w:t>Registro Municipal de la Carrera Administrativa</w:t>
      </w:r>
      <w:r w:rsidRPr="005E2F41">
        <w:rPr>
          <w:rFonts w:ascii="Batang" w:eastAsia="Batang" w:hAnsi="Batang" w:cs="Arial"/>
          <w:sz w:val="22"/>
          <w:szCs w:val="22"/>
        </w:rPr>
        <w:t xml:space="preserve"> como una dependencia de la Municipalidad, recopiladora de toda la información (identidad, ingreso, desempeño, capacitación, retiro, beneficios, y otros datos relevantes) referente a la carrera desempeñada por los funcionarios y empleados de la misma; </w:t>
      </w:r>
      <w:r w:rsidRPr="005E2F41">
        <w:rPr>
          <w:rFonts w:ascii="Batang" w:eastAsia="Batang" w:hAnsi="Batang" w:cs="Arial"/>
          <w:b/>
          <w:sz w:val="22"/>
          <w:szCs w:val="22"/>
        </w:rPr>
        <w:t>II)</w:t>
      </w:r>
      <w:r w:rsidRPr="005E2F41">
        <w:rPr>
          <w:rFonts w:ascii="Batang" w:eastAsia="Batang" w:hAnsi="Batang" w:cs="Arial"/>
          <w:sz w:val="22"/>
          <w:szCs w:val="22"/>
        </w:rPr>
        <w:t xml:space="preserve"> Que conformidad al inciso último del Art. 58 de la Ley de la Carrera Administrativa el referido Registro Municipal estará a cargo del respectivo Alcalde, y siendo que de conformidad al Art. 50 del Código Municipal el Alcalde puede delegar en otros funcionarios y empleados, previo acuerdo del Concejo, la dirección de determinadas funciones, quienes responderán por su desempeño ante el Alcalde y el Concejo; y </w:t>
      </w:r>
      <w:r w:rsidRPr="005E2F41">
        <w:rPr>
          <w:rFonts w:ascii="Batang" w:eastAsia="Batang" w:hAnsi="Batang" w:cs="Arial"/>
          <w:b/>
          <w:sz w:val="22"/>
          <w:szCs w:val="22"/>
        </w:rPr>
        <w:t>III)</w:t>
      </w:r>
      <w:r w:rsidRPr="005E2F41">
        <w:rPr>
          <w:rFonts w:ascii="Batang" w:eastAsia="Batang" w:hAnsi="Batang" w:cs="Arial"/>
          <w:sz w:val="22"/>
          <w:szCs w:val="22"/>
        </w:rPr>
        <w:t xml:space="preserve"> Que de dentro de este contexto, y por medio de Acuerdo No. 12, inserto en el Acta Municipal No. 01 de fecha 03 de  Enero de 2018, se nombró a la señora ---------------, como, quien -en virtud de no tener interés, impedimento, inhabilidad ni incapacidad de ninguna clase- reúne las cualidades necesarias para su desempeño; en consecuencia</w:t>
      </w:r>
      <w:r w:rsidRPr="005E2F41">
        <w:rPr>
          <w:rFonts w:ascii="Batang" w:eastAsia="Batang" w:hAnsi="Batang" w:cs="Arial"/>
          <w:iCs/>
          <w:sz w:val="22"/>
          <w:szCs w:val="22"/>
          <w:lang w:val="es-MX"/>
        </w:rPr>
        <w:t xml:space="preserve">,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Refrendar el nombramiento de la señora ------------------, como Registradora Municipal de la Carrera Administrativa de la Alcaldía Municipal de Acajutla, cargo que –aún con carácter de ad honorem- ha venido desempeñando en forma satisfactoria al servicio de distintas administraciones municipales, desde la creación del citado Registro.- Certifíquese.- </w:t>
      </w:r>
      <w:r w:rsidRPr="005E2F41">
        <w:rPr>
          <w:rFonts w:ascii="Batang" w:eastAsia="Batang" w:hAnsi="Batang"/>
          <w:b/>
          <w:noProof/>
          <w:sz w:val="22"/>
          <w:szCs w:val="22"/>
          <w:lang w:eastAsia="es-ES"/>
        </w:rPr>
        <w:t>ACUERDO NÚMERO TRES.-</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 xml:space="preserve">el Numeral 2 del Art. 30 del Código Municipal en cuanto que es obligación del Concejo nombrar al </w:t>
      </w:r>
      <w:r w:rsidRPr="005E2F41">
        <w:rPr>
          <w:rFonts w:ascii="Batang" w:eastAsia="Batang" w:hAnsi="Batang" w:cs="Arial"/>
          <w:iCs/>
          <w:sz w:val="22"/>
          <w:szCs w:val="22"/>
          <w:lang w:val="es-MX"/>
        </w:rPr>
        <w:lastRenderedPageBreak/>
        <w:t>Tesorero, Gerente y Jefes de las demás dependencias de la administración municipal</w:t>
      </w:r>
      <w:r w:rsidRPr="005E2F41">
        <w:rPr>
          <w:rFonts w:ascii="Batang" w:eastAsia="Batang" w:hAnsi="Batang" w:cs="Arial"/>
          <w:sz w:val="22"/>
          <w:szCs w:val="22"/>
        </w:rPr>
        <w:t xml:space="preserve">, y no obstante que no hay disposición expresa que ordene la ratificación o refrenda anual del nombramiento de las trabajadoras y de los trabajadores municipales, en virtud de que éstos gozan de la protección que el Estado debe brindar al trabajo como función social, en la mayoría de las Alcaldías Municipales del país, se acostumbra ratificar o refrendar los nombramientos del personal, práctica que en nada afecta a la clase trabajadora sino que, al contrario, es un reconocimiento a los principios de permanencia y estabilidad en el cargo, lo que se constituye en garantía de seguridad o certeza jurídica a favor de los funcionarios, empleados y trabajadores municipales; en consecuencia, esta Municipalidad </w:t>
      </w:r>
      <w:r w:rsidRPr="005E2F41">
        <w:rPr>
          <w:rFonts w:ascii="Batang" w:eastAsia="Batang" w:hAnsi="Batang" w:cs="Arial"/>
          <w:b/>
          <w:sz w:val="22"/>
          <w:szCs w:val="22"/>
        </w:rPr>
        <w:t xml:space="preserve">por unanimidad ACUERDA: 1) </w:t>
      </w:r>
      <w:r w:rsidRPr="005E2F41">
        <w:rPr>
          <w:rFonts w:ascii="Batang" w:eastAsia="Batang" w:hAnsi="Batang" w:cs="Arial"/>
          <w:sz w:val="22"/>
          <w:szCs w:val="22"/>
        </w:rPr>
        <w:t xml:space="preserve">Ratificar, con efecto retroactivo, a partir del día uno del corriente mes y año, el nombramiento (cargos, funciones y salarios) de las trabajadoras y de los trabajadores que a la fecha se desempeñan como Jefas y/o Jefes de las distintas dependencias de la Alcaldía Municipal de Acajutla (…); </w:t>
      </w:r>
      <w:r w:rsidRPr="005E2F41">
        <w:rPr>
          <w:rFonts w:ascii="Batang" w:eastAsia="Batang" w:hAnsi="Batang" w:cs="Arial"/>
          <w:b/>
          <w:sz w:val="22"/>
          <w:szCs w:val="22"/>
        </w:rPr>
        <w:t>2)</w:t>
      </w:r>
      <w:r w:rsidRPr="005E2F41">
        <w:rPr>
          <w:rFonts w:ascii="Batang" w:eastAsia="Batang" w:hAnsi="Batang" w:cs="Arial"/>
          <w:sz w:val="22"/>
          <w:szCs w:val="22"/>
        </w:rPr>
        <w:t xml:space="preserve"> Autorizar a la Tesorería de la Alcaldía Municipal de Acajutla, para que erogue de los “Fondos Propios” y/o de los recursos “FODES 25%”, las cantidades necesarias para hacer efectivos los pagos de los sueldos mensuales que dichos funcionarios y empleados deberán percibir durante el corriente año, con cargo a las cifras presupuestarias “51101 Sueldos”, debiendo comprobarse las erogaciones antes dichas de conformidad a lo dispuesto en el Art. 86 del Código Municipal. Queda entendido que la Municipalidad dentro de sus competencias, facultades y obligaciones podrá evaluar el desempeño de las funciones, deberes, responsabilidades y obligaciones propias inherentes a los cargos de los Jefes de las distintas dependencias de la administración, y demás personal subalterno. Comuníquese al Departamento de Recursos Humanos la presente resolución, así como a las Unidades de Presupuesto, Contabilidad y Tesorería de la Alcaldía Municipal de Acajutla para los demás efectos legales consiguientes.- Certifíquese.- </w:t>
      </w:r>
      <w:r w:rsidRPr="005E2F41">
        <w:rPr>
          <w:rFonts w:ascii="Batang" w:eastAsia="Batang" w:hAnsi="Batang"/>
          <w:b/>
          <w:noProof/>
          <w:sz w:val="22"/>
          <w:szCs w:val="22"/>
          <w:lang w:eastAsia="es-ES"/>
        </w:rPr>
        <w:t>ACUERDO NÚMERO CUATRO.-</w:t>
      </w:r>
      <w:r w:rsidRPr="005E2F41">
        <w:rPr>
          <w:rFonts w:ascii="Batang" w:eastAsia="Batang" w:hAnsi="Batang"/>
          <w:noProof/>
          <w:sz w:val="22"/>
          <w:szCs w:val="22"/>
          <w:lang w:eastAsia="es-ES"/>
        </w:rPr>
        <w:t xml:space="preserve"> El Concejo Municipal de Acajutla, Departamento de Sonsonate, en uso de las facultades que le confiere el Numeral 14 del </w:t>
      </w:r>
      <w:r w:rsidRPr="005E2F41">
        <w:rPr>
          <w:rFonts w:ascii="Batang" w:eastAsia="Batang" w:hAnsi="Batang" w:cs="Arial"/>
          <w:iCs/>
          <w:sz w:val="22"/>
          <w:szCs w:val="22"/>
          <w:lang w:val="es-MX"/>
        </w:rPr>
        <w:t xml:space="preserve">Art. 30 del Código Municipal (…)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Requerir al Alcalde que, en uso de la facultad que le confiere el Numeral 7 del Art. 48 del Código, y si procediere, ratifique o refrende el nombramiento de los funcionarios, empleados y trabajadores – cuyo nombramiento no está reservado al Concejo- lo cual deberá realizar conforme a los procedimientos establecidos en la ley, y comunicarlo oportunamente al Departamento de Recursos Humanos de la Alcaldía Municipal de Acajutla.- Certifíquese.- </w:t>
      </w:r>
      <w:r w:rsidRPr="005E2F41">
        <w:rPr>
          <w:rFonts w:ascii="Batang" w:eastAsia="Batang" w:hAnsi="Batang" w:cs="Arial"/>
          <w:b/>
          <w:sz w:val="22"/>
          <w:szCs w:val="22"/>
        </w:rPr>
        <w:t>A</w:t>
      </w:r>
      <w:r w:rsidRPr="005E2F41">
        <w:rPr>
          <w:rFonts w:ascii="Batang" w:eastAsia="Batang" w:hAnsi="Batang"/>
          <w:b/>
          <w:noProof/>
          <w:sz w:val="22"/>
          <w:szCs w:val="22"/>
          <w:lang w:eastAsia="es-ES"/>
        </w:rPr>
        <w:t>CUERDO NÚMERO CINCO.-</w:t>
      </w:r>
      <w:r w:rsidRPr="005E2F41">
        <w:rPr>
          <w:rFonts w:ascii="Batang" w:eastAsia="Batang" w:hAnsi="Batang"/>
          <w:noProof/>
          <w:sz w:val="22"/>
          <w:szCs w:val="22"/>
          <w:lang w:eastAsia="es-ES"/>
        </w:rPr>
        <w:t xml:space="preserve"> El Concejo Municipal de Acajutla, Departamento de Sonsonate, en uso </w:t>
      </w:r>
      <w:r w:rsidRPr="005E2F41">
        <w:rPr>
          <w:rFonts w:ascii="Batang" w:eastAsia="Batang" w:hAnsi="Batang"/>
          <w:noProof/>
          <w:sz w:val="22"/>
          <w:szCs w:val="22"/>
          <w:lang w:eastAsia="es-ES"/>
        </w:rPr>
        <w:lastRenderedPageBreak/>
        <w:t>de las facultades regulatorias o normativas de la gestión local que le confiere</w:t>
      </w:r>
      <w:r w:rsidRPr="005E2F41">
        <w:rPr>
          <w:rFonts w:ascii="Batang" w:eastAsia="Batang" w:hAnsi="Batang" w:cs="Arial"/>
          <w:iCs/>
          <w:sz w:val="22"/>
          <w:szCs w:val="22"/>
          <w:lang w:val="es-MX"/>
        </w:rPr>
        <w:t>del Código Municipal</w:t>
      </w:r>
      <w:r w:rsidRPr="005E2F41">
        <w:rPr>
          <w:rFonts w:ascii="Batang" w:eastAsia="Batang" w:hAnsi="Batang" w:cs="Arial"/>
          <w:sz w:val="22"/>
          <w:szCs w:val="22"/>
        </w:rPr>
        <w:t xml:space="preserve">,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de conformidad al “Reglamento Interno de Trabajo”, y las “Disposiciones del Presupuesto Municipal de Acajutla” para el ejercicio fiscal 2018, todo servidor o asalariado, independientemente del cargo o función que desempeñe está en la obligación de estampar su firma en los formatos de control de entrada y salida, o estampar su huella en el aparato electrónico de marcación digital que tal efecto administra la Unidad de Recursos Humanos; sin embargo, debido a la naturaleza de sus funciones es conveniente excluir de dicha obligación tanto al Alcalde y Sindica, como al Tesorero, Secretario y Gerente de esta institución. En consecuencia</w:t>
      </w:r>
      <w:r w:rsidRPr="005E2F41">
        <w:rPr>
          <w:rFonts w:ascii="Batang" w:eastAsia="Batang" w:hAnsi="Batang" w:cs="Arial"/>
          <w:iCs/>
          <w:sz w:val="22"/>
          <w:szCs w:val="22"/>
          <w:lang w:val="es-MX"/>
        </w:rPr>
        <w:t xml:space="preserve">,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Exonerar de la obligación de control de entrada y salida (marcación digital), únicamente a las personas que se desempeñan como Alcalde, Sindica, Tesorero, Secretario y Gerente quedando obligados los mismos a realizar sus actuaciones con transparencia, austeridad, probidad, eficiencia y eficacia a fin de contribuir a la buena marcha del gobierno local, de la administración y de los servicios municipales.- Certifíquese.- </w:t>
      </w:r>
      <w:r w:rsidRPr="005E2F41">
        <w:rPr>
          <w:rFonts w:ascii="Batang" w:eastAsia="Batang" w:hAnsi="Batang"/>
          <w:b/>
          <w:noProof/>
          <w:sz w:val="22"/>
          <w:szCs w:val="22"/>
          <w:lang w:eastAsia="es-ES"/>
        </w:rPr>
        <w:t>ACUERDO NÚMERO SEIS.-</w:t>
      </w:r>
      <w:r w:rsidRPr="005E2F41">
        <w:rPr>
          <w:rFonts w:ascii="Batang" w:eastAsia="Batang" w:hAnsi="Batang"/>
          <w:noProof/>
          <w:sz w:val="22"/>
          <w:szCs w:val="22"/>
          <w:lang w:eastAsia="es-ES"/>
        </w:rPr>
        <w:t xml:space="preserve"> El Concejo Municipal de Acajutla, Departamento de Sonsonate, en uso de las facultades que le confieren los Arts. 30 Numeral 4, 78, 86 y 91 d</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Ratificar el Acuerdo No. 37 inserto en el Acta Municipal No. 01 de fecha 03 de Enero de 2018 por medio del cual se autoriza al Ministerio de Hacienda para que realice el respectivo descuento y pago de cuotas mensuales por la cantidad de Veintinueve mil trescientos diecinueve 80/100 Dólares ($ 29,319.80) con el Banco Multisectorial de Inversiones (BMI) como fiduciario del Fideicomiso de Reestructuración de Deudas de las Municipalidades (FIDEMUNI), provenientes de los recursos FODES 75%, asignación 2018, correspondientes a los meses de Enero a Diciembre del corriente año; y se autorizó a la Tesorería Municipal de Acajutla para erogar recursos FODES 75%, Asignación 2018, la cantidad de Trescientos cincuenta y un mil ochocientos treinta y siete 60/100 Dólares ($ 351,837.60) por medio de cuotas mensuales, iguales y sucesivas de Veintinueve mil trescientos diecinueve 80/100 Dólares                       ($ 29,319.80), para cancelar las cuotas del préstamo otorgado a favor de esta Alcaldía Municipal por el amortización de capital e intereses de crédito otorgado por Banco Multisectorial de Inversiones (BMI) como fiduciario del Fideicomiso de Reestructuración de Deudas de las Municipalidades (FIDEMUNI); estas erogaciones deberán aplicarse a las cifras presupuestarias 55304 (Intereses y comisiones), y 71304 (Amortización de empréstitos), y deberán comprobarse en la forma establecida en el Art. 86 del Código </w:t>
      </w:r>
      <w:r w:rsidRPr="005E2F41">
        <w:rPr>
          <w:rFonts w:ascii="Batang" w:eastAsia="Batang" w:hAnsi="Batang" w:cs="Arial"/>
          <w:sz w:val="22"/>
          <w:szCs w:val="22"/>
        </w:rPr>
        <w:lastRenderedPageBreak/>
        <w:t xml:space="preserve">Municipal.- Certifíquese.- </w:t>
      </w:r>
      <w:r w:rsidRPr="005E2F41">
        <w:rPr>
          <w:rFonts w:ascii="Batang" w:eastAsia="Batang" w:hAnsi="Batang"/>
          <w:b/>
          <w:noProof/>
          <w:sz w:val="22"/>
          <w:szCs w:val="22"/>
          <w:lang w:eastAsia="es-ES"/>
        </w:rPr>
        <w:t>ACUERDO NÚMERO SIETE.-</w:t>
      </w:r>
      <w:r w:rsidRPr="005E2F41">
        <w:rPr>
          <w:rFonts w:ascii="Batang" w:eastAsia="Batang" w:hAnsi="Batang"/>
          <w:noProof/>
          <w:sz w:val="22"/>
          <w:szCs w:val="22"/>
          <w:lang w:eastAsia="es-ES"/>
        </w:rPr>
        <w:t xml:space="preserve"> El Concejo Municipal de Acajutla, Departamento de Sonsonate, en uso de las facultades que le confieren los Arts. 30 Numeral 4, 78, 86 y 91 d</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Autorizar el descuento y pago de cuotas para </w:t>
      </w:r>
      <w:r w:rsidRPr="005E2F41">
        <w:rPr>
          <w:rFonts w:ascii="Batang" w:eastAsia="Batang" w:hAnsi="Batang"/>
          <w:noProof/>
          <w:sz w:val="22"/>
          <w:szCs w:val="22"/>
          <w:lang w:eastAsia="es-ES"/>
        </w:rPr>
        <w:t xml:space="preserve">la amortizaciòn de capital e intereses del préstamo otorgado por el </w:t>
      </w:r>
      <w:r w:rsidRPr="005E2F41">
        <w:rPr>
          <w:rFonts w:ascii="Batang" w:eastAsia="Batang" w:hAnsi="Batang" w:cs="Arial"/>
          <w:sz w:val="22"/>
          <w:szCs w:val="22"/>
        </w:rPr>
        <w:t xml:space="preserve">Banco Hipotecario de El Salvador, S. A., y Comisión al </w:t>
      </w:r>
      <w:r w:rsidRPr="005E2F41">
        <w:rPr>
          <w:rFonts w:ascii="Batang" w:eastAsia="Batang" w:hAnsi="Batang"/>
          <w:noProof/>
          <w:sz w:val="22"/>
          <w:szCs w:val="22"/>
          <w:lang w:eastAsia="es-ES"/>
        </w:rPr>
        <w:t xml:space="preserve">Instituto Salvadoreño de Desarrollo Municipal (ISDEM), provenientes de los recursos FODES 7%; y al efecto, se autoriza a la Tesorería Municipal de Acajutla para que erogue de los referidos recursos, doce cuotas iguales, mensuales y sucesivas de Tres mil ochenta y ocho 84/100 Dólares ($ 3,088.84) a favor del </w:t>
      </w:r>
      <w:r w:rsidRPr="005E2F41">
        <w:rPr>
          <w:rFonts w:ascii="Batang" w:eastAsia="Batang" w:hAnsi="Batang" w:cs="Arial"/>
          <w:sz w:val="22"/>
          <w:szCs w:val="22"/>
        </w:rPr>
        <w:t xml:space="preserve">Banco Hipotecario de El Salvador, S. A., y doce cuotas mensuales, iguales y sucesivas de Treinta y siete 20/100 Dólares ($ 37.20) en concepto de comisión a favor del Instituto Salvadoreño de Desarrollo Municipal (ISDEM); estas erogaciones se aplicarán a las cifras presupuestarias 55304 (Intereses y comisiones), 55603 (Comisiones y Gastos Bancarios), y 71304 (Amortización de empréstitos), y deberá comprobarse en la forma establecida en el Art. 86 del Código Municipal.- Certifíquese.- </w:t>
      </w:r>
      <w:r w:rsidRPr="005E2F41">
        <w:rPr>
          <w:rFonts w:ascii="Batang" w:eastAsia="Batang" w:hAnsi="Batang"/>
          <w:b/>
          <w:noProof/>
          <w:sz w:val="22"/>
          <w:szCs w:val="22"/>
          <w:lang w:eastAsia="es-ES"/>
        </w:rPr>
        <w:t>ACUERDO NÚMERO OCHO.-</w:t>
      </w:r>
      <w:r w:rsidRPr="005E2F41">
        <w:rPr>
          <w:rFonts w:ascii="Batang" w:eastAsia="Batang" w:hAnsi="Batang"/>
          <w:noProof/>
          <w:sz w:val="22"/>
          <w:szCs w:val="22"/>
          <w:lang w:eastAsia="es-ES"/>
        </w:rPr>
        <w:t xml:space="preserve"> El Concejo Municipal de Acajutla, Departamento de Sonsonate, en uso de las facultades que le confiere el </w:t>
      </w:r>
      <w:r w:rsidRPr="005E2F41">
        <w:rPr>
          <w:rFonts w:ascii="Batang" w:eastAsia="Batang" w:hAnsi="Batang" w:cs="Arial"/>
          <w:iCs/>
          <w:sz w:val="22"/>
          <w:szCs w:val="22"/>
          <w:lang w:val="es-MX"/>
        </w:rPr>
        <w:t>Código Municipal</w:t>
      </w:r>
      <w:r w:rsidRPr="005E2F41">
        <w:rPr>
          <w:rFonts w:ascii="Batang" w:eastAsia="Batang" w:hAnsi="Batang" w:cs="Arial"/>
          <w:sz w:val="22"/>
          <w:szCs w:val="22"/>
        </w:rPr>
        <w:t xml:space="preserve">, y </w:t>
      </w:r>
      <w:r w:rsidRPr="005E2F41">
        <w:rPr>
          <w:rFonts w:ascii="Batang" w:eastAsia="Batang" w:hAnsi="Batang" w:cs="Arial"/>
          <w:b/>
          <w:sz w:val="22"/>
          <w:szCs w:val="22"/>
        </w:rPr>
        <w:t xml:space="preserve">CONSIDERANDO: I) </w:t>
      </w:r>
      <w:r w:rsidRPr="005E2F41">
        <w:rPr>
          <w:rFonts w:ascii="Batang" w:eastAsia="Batang" w:hAnsi="Batang" w:cs="Arial"/>
          <w:sz w:val="22"/>
          <w:szCs w:val="22"/>
        </w:rPr>
        <w:t xml:space="preserve">Que por medio del Coordinador del Departamento de Promoción Social se ha recibido copia del acta de inspección practicada –a presencia de los señores -------- en las instalaciones de esta Alcaldía Municipal el día veintisiete de Noviembre de 2017 por personal de la Dirección General de Inspección de Trabajo, Dependencia del Ministerio de Trabajo y Previsión Social  con el objeto de constatar el cumplimiento de la normativa, diligencia que fue ordenada en el </w:t>
      </w:r>
      <w:proofErr w:type="spellStart"/>
      <w:r w:rsidRPr="005E2F41">
        <w:rPr>
          <w:rFonts w:ascii="Batang" w:eastAsia="Batang" w:hAnsi="Batang" w:cs="Arial"/>
          <w:sz w:val="22"/>
          <w:szCs w:val="22"/>
        </w:rPr>
        <w:t>Exp</w:t>
      </w:r>
      <w:proofErr w:type="spellEnd"/>
      <w:r w:rsidRPr="005E2F41">
        <w:rPr>
          <w:rFonts w:ascii="Batang" w:eastAsia="Batang" w:hAnsi="Batang" w:cs="Arial"/>
          <w:sz w:val="22"/>
          <w:szCs w:val="22"/>
        </w:rPr>
        <w:t xml:space="preserve">. No. 21884-IC.11-2017-SO por denuncia interpuesta en la Oficina Departamental de Sonsonate por la señora ----------- quien acreditó tener relación laboral con esta institución; y </w:t>
      </w:r>
      <w:r w:rsidRPr="005E2F41">
        <w:rPr>
          <w:rFonts w:ascii="Batang" w:eastAsia="Batang" w:hAnsi="Batang" w:cs="Arial"/>
          <w:b/>
          <w:sz w:val="22"/>
          <w:szCs w:val="22"/>
        </w:rPr>
        <w:t>II)</w:t>
      </w:r>
      <w:r w:rsidRPr="005E2F41">
        <w:rPr>
          <w:rFonts w:ascii="Batang" w:eastAsia="Batang" w:hAnsi="Batang" w:cs="Arial"/>
          <w:sz w:val="22"/>
          <w:szCs w:val="22"/>
        </w:rPr>
        <w:t xml:space="preserve"> Que el documento antes relacionado consta que el delegado de la Dirección General de Inspección de Trabajo identificó tres infracciones a la Ley General de Prevención de Accidentes en Lugares de Trabajo”, con base en las cuales formuló tres recomendaciones: 1ª. Formular y ejecutar el Programa de Gestión de Riesgos Ocupacionales; 2ª. Brindar capacitación a los trabajadores acerca de los riesgos del puesto de trabajo susceptibles de causar daños a su integridad y salud; y 3º. Formular programas preventivos, y de sensibilización sobre la violencia hacia las mujeres, acoso sexual y demás riesgos psicosociales; en consecuencia</w:t>
      </w:r>
      <w:r w:rsidRPr="005E2F41">
        <w:rPr>
          <w:rFonts w:ascii="Batang" w:eastAsia="Batang" w:hAnsi="Batang" w:cs="Arial"/>
          <w:iCs/>
          <w:sz w:val="22"/>
          <w:szCs w:val="22"/>
          <w:lang w:val="es-MX"/>
        </w:rPr>
        <w:t xml:space="preserve">,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Dar seguimiento a las recomendaciones que, por presunta infracción a la Ley General de Prevención de Accidentes en Lugares de Trabajo ha formulado de la Dirección General de </w:t>
      </w:r>
      <w:r w:rsidRPr="005E2F41">
        <w:rPr>
          <w:rFonts w:ascii="Batang" w:eastAsia="Batang" w:hAnsi="Batang" w:cs="Arial"/>
          <w:sz w:val="22"/>
          <w:szCs w:val="22"/>
        </w:rPr>
        <w:lastRenderedPageBreak/>
        <w:t xml:space="preserve">Inspección de Trabajo, Dependencia del Ministerio de Trabajo y Previsión Social; y al efecto, requerir al Comité de Seguridad y Salud Ocupacional de la Alcaldía Municipal de Acajutla proceda, a la mayor brevedad posible a la formulación del Programa de Gestión de Riesgos Ocupacionales, y programar capacitación a los trabajadores acerca de los riesgos del puesto de trabajo susceptibles de causar daños a su integridad y salud, sin perjuicio de contratar servicios especializados de capacitación en estos temas; asimismo, requerir a la responsable de la Unidad de la Mujer, Niñez y la Adolescencia, formular y desarrollar programas preventivos, y de sensibilización sobre la violencia hacia las mujeres, acoso sexual y demás riesgos psicosociales, pudiendo requerir el auxilio del Instituto Salvadoreño de Desarrollo de la Mujer (ISDEMU) u otros organismos feministas.- Certifíquese.- </w:t>
      </w:r>
      <w:r w:rsidRPr="005E2F41">
        <w:rPr>
          <w:rFonts w:ascii="Batang" w:eastAsia="Batang" w:hAnsi="Batang"/>
          <w:b/>
          <w:noProof/>
          <w:sz w:val="22"/>
          <w:szCs w:val="22"/>
          <w:lang w:eastAsia="es-ES"/>
        </w:rPr>
        <w:t>ACUERDO NÚMERO NUEVE.-</w:t>
      </w:r>
      <w:r w:rsidRPr="005E2F41">
        <w:rPr>
          <w:rFonts w:ascii="Batang" w:eastAsia="Batang" w:hAnsi="Batang"/>
          <w:noProof/>
          <w:sz w:val="22"/>
          <w:szCs w:val="22"/>
          <w:lang w:eastAsia="es-ES"/>
        </w:rPr>
        <w:t xml:space="preserve"> El Concejo Municipal de Acajutla, Departamento de Sonsonate, en uso de las facultades que le confiere el Numeral 18 del </w:t>
      </w:r>
      <w:r w:rsidRPr="005E2F41">
        <w:rPr>
          <w:rFonts w:ascii="Batang" w:eastAsia="Batang" w:hAnsi="Batang" w:cs="Arial"/>
          <w:iCs/>
          <w:sz w:val="22"/>
          <w:szCs w:val="22"/>
          <w:lang w:val="es-MX"/>
        </w:rPr>
        <w:t>Art. 30 del Código Municipal</w:t>
      </w:r>
      <w:r w:rsidRPr="005E2F41">
        <w:rPr>
          <w:rFonts w:ascii="Batang" w:eastAsia="Batang" w:hAnsi="Batang" w:cs="Arial"/>
          <w:sz w:val="22"/>
          <w:szCs w:val="22"/>
        </w:rPr>
        <w:t xml:space="preserve">, en cuanto que es facultad del Concejo “Aprobar..., en general cualquier tipo de enajenación o gravamen de los bienes… del Municipio y  cualquier otro tipo de contrato…”, y </w:t>
      </w:r>
      <w:r w:rsidRPr="005E2F41">
        <w:rPr>
          <w:rFonts w:ascii="Batang" w:eastAsia="Batang" w:hAnsi="Batang" w:cs="Arial"/>
          <w:b/>
          <w:sz w:val="22"/>
          <w:szCs w:val="22"/>
        </w:rPr>
        <w:t xml:space="preserve">CONSIDERANDO:I) </w:t>
      </w:r>
      <w:r w:rsidRPr="005E2F41">
        <w:rPr>
          <w:rFonts w:ascii="Batang" w:eastAsia="Batang" w:hAnsi="Batang" w:cs="Arial"/>
          <w:sz w:val="22"/>
          <w:szCs w:val="22"/>
        </w:rPr>
        <w:t xml:space="preserve">Que la Municipalidad, recibe solicitudes de cancelación de gravámenes hipotecarios inscritos a favor de la Alcaldía Municipalidad, y solicitudes de cancelación de gravámenes de Bien de Familia, o modificación de los mismos ya sea por cumplimiento de la edad requerida, ya sea por renuncia voluntaria o por muerte de cualquiera de los miembros del grupo familiar; </w:t>
      </w:r>
      <w:r w:rsidRPr="005E2F41">
        <w:rPr>
          <w:rFonts w:ascii="Batang" w:eastAsia="Batang" w:hAnsi="Batang" w:cs="Arial"/>
          <w:b/>
          <w:sz w:val="22"/>
          <w:szCs w:val="22"/>
        </w:rPr>
        <w:t>II)</w:t>
      </w:r>
      <w:r w:rsidRPr="005E2F41">
        <w:rPr>
          <w:rFonts w:ascii="Batang" w:eastAsia="Batang" w:hAnsi="Batang" w:cs="Arial"/>
          <w:sz w:val="22"/>
          <w:szCs w:val="22"/>
        </w:rPr>
        <w:t xml:space="preserve"> Que también se reciben peticiones de formalización de la Escrituras Públicas de Compraventa  de terrenos cuya propiedad adquirió por donaciones del Estado de El Salvador, sujetando al Municipio por medio de los respectivos Decretos Ejecutivos a la obligación expresa de darlos en venta a favor de quienes ejercían o ejercen la posesión; </w:t>
      </w:r>
      <w:r w:rsidRPr="005E2F41">
        <w:rPr>
          <w:rFonts w:ascii="Batang" w:eastAsia="Batang" w:hAnsi="Batang" w:cs="Arial"/>
          <w:b/>
          <w:sz w:val="22"/>
          <w:szCs w:val="22"/>
        </w:rPr>
        <w:t xml:space="preserve">III) </w:t>
      </w:r>
      <w:r w:rsidRPr="005E2F41">
        <w:rPr>
          <w:rFonts w:ascii="Batang" w:eastAsia="Batang" w:hAnsi="Batang" w:cs="Arial"/>
          <w:sz w:val="22"/>
          <w:szCs w:val="22"/>
        </w:rPr>
        <w:t xml:space="preserve">Que además de los instrumentos notariales mencionados en los párrafos que anteceden, la Municipalidad en el desempeño de la administración local podrá requerir del otorgamiento de esa clase de documentos para amparar los casos de Compraventa, Donaciones, Hipotecas, Garantías Prendarias, Promesas de venta, Arrendamientos, Comodatos, Poderes Generales Judiciales y Administrativos, con o sin Cláusula Especial, inclusive Actas Notariales de la naturaleza que sean, u otros instrumentos que se ajusten a las prescripciones legales; y </w:t>
      </w:r>
      <w:r w:rsidRPr="005E2F41">
        <w:rPr>
          <w:rFonts w:ascii="Batang" w:eastAsia="Batang" w:hAnsi="Batang" w:cs="Arial"/>
          <w:b/>
          <w:sz w:val="22"/>
          <w:szCs w:val="22"/>
        </w:rPr>
        <w:t>IV)</w:t>
      </w:r>
      <w:r w:rsidRPr="005E2F41">
        <w:rPr>
          <w:rFonts w:ascii="Batang" w:eastAsia="Batang" w:hAnsi="Batang" w:cs="Arial"/>
          <w:sz w:val="22"/>
          <w:szCs w:val="22"/>
        </w:rPr>
        <w:t xml:space="preserve"> Que de conformidad a los Arts. 47 y 48 del Código Municipal- es al Alcalde a quien le corresponden concurrir a la firma de esta clase de instrumentos en su calidad representante legal y administrativo del Municipio, por razones de transparencia lo más conveniente es que concurra en forma conjunta con la Síndica en cuanto que es a dicha funcionaria a quien –</w:t>
      </w:r>
      <w:r w:rsidRPr="005E2F41">
        <w:rPr>
          <w:rFonts w:ascii="Batang" w:eastAsia="Batang" w:hAnsi="Batang" w:cs="Arial"/>
          <w:sz w:val="22"/>
          <w:szCs w:val="22"/>
        </w:rPr>
        <w:lastRenderedPageBreak/>
        <w:t>de conformidad a la literal “b)” del Art. 51 del Código Municipal- le corresponde “Velar porque los contratos que celebre la Municipalidad se ajusten a las prescripciones legales y a los acuerdos emitidos por el Concejo”. En consecuencia</w:t>
      </w:r>
      <w:r w:rsidRPr="005E2F41">
        <w:rPr>
          <w:rFonts w:ascii="Batang" w:eastAsia="Batang" w:hAnsi="Batang" w:cs="Arial"/>
          <w:iCs/>
          <w:sz w:val="22"/>
          <w:szCs w:val="22"/>
          <w:lang w:val="es-MX"/>
        </w:rPr>
        <w:t xml:space="preserve">,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Facultar a --------y a ----------, Alcalde Municipal y Sindica Municipal respectivamente, y en forma conjunta –cuando fueren requeridos- concurran en nombre y representación de la Municipalidad de Acajutla, Departamento de Sonsonate, al otorgamiento y firma de instrumentos notariales de compraventa, hipoteca, donación, arrendamiento, comodato, y en general cualquier tipo de enajenación o gravamen de los bienes muebles e inmuebles del Municipio y  cualquier otro tipo de contrato, inclusive de cancelación de gravámenes hipotecarios y de bien de familia, de acuerdo a lo que se dispone en el Código Municipal, facultades que deberán acreditar además con la presentación de la certificación del respectivo Acuerdo Municipal para cada caso en particular.- Certifíquese.- </w:t>
      </w:r>
      <w:r w:rsidRPr="005E2F41">
        <w:rPr>
          <w:rFonts w:ascii="Batang" w:eastAsia="Batang" w:hAnsi="Batang"/>
          <w:b/>
          <w:noProof/>
          <w:sz w:val="22"/>
          <w:szCs w:val="22"/>
          <w:lang w:eastAsia="es-ES"/>
        </w:rPr>
        <w:t>ACUERDO NÚMERO DIEZ.-</w:t>
      </w:r>
      <w:r w:rsidRPr="005E2F41">
        <w:rPr>
          <w:rFonts w:ascii="Batang" w:eastAsia="Batang" w:hAnsi="Batang"/>
          <w:noProof/>
          <w:sz w:val="22"/>
          <w:szCs w:val="22"/>
          <w:lang w:eastAsia="es-ES"/>
        </w:rPr>
        <w:t xml:space="preserve"> El Concejo Municipal de Acajutla, Departamento de Sonsonate, en uso de las facultades que le confiere el Numeral 18 del </w:t>
      </w:r>
      <w:r w:rsidRPr="005E2F41">
        <w:rPr>
          <w:rFonts w:ascii="Batang" w:eastAsia="Batang" w:hAnsi="Batang" w:cs="Arial"/>
          <w:iCs/>
          <w:sz w:val="22"/>
          <w:szCs w:val="22"/>
          <w:lang w:val="es-MX"/>
        </w:rPr>
        <w:t>Art. 30 del Código Municipal</w:t>
      </w:r>
      <w:r w:rsidRPr="005E2F41">
        <w:rPr>
          <w:rFonts w:ascii="Batang" w:eastAsia="Batang" w:hAnsi="Batang" w:cs="Arial"/>
          <w:sz w:val="22"/>
          <w:szCs w:val="22"/>
        </w:rPr>
        <w:t>, en cuanto que es facultad del Concejo “Aprobar..., en general cualquier tipo de enajenación o gravamen de los bienes… del Municipio y  cualquier otro tipo de contrato…”, y vista la solicitud de fecha treinta de Octubre de 2017, suscrita por el señor -----------, actuando en calidad de interesado en la cancelación de la Hipoteca un casa ubicada en los suburbios del Barrio ------, Colonia ------ , Municipio de Sonsonate, inscrita en el Registro de Hipotecas bajo el No. ---- del Libro No. ---- trasladada al Sistema de Folio Real con Matrícula No. -------- del Registro de Propiedad Raíz e Hipotecas de la Tercera Sección de Occidente, Sonsonate, vigente desde el día 19 de Agosto de 1971 por un monto de veinte mil colones equivalentes a Dos mil doscientos ochenta y cinco 71/100 Dólares, constituida a favor de la Alcaldía Municipal de Acajutla, en concepto de fianza para garantizar el desempeño de Tesorero de esta institución que el señor --------- desempeñó; sin embargo, expresa la fecha de inicio ni de cese de las funciones de aquél, ni adjunta la constancia de solvencia o finiquito emitido por la Corte de Cuentas de la República, a favor del señor ----------; en consecuencia</w:t>
      </w:r>
      <w:r w:rsidRPr="005E2F41">
        <w:rPr>
          <w:rFonts w:ascii="Batang" w:eastAsia="Batang" w:hAnsi="Batang" w:cs="Arial"/>
          <w:iCs/>
          <w:sz w:val="22"/>
          <w:szCs w:val="22"/>
          <w:lang w:val="es-MX"/>
        </w:rPr>
        <w:t>, con base en lo dispuesto en</w:t>
      </w:r>
      <w:r w:rsidRPr="005E2F41">
        <w:rPr>
          <w:rFonts w:ascii="Batang" w:eastAsia="Batang" w:hAnsi="Batang" w:cs="Arial"/>
          <w:sz w:val="22"/>
          <w:szCs w:val="22"/>
        </w:rPr>
        <w:t xml:space="preserve"> los Arts. 47 y 48, y literal “b)” del Art. 51 del Código Municipal, 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Facultar a ------- y a ------------, Alcalde Municipal y Sindica Municipal respectivamente, y en forma conjunta, concurran en nombre y representación de la Municipalidad de Acajutla, Departamento de Sonsonate, al otorgamiento y firma del instrumento notarial de cancelación de gravamen Hipotecario antes descrito, previa presentación de la constancia </w:t>
      </w:r>
      <w:r w:rsidRPr="005E2F41">
        <w:rPr>
          <w:rFonts w:ascii="Batang" w:eastAsia="Batang" w:hAnsi="Batang" w:cs="Arial"/>
          <w:sz w:val="22"/>
          <w:szCs w:val="22"/>
        </w:rPr>
        <w:lastRenderedPageBreak/>
        <w:t xml:space="preserve">de solvencia o finiquito emitida por la Corte de Cuentas de la República, a favor del señor ---------- que apruebe la actuación del mismo como Tesorero de la Alcaldía Municipal de Acajutla durante el tiempo que lo haya desempeñado. Queda entendido que los honorarios profesionales por servicio de notariado, y los derechos registrales respectivos correrán por cuenta del peticionario- Certifíquese.- </w:t>
      </w:r>
      <w:r w:rsidRPr="005E2F41">
        <w:rPr>
          <w:rFonts w:ascii="Batang" w:eastAsia="Batang" w:hAnsi="Batang"/>
          <w:b/>
          <w:noProof/>
          <w:color w:val="404040" w:themeColor="text1" w:themeTint="BF"/>
          <w:sz w:val="22"/>
          <w:szCs w:val="22"/>
          <w:lang w:eastAsia="es-ES"/>
        </w:rPr>
        <w:t>ACUERDO NÚMERO ONCE.-</w:t>
      </w:r>
      <w:r w:rsidRPr="005E2F41">
        <w:rPr>
          <w:rFonts w:ascii="Batang" w:eastAsia="Batang" w:hAnsi="Batang"/>
          <w:noProof/>
          <w:color w:val="404040" w:themeColor="text1" w:themeTint="BF"/>
          <w:sz w:val="22"/>
          <w:szCs w:val="22"/>
          <w:lang w:eastAsia="es-ES"/>
        </w:rPr>
        <w:t xml:space="preserve"> El Concejo Municipal de Acajutla, Departamento de Sonsonate, en uso de las facultades que le confiere</w:t>
      </w:r>
      <w:r w:rsidRPr="005E2F41">
        <w:rPr>
          <w:rFonts w:ascii="Batang" w:eastAsia="Batang" w:hAnsi="Batang" w:cs="Arial"/>
          <w:iCs/>
          <w:color w:val="404040" w:themeColor="text1" w:themeTint="BF"/>
          <w:sz w:val="22"/>
          <w:szCs w:val="22"/>
          <w:lang w:val="es-MX"/>
        </w:rPr>
        <w:t>el Código Municipal</w:t>
      </w:r>
      <w:r w:rsidRPr="005E2F41">
        <w:rPr>
          <w:rFonts w:ascii="Batang" w:eastAsia="Batang" w:hAnsi="Batang" w:cs="Arial"/>
          <w:color w:val="404040" w:themeColor="text1" w:themeTint="BF"/>
          <w:sz w:val="22"/>
          <w:szCs w:val="22"/>
        </w:rPr>
        <w:t xml:space="preserve">, y </w:t>
      </w:r>
      <w:r w:rsidRPr="005E2F41">
        <w:rPr>
          <w:rFonts w:ascii="Batang" w:eastAsia="Batang" w:hAnsi="Batang" w:cs="Arial"/>
          <w:b/>
          <w:color w:val="404040" w:themeColor="text1" w:themeTint="BF"/>
          <w:sz w:val="22"/>
          <w:szCs w:val="22"/>
        </w:rPr>
        <w:t>CONSIDERANDO:</w:t>
      </w:r>
      <w:r w:rsidRPr="005E2F41">
        <w:rPr>
          <w:rFonts w:ascii="Batang" w:eastAsia="Batang" w:hAnsi="Batang" w:cs="Arial"/>
          <w:color w:val="404040" w:themeColor="text1" w:themeTint="BF"/>
          <w:sz w:val="22"/>
          <w:szCs w:val="22"/>
        </w:rPr>
        <w:t xml:space="preserve"> Que la administración anterior, por medio de Acuerdo No. 07 inserto en el Acta Municipal No. 01 de fecha 03 de Enero de 2018 aprobó el diseño del “Proyecto USAID Prevención de la Violencia en Municipio de Acajutla”, a financiarse con recursos FODES 75%, y se contrató a las personas que en el mismo se designan para la ejecución del mismo; </w:t>
      </w:r>
      <w:r w:rsidRPr="005E2F41">
        <w:rPr>
          <w:rFonts w:ascii="Batang" w:eastAsia="Batang" w:hAnsi="Batang" w:cs="Arial"/>
          <w:b/>
          <w:color w:val="404040" w:themeColor="text1" w:themeTint="BF"/>
          <w:sz w:val="22"/>
          <w:szCs w:val="22"/>
        </w:rPr>
        <w:t>II)</w:t>
      </w:r>
      <w:r w:rsidRPr="005E2F41">
        <w:rPr>
          <w:rFonts w:ascii="Batang" w:eastAsia="Batang" w:hAnsi="Batang" w:cs="Arial"/>
          <w:color w:val="404040" w:themeColor="text1" w:themeTint="BF"/>
          <w:sz w:val="22"/>
          <w:szCs w:val="22"/>
        </w:rPr>
        <w:t xml:space="preserve"> Que por medio de Acuerdo No. 09 inserto en el Acta Municipal No. 11 de fecha 19 de Marzo de 2018 se aprobó la erogación de Sesenta y ocho mil setecientos cincuenta 00/100 Dólares para el pago de servicios generales y arrendamientos diversos; y </w:t>
      </w:r>
      <w:r w:rsidRPr="005E2F41">
        <w:rPr>
          <w:rFonts w:ascii="Batang" w:eastAsia="Batang" w:hAnsi="Batang" w:cs="Arial"/>
          <w:b/>
          <w:color w:val="404040" w:themeColor="text1" w:themeTint="BF"/>
          <w:sz w:val="22"/>
          <w:szCs w:val="22"/>
        </w:rPr>
        <w:t>III)</w:t>
      </w:r>
      <w:r w:rsidRPr="005E2F41">
        <w:rPr>
          <w:rFonts w:ascii="Batang" w:eastAsia="Batang" w:hAnsi="Batang" w:cs="Arial"/>
          <w:color w:val="404040" w:themeColor="text1" w:themeTint="BF"/>
          <w:sz w:val="22"/>
          <w:szCs w:val="22"/>
        </w:rPr>
        <w:t xml:space="preserve"> Que al día 30 de Abril de 2018 la administración anterior no honró su compromiso de pagar al día los referidos arrendamientos, ni tampoco se agregaron al detalle de “Deudas pendientes de pago al 30 de Abril de 2018”, el arrendamiento de cuatro casas particulares ubicadas en Col. </w:t>
      </w:r>
      <w:proofErr w:type="spellStart"/>
      <w:r w:rsidRPr="005E2F41">
        <w:rPr>
          <w:rFonts w:ascii="Batang" w:eastAsia="Batang" w:hAnsi="Batang" w:cs="Arial"/>
          <w:color w:val="404040" w:themeColor="text1" w:themeTint="BF"/>
          <w:sz w:val="22"/>
          <w:szCs w:val="22"/>
        </w:rPr>
        <w:t>Acaxual</w:t>
      </w:r>
      <w:proofErr w:type="spellEnd"/>
      <w:r w:rsidRPr="005E2F41">
        <w:rPr>
          <w:rFonts w:ascii="Batang" w:eastAsia="Batang" w:hAnsi="Batang" w:cs="Arial"/>
          <w:color w:val="404040" w:themeColor="text1" w:themeTint="BF"/>
          <w:sz w:val="22"/>
          <w:szCs w:val="22"/>
        </w:rPr>
        <w:t xml:space="preserve"> No. 2, en Colonia Jardines de la Nueva, en Colonia San Julián, y  en Cantón </w:t>
      </w:r>
      <w:proofErr w:type="spellStart"/>
      <w:r w:rsidRPr="005E2F41">
        <w:rPr>
          <w:rFonts w:ascii="Batang" w:eastAsia="Batang" w:hAnsi="Batang" w:cs="Arial"/>
          <w:color w:val="404040" w:themeColor="text1" w:themeTint="BF"/>
          <w:sz w:val="22"/>
          <w:szCs w:val="22"/>
        </w:rPr>
        <w:t>Metalío</w:t>
      </w:r>
      <w:proofErr w:type="spellEnd"/>
      <w:r w:rsidRPr="005E2F41">
        <w:rPr>
          <w:rFonts w:ascii="Batang" w:eastAsia="Batang" w:hAnsi="Batang" w:cs="Arial"/>
          <w:color w:val="404040" w:themeColor="text1" w:themeTint="BF"/>
          <w:sz w:val="22"/>
          <w:szCs w:val="22"/>
        </w:rPr>
        <w:t xml:space="preserve"> de esta jurisdicción respectivamente, que funcionan como “Centros de Alcance”, los cuales presentan un estado de morosidad en el pago, cada uno con un retraso de cuatro meses; en consecuencia</w:t>
      </w:r>
      <w:r w:rsidRPr="005E2F41">
        <w:rPr>
          <w:rFonts w:ascii="Batang" w:eastAsia="Batang" w:hAnsi="Batang" w:cs="Arial"/>
          <w:iCs/>
          <w:color w:val="404040" w:themeColor="text1" w:themeTint="BF"/>
          <w:sz w:val="22"/>
          <w:szCs w:val="22"/>
          <w:lang w:val="es-MX"/>
        </w:rPr>
        <w:t xml:space="preserve">, </w:t>
      </w:r>
      <w:r w:rsidRPr="005E2F41">
        <w:rPr>
          <w:rFonts w:ascii="Batang" w:eastAsia="Batang" w:hAnsi="Batang" w:cs="Arial"/>
          <w:color w:val="404040" w:themeColor="text1" w:themeTint="BF"/>
          <w:sz w:val="22"/>
          <w:szCs w:val="22"/>
        </w:rPr>
        <w:t xml:space="preserve">esta Municipalidad </w:t>
      </w:r>
      <w:r w:rsidRPr="005E2F41">
        <w:rPr>
          <w:rFonts w:ascii="Batang" w:eastAsia="Batang" w:hAnsi="Batang" w:cs="Arial"/>
          <w:b/>
          <w:color w:val="404040" w:themeColor="text1" w:themeTint="BF"/>
          <w:sz w:val="22"/>
          <w:szCs w:val="22"/>
        </w:rPr>
        <w:t>por unanimidad ACUERDA:</w:t>
      </w:r>
      <w:r w:rsidRPr="005E2F41">
        <w:rPr>
          <w:rFonts w:ascii="Batang" w:eastAsia="Batang" w:hAnsi="Batang" w:cs="Arial"/>
          <w:color w:val="404040" w:themeColor="text1" w:themeTint="BF"/>
          <w:sz w:val="22"/>
          <w:szCs w:val="22"/>
        </w:rPr>
        <w:t xml:space="preserve"> Incorporar al detalle de “Deudas pendientes de pago al 30 de Abril de 2018”, las cuotas de arrendamiento cuatro casas particulares que, se han utilizado durante los meses de Enero, Febrero, Marzo y Abril de 2018  como “Centros de Alcance”; y al efecto, facultar a la Tesorería Municipal de esta ciudad para que, con cargo a los recursos FODES 75% específicamente con cargo al Proyecto de USAID Prevención de la Violencia en Municipio de Acajutla”, haga efectivo los pagos, a razón de Cuatrocientos cuarenta y cuatro 48/100 Dólares ($ 444.48) cada uno, con cargo a las cifras presupuestarias 54399 (Servicios generales y arrendamientos diversos); estos gastos se comprobarán como lo establece el Art. 86 del Código Municipal.- Certifíquese.- </w:t>
      </w:r>
      <w:r w:rsidRPr="005E2F41">
        <w:rPr>
          <w:rFonts w:ascii="Batang" w:eastAsia="Batang" w:hAnsi="Batang"/>
          <w:b/>
          <w:noProof/>
          <w:color w:val="404040" w:themeColor="text1" w:themeTint="BF"/>
          <w:sz w:val="22"/>
          <w:szCs w:val="22"/>
          <w:lang w:eastAsia="es-ES"/>
        </w:rPr>
        <w:t>ACUERDO NÚMERO DOCE.-</w:t>
      </w:r>
      <w:r w:rsidRPr="005E2F41">
        <w:rPr>
          <w:rFonts w:ascii="Batang" w:eastAsia="Batang" w:hAnsi="Batang"/>
          <w:noProof/>
          <w:color w:val="404040" w:themeColor="text1" w:themeTint="BF"/>
          <w:sz w:val="22"/>
          <w:szCs w:val="22"/>
          <w:lang w:eastAsia="es-ES"/>
        </w:rPr>
        <w:t xml:space="preserve"> El Concejo Municipal de Acajutla, Departamento de Sonsonate, en uso de las facultades que le confiere el Numeral 2 del </w:t>
      </w:r>
      <w:r w:rsidRPr="005E2F41">
        <w:rPr>
          <w:rFonts w:ascii="Batang" w:eastAsia="Batang" w:hAnsi="Batang" w:cs="Arial"/>
          <w:iCs/>
          <w:color w:val="404040" w:themeColor="text1" w:themeTint="BF"/>
          <w:sz w:val="22"/>
          <w:szCs w:val="22"/>
          <w:lang w:val="es-MX"/>
        </w:rPr>
        <w:t>Art. 31 del Código Municipal</w:t>
      </w:r>
      <w:r w:rsidRPr="005E2F41">
        <w:rPr>
          <w:rFonts w:ascii="Batang" w:eastAsia="Batang" w:hAnsi="Batang" w:cs="Arial"/>
          <w:color w:val="404040" w:themeColor="text1" w:themeTint="BF"/>
          <w:sz w:val="22"/>
          <w:szCs w:val="22"/>
        </w:rPr>
        <w:t xml:space="preserve"> en cuanto que es obligación del Concejo “Proteger y conservar los bienes del Municipio y establecer los casos de responsabilidad administrativa para que quienes los tuvieren bajo su cargo, cuidado y custodia”; y </w:t>
      </w:r>
      <w:r w:rsidRPr="005E2F41">
        <w:rPr>
          <w:rFonts w:ascii="Batang" w:eastAsia="Batang" w:hAnsi="Batang" w:cs="Arial"/>
          <w:b/>
          <w:color w:val="404040" w:themeColor="text1" w:themeTint="BF"/>
          <w:sz w:val="22"/>
          <w:szCs w:val="22"/>
        </w:rPr>
        <w:lastRenderedPageBreak/>
        <w:t>CONSIDERANDO:</w:t>
      </w:r>
      <w:r w:rsidRPr="005E2F41">
        <w:rPr>
          <w:rFonts w:ascii="Batang" w:eastAsia="Batang" w:hAnsi="Batang" w:cs="Arial"/>
          <w:color w:val="404040" w:themeColor="text1" w:themeTint="BF"/>
          <w:sz w:val="22"/>
          <w:szCs w:val="22"/>
        </w:rPr>
        <w:t xml:space="preserve"> Que la disposición antes citada puede invocarse en armonía con el Numeral 23 del Art. 4 del Código Municipal en cuanto que “Compete al Municipio la regulación del uso de parques, calles, aceras y otros sitios municipales”; lo cual también está en relación con lo dispuesto en el Art. 62 del Código Municipal al prescribir que “Los bienes de uso público del Municipio son inalienables e imprescriptibles, salvo que el Concejo con el voto de las tres cuartas partes de sus miembros acordare desafectarlos”; en consecuencia</w:t>
      </w:r>
      <w:r w:rsidRPr="005E2F41">
        <w:rPr>
          <w:rFonts w:ascii="Batang" w:eastAsia="Batang" w:hAnsi="Batang" w:cs="Arial"/>
          <w:iCs/>
          <w:color w:val="404040" w:themeColor="text1" w:themeTint="BF"/>
          <w:sz w:val="22"/>
          <w:szCs w:val="22"/>
          <w:lang w:val="es-MX"/>
        </w:rPr>
        <w:t xml:space="preserve">, </w:t>
      </w:r>
      <w:r w:rsidRPr="005E2F41">
        <w:rPr>
          <w:rFonts w:ascii="Batang" w:eastAsia="Batang" w:hAnsi="Batang" w:cs="Arial"/>
          <w:color w:val="404040" w:themeColor="text1" w:themeTint="BF"/>
          <w:sz w:val="22"/>
          <w:szCs w:val="22"/>
        </w:rPr>
        <w:t xml:space="preserve">esta Municipalidad </w:t>
      </w:r>
      <w:r w:rsidRPr="005E2F41">
        <w:rPr>
          <w:rFonts w:ascii="Batang" w:eastAsia="Batang" w:hAnsi="Batang" w:cs="Arial"/>
          <w:b/>
          <w:color w:val="404040" w:themeColor="text1" w:themeTint="BF"/>
          <w:sz w:val="22"/>
          <w:szCs w:val="22"/>
        </w:rPr>
        <w:t>por unanimidad ACUERDA:</w:t>
      </w:r>
      <w:r w:rsidRPr="005E2F41">
        <w:rPr>
          <w:rFonts w:ascii="Batang" w:eastAsia="Batang" w:hAnsi="Batang" w:cs="Arial"/>
          <w:color w:val="404040" w:themeColor="text1" w:themeTint="BF"/>
          <w:sz w:val="22"/>
          <w:szCs w:val="22"/>
        </w:rPr>
        <w:t xml:space="preserve"> Delegar al Jefe de Proyectos y Desarrollo Urbano, al Asesor Jurídico, y al Director del Cuerpo de Agentes Municipales (CAM) para que, en forma conjunta con la Señora Sindica instruyan las diligencias -y resuelvan conforme a Derecho corresponda- en lo relativo a las construcciones no autorizadas al interior del Mercado Municipal y su alrededores, y demás sitios públicos y municipales, tales como: andenes, aceras, arriates, zonas verdes, áreas de equipamiento social, e inmuebles en general. La evidencia escrita y documental de las diligencias antes citadas correrá a cargo del Asesor Jurídico, y la resolución de cada caso en particular será por mayoría; decisión que podrá ser recurrida directamente al Alcalde, y supletoriamente ante el Concejo. El dictamen final de cada diligencia deberá ser comunicado al Alcalde, o a quien haga sus veces, y a la Unidad de Administración Tributaria Municipal para los fines que correspondiere. A fin de facilitar su propio funcionamiento y el desarrollo de los procedimientos pertinentes, la referida Comisión deberá formular el reglamento respectivo y someterlo a conocimiento de este pleno para los efectos legales consiguientes.- Certifíquese.- </w:t>
      </w:r>
      <w:r w:rsidRPr="005E2F41">
        <w:rPr>
          <w:rFonts w:ascii="Batang" w:eastAsia="Batang" w:hAnsi="Batang"/>
          <w:b/>
          <w:noProof/>
          <w:color w:val="404040" w:themeColor="text1" w:themeTint="BF"/>
          <w:sz w:val="22"/>
          <w:szCs w:val="22"/>
          <w:lang w:eastAsia="es-ES"/>
        </w:rPr>
        <w:t>ACUERDO NÚMERO TRECE.-</w:t>
      </w:r>
      <w:r w:rsidRPr="005E2F41">
        <w:rPr>
          <w:rFonts w:ascii="Batang" w:eastAsia="Batang" w:hAnsi="Batang"/>
          <w:noProof/>
          <w:color w:val="404040" w:themeColor="text1" w:themeTint="BF"/>
          <w:sz w:val="22"/>
          <w:szCs w:val="22"/>
          <w:lang w:eastAsia="es-ES"/>
        </w:rPr>
        <w:t xml:space="preserve"> El Concejo Municipal de Acajutla, Departamento de Sonsonate, en uso de las facultades que le confiere el Numeral 1 del </w:t>
      </w:r>
      <w:r w:rsidRPr="005E2F41">
        <w:rPr>
          <w:rFonts w:ascii="Batang" w:eastAsia="Batang" w:hAnsi="Batang" w:cs="Arial"/>
          <w:iCs/>
          <w:color w:val="404040" w:themeColor="text1" w:themeTint="BF"/>
          <w:sz w:val="22"/>
          <w:szCs w:val="22"/>
          <w:lang w:val="es-MX"/>
        </w:rPr>
        <w:t xml:space="preserve">Art. 31 del Código Municipal en cuanto que es su obligación “Llevar al día, mediante registros adecuados, el inventario de los bienes del Municipio”, entendiéndose de que el concepto “bienes” incluye los ingresos del Municipio; </w:t>
      </w:r>
      <w:r w:rsidRPr="005E2F41">
        <w:rPr>
          <w:rFonts w:ascii="Batang" w:eastAsia="Batang" w:hAnsi="Batang" w:cs="Arial"/>
          <w:color w:val="404040" w:themeColor="text1" w:themeTint="BF"/>
          <w:sz w:val="22"/>
          <w:szCs w:val="22"/>
        </w:rPr>
        <w:t xml:space="preserve">y </w:t>
      </w:r>
      <w:r w:rsidRPr="005E2F41">
        <w:rPr>
          <w:rFonts w:ascii="Batang" w:eastAsia="Batang" w:hAnsi="Batang" w:cs="Arial"/>
          <w:b/>
          <w:color w:val="404040" w:themeColor="text1" w:themeTint="BF"/>
          <w:sz w:val="22"/>
          <w:szCs w:val="22"/>
        </w:rPr>
        <w:t>CONSIDERANDO</w:t>
      </w:r>
      <w:r w:rsidRPr="005E2F41">
        <w:rPr>
          <w:rFonts w:ascii="Batang" w:eastAsia="Batang" w:hAnsi="Batang" w:cs="Arial"/>
          <w:color w:val="404040" w:themeColor="text1" w:themeTint="BF"/>
          <w:sz w:val="22"/>
          <w:szCs w:val="22"/>
        </w:rPr>
        <w:t xml:space="preserve">: I) Que dentro de los ingresos del Municipio –de conformidad a lo dispuesto en el Numeral 7 del Art. 63 del Código Municipal- además de los impuestos, tasas y contribuciones municipales, se encuentran “Las subvenciones, </w:t>
      </w:r>
      <w:r w:rsidRPr="005E2F41">
        <w:rPr>
          <w:rFonts w:ascii="Batang" w:eastAsia="Batang" w:hAnsi="Batang" w:cs="Arial"/>
          <w:b/>
          <w:color w:val="404040" w:themeColor="text1" w:themeTint="BF"/>
          <w:sz w:val="22"/>
          <w:szCs w:val="22"/>
        </w:rPr>
        <w:t>donaciones</w:t>
      </w:r>
      <w:r w:rsidRPr="005E2F41">
        <w:rPr>
          <w:rFonts w:ascii="Batang" w:eastAsia="Batang" w:hAnsi="Batang" w:cs="Arial"/>
          <w:color w:val="404040" w:themeColor="text1" w:themeTint="BF"/>
          <w:sz w:val="22"/>
          <w:szCs w:val="22"/>
        </w:rPr>
        <w:t xml:space="preserve"> y legados que reciba”; y </w:t>
      </w:r>
      <w:r w:rsidRPr="005E2F41">
        <w:rPr>
          <w:rFonts w:ascii="Batang" w:eastAsia="Batang" w:hAnsi="Batang" w:cs="Arial"/>
          <w:b/>
          <w:color w:val="404040" w:themeColor="text1" w:themeTint="BF"/>
          <w:sz w:val="22"/>
          <w:szCs w:val="22"/>
        </w:rPr>
        <w:t>II)</w:t>
      </w:r>
      <w:r w:rsidRPr="005E2F41">
        <w:rPr>
          <w:rFonts w:ascii="Batang" w:eastAsia="Batang" w:hAnsi="Batang" w:cs="Arial"/>
          <w:color w:val="404040" w:themeColor="text1" w:themeTint="BF"/>
          <w:sz w:val="22"/>
          <w:szCs w:val="22"/>
        </w:rPr>
        <w:t xml:space="preserve"> Que en el proceso de organización de las Fiestas Patronales de Acajutla surgen ciudadanos que pretenden hacer donaciones en efectivo para sufragar gastos de celebración de dichas festividades populares y, en cumplimiento a lo dispuesto en el Art. 87 del Código Municipal que ordena que “Los ingresos municipal de toda naturaleza se centralizarán en el fondo general del Municipio”, lo que garantiza la transparencia y la probidad en el manejo de los fondos </w:t>
      </w:r>
      <w:r w:rsidRPr="005E2F41">
        <w:rPr>
          <w:rFonts w:ascii="Batang" w:eastAsia="Batang" w:hAnsi="Batang" w:cs="Arial"/>
          <w:color w:val="404040" w:themeColor="text1" w:themeTint="BF"/>
          <w:sz w:val="22"/>
          <w:szCs w:val="22"/>
        </w:rPr>
        <w:lastRenderedPageBreak/>
        <w:t xml:space="preserve">públicos; en consecuencia, de conformidad a las disposiciones legales antes citadas y con base en el </w:t>
      </w:r>
      <w:r w:rsidRPr="005E2F41">
        <w:rPr>
          <w:rFonts w:ascii="Batang" w:eastAsia="Batang" w:hAnsi="Batang"/>
          <w:noProof/>
          <w:color w:val="404040" w:themeColor="text1" w:themeTint="BF"/>
          <w:sz w:val="22"/>
          <w:szCs w:val="22"/>
          <w:lang w:eastAsia="es-ES"/>
        </w:rPr>
        <w:t xml:space="preserve">Numeral 1 del </w:t>
      </w:r>
      <w:r w:rsidRPr="005E2F41">
        <w:rPr>
          <w:rFonts w:ascii="Batang" w:eastAsia="Batang" w:hAnsi="Batang" w:cs="Arial"/>
          <w:iCs/>
          <w:color w:val="404040" w:themeColor="text1" w:themeTint="BF"/>
          <w:sz w:val="22"/>
          <w:szCs w:val="22"/>
          <w:lang w:val="es-MX"/>
        </w:rPr>
        <w:t xml:space="preserve">Art. 31 y </w:t>
      </w:r>
      <w:r w:rsidRPr="005E2F41">
        <w:rPr>
          <w:rFonts w:ascii="Batang" w:eastAsia="Batang" w:hAnsi="Batang" w:cs="Arial"/>
          <w:color w:val="404040" w:themeColor="text1" w:themeTint="BF"/>
          <w:sz w:val="22"/>
          <w:szCs w:val="22"/>
        </w:rPr>
        <w:t xml:space="preserve">Numeral 7 del Art. 63 </w:t>
      </w:r>
      <w:r w:rsidRPr="005E2F41">
        <w:rPr>
          <w:rFonts w:ascii="Batang" w:eastAsia="Batang" w:hAnsi="Batang" w:cs="Arial"/>
          <w:iCs/>
          <w:color w:val="404040" w:themeColor="text1" w:themeTint="BF"/>
          <w:sz w:val="22"/>
          <w:szCs w:val="22"/>
          <w:lang w:val="es-MX"/>
        </w:rPr>
        <w:t>del Código Municipal</w:t>
      </w:r>
      <w:r w:rsidRPr="005E2F41">
        <w:rPr>
          <w:rFonts w:ascii="Batang" w:eastAsia="Batang" w:hAnsi="Batang" w:cs="Arial"/>
          <w:color w:val="404040" w:themeColor="text1" w:themeTint="BF"/>
          <w:sz w:val="22"/>
          <w:szCs w:val="22"/>
        </w:rPr>
        <w:t xml:space="preserve"> en relación a los Arts. 86, 87 y 90 del mismo Código esta Municipalidad </w:t>
      </w:r>
      <w:r w:rsidRPr="005E2F41">
        <w:rPr>
          <w:rFonts w:ascii="Batang" w:eastAsia="Batang" w:hAnsi="Batang" w:cs="Arial"/>
          <w:b/>
          <w:color w:val="404040" w:themeColor="text1" w:themeTint="BF"/>
          <w:sz w:val="22"/>
          <w:szCs w:val="22"/>
        </w:rPr>
        <w:t xml:space="preserve">por unanimidad ACUERDA: 1) </w:t>
      </w:r>
      <w:r w:rsidRPr="005E2F41">
        <w:rPr>
          <w:rFonts w:ascii="Batang" w:eastAsia="Batang" w:hAnsi="Batang" w:cs="Arial"/>
          <w:color w:val="404040" w:themeColor="text1" w:themeTint="BF"/>
          <w:sz w:val="22"/>
          <w:szCs w:val="22"/>
        </w:rPr>
        <w:t xml:space="preserve">Aceptar, con efecto retroactivo a partir del día 02 de Mayo de 2018, las </w:t>
      </w:r>
      <w:r w:rsidRPr="005E2F41">
        <w:rPr>
          <w:rFonts w:ascii="Batang" w:eastAsia="Batang" w:hAnsi="Batang" w:cs="Arial"/>
          <w:b/>
          <w:color w:val="404040" w:themeColor="text1" w:themeTint="BF"/>
          <w:sz w:val="22"/>
          <w:szCs w:val="22"/>
        </w:rPr>
        <w:t>DONACIONES DE PERSONAS NATURALES</w:t>
      </w:r>
      <w:r w:rsidRPr="005E2F41">
        <w:rPr>
          <w:rFonts w:ascii="Batang" w:eastAsia="Batang" w:hAnsi="Batang" w:cs="Arial"/>
          <w:color w:val="404040" w:themeColor="text1" w:themeTint="BF"/>
          <w:sz w:val="22"/>
          <w:szCs w:val="22"/>
        </w:rPr>
        <w:t xml:space="preserve"> para sufragar gastos de organización y celebración de las Fiestas Patronales de Acajutla 2018, debiéndose emitir el comprobante de ingreso a que se refiere el Art. 88 del Código Municipal. Se autoriza a la responsable del Departamento de Presupuesto para que realice la reforma respectiva al Presupuesto Municipal vigente, así: </w:t>
      </w:r>
      <w:r w:rsidRPr="005E2F41">
        <w:rPr>
          <w:rFonts w:ascii="Batang" w:eastAsia="Batang" w:hAnsi="Batang" w:cs="Arial"/>
          <w:b/>
          <w:color w:val="404040" w:themeColor="text1" w:themeTint="BF"/>
          <w:sz w:val="22"/>
          <w:szCs w:val="22"/>
        </w:rPr>
        <w:t>RUBRO DE INGRESOS QUE SE AUMENTAN:</w:t>
      </w:r>
      <w:r w:rsidRPr="005E2F41">
        <w:rPr>
          <w:rFonts w:ascii="Batang" w:eastAsia="Batang" w:hAnsi="Batang" w:cs="Arial"/>
          <w:color w:val="404040" w:themeColor="text1" w:themeTint="BF"/>
          <w:sz w:val="22"/>
          <w:szCs w:val="22"/>
        </w:rPr>
        <w:t xml:space="preserve"> Cifra 16304 (DE PERSONAS NATURALES); y </w:t>
      </w:r>
      <w:r w:rsidRPr="005E2F41">
        <w:rPr>
          <w:rFonts w:ascii="Batang" w:eastAsia="Batang" w:hAnsi="Batang" w:cs="Arial"/>
          <w:b/>
          <w:color w:val="404040" w:themeColor="text1" w:themeTint="BF"/>
          <w:sz w:val="22"/>
          <w:szCs w:val="22"/>
        </w:rPr>
        <w:t>RUBRO DE EGRESOS QUE SE AUMENTAN:</w:t>
      </w:r>
      <w:r w:rsidRPr="005E2F41">
        <w:rPr>
          <w:rFonts w:ascii="Batang" w:eastAsia="Batang" w:hAnsi="Batang" w:cs="Arial"/>
          <w:color w:val="404040" w:themeColor="text1" w:themeTint="BF"/>
          <w:sz w:val="22"/>
          <w:szCs w:val="22"/>
        </w:rPr>
        <w:t xml:space="preserve"> Cifra 54314 (ATENCIONES OFICIALES); </w:t>
      </w:r>
      <w:r w:rsidRPr="005E2F41">
        <w:rPr>
          <w:rFonts w:ascii="Batang" w:eastAsia="Batang" w:hAnsi="Batang" w:cs="Arial"/>
          <w:b/>
          <w:color w:val="404040" w:themeColor="text1" w:themeTint="BF"/>
          <w:sz w:val="22"/>
          <w:szCs w:val="22"/>
        </w:rPr>
        <w:t xml:space="preserve">2) </w:t>
      </w:r>
      <w:proofErr w:type="spellStart"/>
      <w:r w:rsidRPr="005E2F41">
        <w:rPr>
          <w:rFonts w:ascii="Batang" w:eastAsia="Batang" w:hAnsi="Batang" w:cs="Arial"/>
          <w:iCs/>
          <w:color w:val="404040" w:themeColor="text1" w:themeTint="BF"/>
          <w:sz w:val="22"/>
          <w:szCs w:val="22"/>
          <w:lang w:val="es-MX"/>
        </w:rPr>
        <w:t>Aperturar</w:t>
      </w:r>
      <w:proofErr w:type="spellEnd"/>
      <w:r w:rsidRPr="005E2F41">
        <w:rPr>
          <w:rFonts w:ascii="Batang" w:eastAsia="Batang" w:hAnsi="Batang" w:cs="Arial"/>
          <w:iCs/>
          <w:color w:val="404040" w:themeColor="text1" w:themeTint="BF"/>
          <w:sz w:val="22"/>
          <w:szCs w:val="22"/>
          <w:lang w:val="es-MX"/>
        </w:rPr>
        <w:t xml:space="preserve"> en el Banco de América Central (BAC), una Cuenta Corriente que se denominará “DONACIONES PARA FIESTAS PATRONALES DE ACAJUTLA 2018”, en la que depositarán </w:t>
      </w:r>
      <w:r w:rsidRPr="005E2F41">
        <w:rPr>
          <w:rFonts w:ascii="Batang" w:eastAsia="Batang" w:hAnsi="Batang" w:cs="Arial"/>
          <w:color w:val="404040" w:themeColor="text1" w:themeTint="BF"/>
          <w:sz w:val="22"/>
          <w:szCs w:val="22"/>
        </w:rPr>
        <w:t xml:space="preserve">las DONACIONES DE PERSONAS NATURALES </w:t>
      </w:r>
      <w:r w:rsidRPr="005E2F41">
        <w:rPr>
          <w:rFonts w:ascii="Batang" w:eastAsia="Batang" w:hAnsi="Batang" w:cs="Arial"/>
          <w:iCs/>
          <w:color w:val="404040" w:themeColor="text1" w:themeTint="BF"/>
          <w:sz w:val="22"/>
          <w:szCs w:val="22"/>
          <w:lang w:val="es-MX"/>
        </w:rPr>
        <w:t>para la promoción y organización de la festividad popular en honor a la</w:t>
      </w:r>
      <w:r w:rsidRPr="005E2F41">
        <w:rPr>
          <w:rFonts w:ascii="Batang" w:eastAsia="Batang" w:hAnsi="Batang" w:cs="Arial"/>
          <w:b/>
          <w:iCs/>
          <w:color w:val="404040" w:themeColor="text1" w:themeTint="BF"/>
          <w:sz w:val="22"/>
          <w:szCs w:val="22"/>
          <w:lang w:val="es-MX"/>
        </w:rPr>
        <w:t xml:space="preserve"> Santísima Trinidad</w:t>
      </w:r>
      <w:r w:rsidRPr="005E2F41">
        <w:rPr>
          <w:rFonts w:ascii="Batang" w:eastAsia="Batang" w:hAnsi="Batang" w:cs="Arial"/>
          <w:iCs/>
          <w:color w:val="404040" w:themeColor="text1" w:themeTint="BF"/>
          <w:sz w:val="22"/>
          <w:szCs w:val="22"/>
          <w:lang w:val="es-MX"/>
        </w:rPr>
        <w:t>,</w:t>
      </w:r>
      <w:r w:rsidRPr="005E2F41">
        <w:rPr>
          <w:rFonts w:ascii="Batang" w:eastAsia="Batang" w:hAnsi="Batang" w:cs="Arial"/>
          <w:b/>
          <w:iCs/>
          <w:color w:val="404040" w:themeColor="text1" w:themeTint="BF"/>
          <w:sz w:val="22"/>
          <w:szCs w:val="22"/>
          <w:lang w:val="es-MX"/>
        </w:rPr>
        <w:t xml:space="preserve"> </w:t>
      </w:r>
      <w:r w:rsidRPr="005E2F41">
        <w:rPr>
          <w:rFonts w:ascii="Batang" w:eastAsia="Batang" w:hAnsi="Batang" w:cs="Arial"/>
          <w:iCs/>
          <w:color w:val="404040" w:themeColor="text1" w:themeTint="BF"/>
          <w:sz w:val="22"/>
          <w:szCs w:val="22"/>
          <w:lang w:val="es-MX"/>
        </w:rPr>
        <w:t xml:space="preserve">si éstas superaren los Quinientos 00/100 Dólares ($ 500.00), pero si el monto total fuere menor, deberán ingresarse en la Cuenta Corriente Bancaria denominada “Fondos propios”. Se autoriza </w:t>
      </w:r>
      <w:r w:rsidRPr="005E2F41">
        <w:rPr>
          <w:rFonts w:ascii="Batang" w:eastAsia="Batang" w:hAnsi="Batang" w:cs="Arial"/>
          <w:color w:val="404040" w:themeColor="text1" w:themeTint="BF"/>
          <w:sz w:val="22"/>
          <w:szCs w:val="22"/>
        </w:rPr>
        <w:t xml:space="preserve">a la Tesorería Municipal para que realice </w:t>
      </w:r>
      <w:r w:rsidRPr="005E2F41">
        <w:rPr>
          <w:rFonts w:ascii="Batang" w:eastAsia="Batang" w:hAnsi="Batang" w:cs="Arial"/>
          <w:iCs/>
          <w:color w:val="404040" w:themeColor="text1" w:themeTint="BF"/>
          <w:sz w:val="22"/>
          <w:szCs w:val="22"/>
          <w:lang w:val="es-MX"/>
        </w:rPr>
        <w:t xml:space="preserve">las erogaciones con cargo a la </w:t>
      </w:r>
      <w:r w:rsidRPr="005E2F41">
        <w:rPr>
          <w:rFonts w:ascii="Batang" w:eastAsia="Batang" w:hAnsi="Batang" w:cs="Arial"/>
          <w:color w:val="404040" w:themeColor="text1" w:themeTint="BF"/>
          <w:sz w:val="22"/>
          <w:szCs w:val="22"/>
        </w:rPr>
        <w:t xml:space="preserve">Cifra 54314 (ATENCIONES OFICIALES) </w:t>
      </w:r>
      <w:r w:rsidRPr="005E2F41">
        <w:rPr>
          <w:rFonts w:ascii="Batang" w:eastAsia="Batang" w:hAnsi="Batang" w:cs="Arial"/>
          <w:iCs/>
          <w:color w:val="404040" w:themeColor="text1" w:themeTint="BF"/>
          <w:sz w:val="22"/>
          <w:szCs w:val="22"/>
          <w:lang w:val="es-MX"/>
        </w:rPr>
        <w:t xml:space="preserve">hasta por un monto igual o menor a la suma de las donaciones; y </w:t>
      </w:r>
      <w:r w:rsidRPr="005E2F41">
        <w:rPr>
          <w:rFonts w:ascii="Batang" w:eastAsia="Batang" w:hAnsi="Batang" w:cs="Arial"/>
          <w:b/>
          <w:iCs/>
          <w:color w:val="404040" w:themeColor="text1" w:themeTint="BF"/>
          <w:sz w:val="22"/>
          <w:szCs w:val="22"/>
          <w:lang w:val="es-MX"/>
        </w:rPr>
        <w:t>3)</w:t>
      </w:r>
      <w:r w:rsidRPr="005E2F41">
        <w:rPr>
          <w:rFonts w:ascii="Batang" w:eastAsia="Batang" w:hAnsi="Batang" w:cs="Arial"/>
          <w:iCs/>
          <w:color w:val="404040" w:themeColor="text1" w:themeTint="BF"/>
          <w:sz w:val="22"/>
          <w:szCs w:val="22"/>
          <w:lang w:val="es-MX"/>
        </w:rPr>
        <w:t xml:space="preserve"> Si fuere necesario </w:t>
      </w:r>
      <w:proofErr w:type="spellStart"/>
      <w:r w:rsidRPr="005E2F41">
        <w:rPr>
          <w:rFonts w:ascii="Batang" w:eastAsia="Batang" w:hAnsi="Batang" w:cs="Arial"/>
          <w:iCs/>
          <w:color w:val="404040" w:themeColor="text1" w:themeTint="BF"/>
          <w:sz w:val="22"/>
          <w:szCs w:val="22"/>
          <w:lang w:val="es-MX"/>
        </w:rPr>
        <w:t>aperturar</w:t>
      </w:r>
      <w:proofErr w:type="spellEnd"/>
      <w:r w:rsidRPr="005E2F41">
        <w:rPr>
          <w:rFonts w:ascii="Batang" w:eastAsia="Batang" w:hAnsi="Batang" w:cs="Arial"/>
          <w:iCs/>
          <w:color w:val="404040" w:themeColor="text1" w:themeTint="BF"/>
          <w:sz w:val="22"/>
          <w:szCs w:val="22"/>
          <w:lang w:val="es-MX"/>
        </w:rPr>
        <w:t xml:space="preserve"> la Cuenta Corriente a que se refiere el numeral anterior, se nombra como como refrendarios de cheques que emita la Tesorería Municipal a los señores -------------</w:t>
      </w:r>
      <w:r w:rsidRPr="005E2F41">
        <w:rPr>
          <w:rFonts w:ascii="Batang" w:eastAsia="Batang" w:hAnsi="Batang" w:cs="Arial"/>
          <w:noProof/>
          <w:color w:val="404040" w:themeColor="text1" w:themeTint="BF"/>
          <w:sz w:val="22"/>
          <w:szCs w:val="22"/>
          <w:lang w:eastAsia="es-ES"/>
        </w:rPr>
        <w:t xml:space="preserve">, </w:t>
      </w:r>
      <w:r w:rsidRPr="005E2F41">
        <w:rPr>
          <w:rFonts w:ascii="Batang" w:eastAsia="Batang" w:hAnsi="Batang"/>
          <w:color w:val="404040" w:themeColor="text1" w:themeTint="BF"/>
          <w:sz w:val="22"/>
          <w:szCs w:val="22"/>
          <w:lang w:val="es-MX"/>
        </w:rPr>
        <w:t xml:space="preserve">siendo indispensable para la validez de los mismos las firmas de dos refrendarios y la firma del ------------ Tesorero Municipal.- </w:t>
      </w:r>
      <w:r w:rsidRPr="005E2F41">
        <w:rPr>
          <w:rFonts w:ascii="Batang" w:eastAsia="Batang" w:hAnsi="Batang"/>
          <w:color w:val="404040" w:themeColor="text1" w:themeTint="BF"/>
          <w:sz w:val="22"/>
          <w:szCs w:val="22"/>
        </w:rPr>
        <w:t xml:space="preserve">Certifíquese.- </w:t>
      </w:r>
      <w:r w:rsidRPr="005E2F41">
        <w:rPr>
          <w:rFonts w:ascii="Batang" w:eastAsia="Batang" w:hAnsi="Batang" w:cs="Arial"/>
          <w:b/>
          <w:color w:val="404040" w:themeColor="text1" w:themeTint="BF"/>
          <w:sz w:val="22"/>
          <w:szCs w:val="22"/>
        </w:rPr>
        <w:t xml:space="preserve">Nota: </w:t>
      </w:r>
      <w:r w:rsidRPr="005E2F41">
        <w:rPr>
          <w:rFonts w:ascii="Batang" w:eastAsia="Batang" w:hAnsi="Batang" w:cs="Arial"/>
          <w:color w:val="404040" w:themeColor="text1" w:themeTint="BF"/>
          <w:sz w:val="22"/>
          <w:szCs w:val="22"/>
        </w:rPr>
        <w:t xml:space="preserve">En este estado se hace constar que en la Agenda del día se incorporó como Punto No. 14  la moción tendiente a que se autorizara </w:t>
      </w:r>
      <w:r w:rsidRPr="005E2F41">
        <w:rPr>
          <w:rFonts w:ascii="Batang" w:eastAsia="Batang" w:hAnsi="Batang" w:cs="Arial"/>
          <w:iCs/>
          <w:color w:val="404040" w:themeColor="text1" w:themeTint="BF"/>
          <w:sz w:val="22"/>
          <w:szCs w:val="22"/>
        </w:rPr>
        <w:t>a la Tesorería Municipal de Acajutla para erogar del Fondo Común Municipal la suma de $ 800.00 para sufragar gastos de celebración de las Fiestas Patronales de los Cantones El Peñón y Valle Nuevo de esta jurisdicción, pretendiendo asignarle a cada comunidad la cantidad de $ 400.00 c/u; sin embargo, razones de inconveniencia motivada por aspectos financieros y presupuestarios, esta moción no fue sometida a votación.</w:t>
      </w:r>
      <w:r w:rsidRPr="005E2F41">
        <w:rPr>
          <w:rFonts w:ascii="Batang" w:eastAsia="Batang" w:hAnsi="Batang"/>
          <w:noProof/>
          <w:color w:val="404040" w:themeColor="text1" w:themeTint="BF"/>
          <w:sz w:val="22"/>
          <w:szCs w:val="22"/>
          <w:lang w:eastAsia="es-ES"/>
        </w:rPr>
        <w:t xml:space="preserve">- </w:t>
      </w:r>
      <w:r w:rsidRPr="005E2F41">
        <w:rPr>
          <w:rFonts w:ascii="Batang" w:eastAsia="Batang" w:hAnsi="Batang"/>
          <w:b/>
          <w:noProof/>
          <w:color w:val="404040" w:themeColor="text1" w:themeTint="BF"/>
          <w:sz w:val="22"/>
          <w:szCs w:val="22"/>
          <w:lang w:eastAsia="es-ES"/>
        </w:rPr>
        <w:t>ACUERDO NÚMERO QUINCE.-</w:t>
      </w:r>
      <w:r w:rsidRPr="005E2F41">
        <w:rPr>
          <w:rFonts w:ascii="Batang" w:eastAsia="Batang" w:hAnsi="Batang"/>
          <w:noProof/>
          <w:color w:val="404040" w:themeColor="text1" w:themeTint="BF"/>
          <w:sz w:val="22"/>
          <w:szCs w:val="22"/>
          <w:lang w:eastAsia="es-ES"/>
        </w:rPr>
        <w:t xml:space="preserve"> El Concejo Municipal de Acajutla, Departamento de Sonsonate, en uso de las facultades que le confiere</w:t>
      </w:r>
      <w:r w:rsidRPr="005E2F41">
        <w:rPr>
          <w:rFonts w:ascii="Batang" w:eastAsia="Batang" w:hAnsi="Batang" w:cs="Arial"/>
          <w:iCs/>
          <w:color w:val="404040" w:themeColor="text1" w:themeTint="BF"/>
          <w:sz w:val="22"/>
          <w:szCs w:val="22"/>
          <w:lang w:val="es-MX"/>
        </w:rPr>
        <w:t>el Código Municipal</w:t>
      </w:r>
      <w:r w:rsidRPr="005E2F41">
        <w:rPr>
          <w:rFonts w:ascii="Batang" w:eastAsia="Batang" w:hAnsi="Batang" w:cs="Arial"/>
          <w:color w:val="404040" w:themeColor="text1" w:themeTint="BF"/>
          <w:sz w:val="22"/>
          <w:szCs w:val="22"/>
        </w:rPr>
        <w:t xml:space="preserve">, y </w:t>
      </w:r>
      <w:r w:rsidRPr="005E2F41">
        <w:rPr>
          <w:rFonts w:ascii="Batang" w:eastAsia="Batang" w:hAnsi="Batang" w:cs="Arial"/>
          <w:b/>
          <w:color w:val="404040" w:themeColor="text1" w:themeTint="BF"/>
          <w:sz w:val="22"/>
          <w:szCs w:val="22"/>
        </w:rPr>
        <w:t>CONSIDERANDO:</w:t>
      </w:r>
      <w:r w:rsidRPr="005E2F41">
        <w:rPr>
          <w:rFonts w:ascii="Batang" w:eastAsia="Batang" w:hAnsi="Batang" w:cs="Arial"/>
          <w:color w:val="404040" w:themeColor="text1" w:themeTint="BF"/>
          <w:sz w:val="22"/>
          <w:szCs w:val="22"/>
        </w:rPr>
        <w:t xml:space="preserve"> Que en el proceso de recepción de los fondos y valores de la Tesorería Municipal, específicamente en lo relativo a las disponibilidades bancarias correspondientes al Fondo para el Desarrollo Económico y Social de los Municipios, el día 30 de Abril de 2018 </w:t>
      </w:r>
      <w:r w:rsidRPr="005E2F41">
        <w:rPr>
          <w:rFonts w:ascii="Batang" w:eastAsia="Batang" w:hAnsi="Batang" w:cs="Arial"/>
          <w:color w:val="404040" w:themeColor="text1" w:themeTint="BF"/>
          <w:sz w:val="22"/>
          <w:szCs w:val="22"/>
        </w:rPr>
        <w:lastRenderedPageBreak/>
        <w:t xml:space="preserve">se encontraron </w:t>
      </w:r>
      <w:r w:rsidRPr="005E2F41">
        <w:rPr>
          <w:rFonts w:ascii="Batang" w:eastAsia="Batang" w:hAnsi="Batang" w:cs="Arial"/>
          <w:iCs/>
          <w:color w:val="404040" w:themeColor="text1" w:themeTint="BF"/>
          <w:sz w:val="22"/>
          <w:szCs w:val="22"/>
        </w:rPr>
        <w:t xml:space="preserve">Cuentas Corrientes Bancarias con recursos FODES 75% correspondientes a los años 2014, 2015, 2016 y 2017.- </w:t>
      </w:r>
      <w:r w:rsidRPr="005E2F41">
        <w:rPr>
          <w:rFonts w:ascii="Batang" w:eastAsia="Batang" w:hAnsi="Batang" w:cs="Arial"/>
          <w:color w:val="404040" w:themeColor="text1" w:themeTint="BF"/>
          <w:sz w:val="22"/>
          <w:szCs w:val="22"/>
        </w:rPr>
        <w:t>En consecuencia</w:t>
      </w:r>
      <w:r w:rsidRPr="005E2F41">
        <w:rPr>
          <w:rFonts w:ascii="Batang" w:eastAsia="Batang" w:hAnsi="Batang" w:cs="Arial"/>
          <w:iCs/>
          <w:color w:val="404040" w:themeColor="text1" w:themeTint="BF"/>
          <w:sz w:val="22"/>
          <w:szCs w:val="22"/>
          <w:lang w:val="es-MX"/>
        </w:rPr>
        <w:t xml:space="preserve">, </w:t>
      </w:r>
      <w:r w:rsidRPr="005E2F41">
        <w:rPr>
          <w:rFonts w:ascii="Batang" w:eastAsia="Batang" w:hAnsi="Batang" w:cs="Arial"/>
          <w:color w:val="404040" w:themeColor="text1" w:themeTint="BF"/>
          <w:sz w:val="22"/>
          <w:szCs w:val="22"/>
        </w:rPr>
        <w:t xml:space="preserve">esta Municipalidad </w:t>
      </w:r>
      <w:r w:rsidRPr="005E2F41">
        <w:rPr>
          <w:rFonts w:ascii="Batang" w:eastAsia="Batang" w:hAnsi="Batang" w:cs="Arial"/>
          <w:b/>
          <w:color w:val="404040" w:themeColor="text1" w:themeTint="BF"/>
          <w:sz w:val="22"/>
          <w:szCs w:val="22"/>
        </w:rPr>
        <w:t xml:space="preserve">por unanimidad ACUERDA: </w:t>
      </w:r>
      <w:r w:rsidRPr="005E2F41">
        <w:rPr>
          <w:rFonts w:ascii="Batang" w:eastAsia="Batang" w:hAnsi="Batang" w:cs="Arial"/>
          <w:iCs/>
          <w:color w:val="404040" w:themeColor="text1" w:themeTint="BF"/>
          <w:sz w:val="22"/>
          <w:szCs w:val="22"/>
        </w:rPr>
        <w:t>Requerir a las personas responsables de la Unidad de Contabilidad y de la Unidad de Presupuesto, informen por escrito a este pleno si al 30 de Abril de 2018 existen o no “Deudas legalizadas pendientes de pago” o compromisos contractuales legalmente contraídos por las administraciones anteriores que a la fecha no se hayan hecho efectivo. Todo lo anterior para efectos de liquidación de las Cuentas de Proyectos si procediere, y a fin de facilitar a la Tesorería Municipal de Acajutla el registro y control eficiente de las disponibilidades de los recursos FODES 75% que correspondan a SALDOS DE AÑOS ANTERIORES, y el oportuno cierre o clausura definitiva de las respectivas Cuentas Corrientes Bancarias, si fuere posible</w:t>
      </w:r>
      <w:r w:rsidRPr="005E2F41">
        <w:rPr>
          <w:rFonts w:ascii="Batang" w:eastAsia="Batang" w:hAnsi="Batang" w:cs="Arial"/>
          <w:color w:val="404040" w:themeColor="text1" w:themeTint="BF"/>
          <w:sz w:val="22"/>
          <w:szCs w:val="22"/>
        </w:rPr>
        <w:t xml:space="preserve">.- Certifíquese.- </w:t>
      </w:r>
      <w:r w:rsidRPr="005E2F41">
        <w:rPr>
          <w:rFonts w:ascii="Batang" w:eastAsia="Batang" w:hAnsi="Batang"/>
          <w:b/>
          <w:noProof/>
          <w:sz w:val="22"/>
          <w:szCs w:val="22"/>
          <w:lang w:eastAsia="es-ES"/>
        </w:rPr>
        <w:t>ACUERDO NÚMERO DIECISEIS.-</w:t>
      </w:r>
      <w:r w:rsidRPr="005E2F41">
        <w:rPr>
          <w:rFonts w:ascii="Batang" w:eastAsia="Batang" w:hAnsi="Batang"/>
          <w:noProof/>
          <w:sz w:val="22"/>
          <w:szCs w:val="22"/>
          <w:lang w:eastAsia="es-ES"/>
        </w:rPr>
        <w:t xml:space="preserve"> El Concejo Municipal de Acajutla, Departamento de Sonsonate, en uso de las facultades que le confiere</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y la Ley de Creación del Fondo para el Desarrollo Económico y Social de los Municipios y </w:t>
      </w:r>
      <w:r w:rsidRPr="005E2F41">
        <w:rPr>
          <w:rFonts w:ascii="Batang" w:eastAsia="Batang" w:hAnsi="Batang" w:cs="Arial"/>
          <w:b/>
          <w:sz w:val="22"/>
          <w:szCs w:val="22"/>
        </w:rPr>
        <w:t>CONSIDERANDO:</w:t>
      </w:r>
      <w:r w:rsidRPr="005E2F41">
        <w:rPr>
          <w:rFonts w:ascii="Batang" w:eastAsia="Batang" w:hAnsi="Batang" w:cs="Arial"/>
          <w:sz w:val="22"/>
          <w:szCs w:val="22"/>
        </w:rPr>
        <w:t xml:space="preserve"> </w:t>
      </w:r>
      <w:proofErr w:type="spellStart"/>
      <w:r w:rsidRPr="005E2F41">
        <w:rPr>
          <w:rFonts w:ascii="Batang" w:eastAsia="Batang" w:hAnsi="Batang" w:cs="Arial"/>
          <w:sz w:val="22"/>
          <w:szCs w:val="22"/>
        </w:rPr>
        <w:t>Queen</w:t>
      </w:r>
      <w:proofErr w:type="spellEnd"/>
      <w:r w:rsidRPr="005E2F41">
        <w:rPr>
          <w:rFonts w:ascii="Batang" w:eastAsia="Batang" w:hAnsi="Batang" w:cs="Arial"/>
          <w:sz w:val="22"/>
          <w:szCs w:val="22"/>
        </w:rPr>
        <w:t xml:space="preserve"> el proceso de recepción de los fondos y valores de la Tesorería Municipal, específicamente en lo relativo a las disponibilidades bancarias correspondientes al Fondo para el Desarrollo Económico y Social de los Municipios, el día 30 de Abril de 2018 se encontraron </w:t>
      </w:r>
      <w:r w:rsidRPr="005E2F41">
        <w:rPr>
          <w:rFonts w:ascii="Batang" w:eastAsia="Batang" w:hAnsi="Batang" w:cs="Arial"/>
          <w:iCs/>
          <w:sz w:val="22"/>
          <w:szCs w:val="22"/>
        </w:rPr>
        <w:t>Cuentas Corrientes Bancarias con recursos FODES 75% correspondientes a las asignaciones de los años 2013, 2014, 2015, 2016 y 2017 que, si no estuvieren comprometidos, sería conveniente centralizarlas en una sola cuenta</w:t>
      </w:r>
      <w:r w:rsidRPr="005E2F41">
        <w:rPr>
          <w:rFonts w:ascii="Batang" w:eastAsia="Batang" w:hAnsi="Batang" w:cs="Arial"/>
          <w:sz w:val="22"/>
          <w:szCs w:val="22"/>
        </w:rPr>
        <w:t>; en consecuencia</w:t>
      </w:r>
      <w:r w:rsidRPr="005E2F41">
        <w:rPr>
          <w:rFonts w:ascii="Batang" w:eastAsia="Batang" w:hAnsi="Batang" w:cs="Arial"/>
          <w:iCs/>
          <w:sz w:val="22"/>
          <w:szCs w:val="22"/>
          <w:lang w:val="es-MX"/>
        </w:rPr>
        <w:t xml:space="preserve">,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Autorizar a las Unidades de Tesorería, Presupuesto y Contabilidad para que, si se determinare que no estuvieren comprometidas las disponibilidades bancarias correspondientes al Fondo para el Desarrollo Económico y Social de los Municipios, el día 30 de Abril de 2018 se encontraron </w:t>
      </w:r>
      <w:r w:rsidRPr="005E2F41">
        <w:rPr>
          <w:rFonts w:ascii="Batang" w:eastAsia="Batang" w:hAnsi="Batang" w:cs="Arial"/>
          <w:iCs/>
          <w:sz w:val="22"/>
          <w:szCs w:val="22"/>
        </w:rPr>
        <w:t xml:space="preserve">Cuentas Corrientes Bancarias con recursos FODES 75% correspondientes a las asignaciones de los años 2014, 2015, 2016 y 2017, se realicen las operaciones contables y financieras para agrupar dichas asignaciones bajo la </w:t>
      </w:r>
      <w:r w:rsidRPr="005E2F41">
        <w:rPr>
          <w:rFonts w:ascii="Batang" w:eastAsia="Batang" w:hAnsi="Batang" w:cs="Arial"/>
          <w:iCs/>
          <w:sz w:val="22"/>
          <w:szCs w:val="22"/>
          <w:lang w:val="es-MX"/>
        </w:rPr>
        <w:t xml:space="preserve">denominación </w:t>
      </w:r>
      <w:r w:rsidRPr="005E2F41">
        <w:rPr>
          <w:rFonts w:ascii="Batang" w:eastAsia="Batang" w:hAnsi="Batang" w:cs="Arial"/>
          <w:iCs/>
          <w:sz w:val="22"/>
          <w:szCs w:val="22"/>
        </w:rPr>
        <w:t>“CUENTA FODES 75% SALDOS DE AÑOS ANTERIORES”</w:t>
      </w:r>
      <w:r w:rsidRPr="005E2F41">
        <w:rPr>
          <w:rFonts w:ascii="Batang" w:eastAsia="Batang" w:hAnsi="Batang" w:cs="Arial"/>
          <w:iCs/>
          <w:sz w:val="22"/>
          <w:szCs w:val="22"/>
          <w:lang w:val="es-MX"/>
        </w:rPr>
        <w:t>.-</w:t>
      </w:r>
      <w:r w:rsidRPr="005E2F41">
        <w:rPr>
          <w:rFonts w:ascii="Batang" w:eastAsia="Batang" w:hAnsi="Batang" w:cs="Arial"/>
          <w:sz w:val="22"/>
          <w:szCs w:val="22"/>
        </w:rPr>
        <w:t xml:space="preserve"> Certifíquese.- </w:t>
      </w:r>
      <w:r w:rsidRPr="005E2F41">
        <w:rPr>
          <w:rFonts w:ascii="Batang" w:eastAsia="Batang" w:hAnsi="Batang"/>
          <w:b/>
          <w:noProof/>
          <w:sz w:val="22"/>
          <w:szCs w:val="22"/>
          <w:lang w:eastAsia="es-ES"/>
        </w:rPr>
        <w:t>ACUERDO NÚMERO DIECISEITE.-</w:t>
      </w:r>
      <w:r w:rsidRPr="005E2F41">
        <w:rPr>
          <w:rFonts w:ascii="Batang" w:eastAsia="Batang" w:hAnsi="Batang"/>
          <w:noProof/>
          <w:sz w:val="22"/>
          <w:szCs w:val="22"/>
          <w:lang w:eastAsia="es-ES"/>
        </w:rPr>
        <w:t xml:space="preserve"> El Concejo Municipal de Acajutla, Departamento de Sonsonate, en uso de las facultades que le confieren los </w:t>
      </w:r>
      <w:r w:rsidRPr="005E2F41">
        <w:rPr>
          <w:rFonts w:ascii="Batang" w:eastAsia="Batang" w:hAnsi="Batang" w:cs="Arial"/>
          <w:iCs/>
          <w:sz w:val="22"/>
          <w:szCs w:val="22"/>
          <w:lang w:val="es-MX"/>
        </w:rPr>
        <w:t xml:space="preserve">Arts. </w:t>
      </w:r>
      <w:r w:rsidRPr="005E2F41">
        <w:rPr>
          <w:rFonts w:ascii="Batang" w:eastAsia="Batang" w:hAnsi="Batang" w:cs="Arial"/>
          <w:iCs/>
          <w:sz w:val="22"/>
          <w:szCs w:val="22"/>
        </w:rPr>
        <w:t>30 No. 7, y Art. 72, 78, 83 y 84 del Código Municipal</w:t>
      </w:r>
      <w:r w:rsidRPr="005E2F41">
        <w:rPr>
          <w:rFonts w:ascii="Batang" w:eastAsia="Batang" w:hAnsi="Batang" w:cs="Arial"/>
          <w:sz w:val="22"/>
          <w:szCs w:val="22"/>
        </w:rPr>
        <w:t xml:space="preserve">, y </w:t>
      </w:r>
      <w:r w:rsidRPr="005E2F41">
        <w:rPr>
          <w:rFonts w:ascii="Batang" w:eastAsia="Batang" w:hAnsi="Batang" w:cs="Arial"/>
          <w:b/>
          <w:sz w:val="22"/>
          <w:szCs w:val="22"/>
        </w:rPr>
        <w:t>CONSIDERANDO: I)</w:t>
      </w:r>
      <w:r w:rsidRPr="005E2F41">
        <w:rPr>
          <w:rFonts w:ascii="Batang" w:eastAsia="Batang" w:hAnsi="Batang" w:cs="Arial"/>
          <w:iCs/>
          <w:sz w:val="22"/>
          <w:szCs w:val="22"/>
          <w:lang w:val="es-MX"/>
        </w:rPr>
        <w:t xml:space="preserve">Que de conformidad al Art. 105 del Código Municipal se deben conservar, en forma debidamente ordenada, todos los documentos, acuerdos del Concejo, registros, comunicaciones y cualesquiera otros documentos pertinentes a la actividad financiera, para respaldar las rendiciones de cuentas, y para la </w:t>
      </w:r>
      <w:r w:rsidRPr="005E2F41">
        <w:rPr>
          <w:rFonts w:ascii="Batang" w:eastAsia="Batang" w:hAnsi="Batang" w:cs="Arial"/>
          <w:iCs/>
          <w:sz w:val="22"/>
          <w:szCs w:val="22"/>
          <w:lang w:val="es-MX"/>
        </w:rPr>
        <w:lastRenderedPageBreak/>
        <w:t xml:space="preserve">revisión por parte de la Auditoria Interna, así como para facilitar el cumplimiento de las funciones fiscalizadoras de la Corte de Cuentas de la República; </w:t>
      </w:r>
      <w:r w:rsidRPr="005E2F41">
        <w:rPr>
          <w:rFonts w:ascii="Batang" w:eastAsia="Batang" w:hAnsi="Batang" w:cs="Arial"/>
          <w:b/>
          <w:iCs/>
          <w:sz w:val="22"/>
          <w:szCs w:val="22"/>
          <w:lang w:val="es-MX"/>
        </w:rPr>
        <w:t>II)</w:t>
      </w:r>
      <w:r w:rsidRPr="005E2F41">
        <w:rPr>
          <w:rFonts w:ascii="Batang" w:eastAsia="Batang" w:hAnsi="Batang" w:cs="Arial"/>
          <w:iCs/>
          <w:sz w:val="22"/>
          <w:szCs w:val="22"/>
          <w:lang w:val="es-MX"/>
        </w:rPr>
        <w:t xml:space="preserve"> Que no obstante la vigencia del referido mandato legal, a  </w:t>
      </w:r>
      <w:r w:rsidRPr="005E2F41">
        <w:rPr>
          <w:rFonts w:ascii="Batang" w:eastAsia="Batang" w:hAnsi="Batang" w:cs="Arial"/>
          <w:sz w:val="22"/>
          <w:szCs w:val="22"/>
        </w:rPr>
        <w:t xml:space="preserve">la fecha las operaciones contables, presupuestarias y financieras de Alcaldía Municipal de Acajutla, se encuentran  desactualizadas, pues desde el día 01 del mes de Septiembre de 2017, los responsables de dichas Unidades, por razones ignoradas, no han procesado la información; y </w:t>
      </w:r>
      <w:r w:rsidRPr="005E2F41">
        <w:rPr>
          <w:rFonts w:ascii="Batang" w:eastAsia="Batang" w:hAnsi="Batang" w:cs="Arial"/>
          <w:b/>
          <w:sz w:val="22"/>
          <w:szCs w:val="22"/>
        </w:rPr>
        <w:t>III)</w:t>
      </w:r>
      <w:r w:rsidRPr="005E2F41">
        <w:rPr>
          <w:rFonts w:ascii="Batang" w:eastAsia="Batang" w:hAnsi="Batang" w:cs="Arial"/>
          <w:sz w:val="22"/>
          <w:szCs w:val="22"/>
        </w:rPr>
        <w:t xml:space="preserve"> Que para una eficiente y eficaz toma de decisiones, el Gobierno Local debe contar con información contable, presupuestaria y financiera actualizada, y que si bien es cierto para la información financiera se ha tomado como base las disponibilidades bancarias, es necesario conocer el estado de ejecución presupuestaria al día 30 de Abril de 2018 a fin de proceder a la ratificación –si procediere- de los Proyectos de Inversión, de los Programas Sociales, y otros contenidos en el Presupuesto Municipal vigente; en consecuencia</w:t>
      </w:r>
      <w:r w:rsidRPr="005E2F41">
        <w:rPr>
          <w:rFonts w:ascii="Batang" w:eastAsia="Batang" w:hAnsi="Batang" w:cs="Arial"/>
          <w:iCs/>
          <w:sz w:val="22"/>
          <w:szCs w:val="22"/>
          <w:lang w:val="es-MX"/>
        </w:rPr>
        <w:t xml:space="preserve">,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por unanimidad ACUERDA:</w:t>
      </w:r>
      <w:r w:rsidRPr="005E2F41">
        <w:rPr>
          <w:rFonts w:ascii="Batang" w:eastAsia="Batang" w:hAnsi="Batang" w:cs="Arial"/>
          <w:iCs/>
          <w:sz w:val="22"/>
          <w:szCs w:val="22"/>
        </w:rPr>
        <w:t xml:space="preserve"> Requerir a los responsables de las Unidades de Auditoría Interna, Contabilidad y Tesorería que procedan a la revisión del Presupuesto Municipal vigente a fin de establecer -al 30 de Abril de 2018- la percepción estimada y real de ingresos y de gastos de fondos propios, y de los</w:t>
      </w:r>
      <w:r w:rsidRPr="005E2F41">
        <w:rPr>
          <w:rFonts w:ascii="Batang" w:eastAsia="Batang" w:hAnsi="Batang" w:cs="Arial"/>
          <w:sz w:val="22"/>
          <w:szCs w:val="22"/>
        </w:rPr>
        <w:t xml:space="preserve"> Proyectos de Inversión, de los Programas Sociales, y otros que se financian con recursos FODES u otras fuentes de financiamiento</w:t>
      </w:r>
      <w:r w:rsidRPr="005E2F41">
        <w:rPr>
          <w:rFonts w:ascii="Batang" w:eastAsia="Batang" w:hAnsi="Batang" w:cs="Arial"/>
          <w:iCs/>
          <w:sz w:val="22"/>
          <w:szCs w:val="22"/>
        </w:rPr>
        <w:t>, y proponer –si fuere necesario- las reformas presupuestarias pertinentes.-</w:t>
      </w:r>
      <w:r w:rsidRPr="005E2F41">
        <w:rPr>
          <w:rFonts w:ascii="Batang" w:eastAsia="Batang" w:hAnsi="Batang" w:cs="Arial"/>
          <w:sz w:val="22"/>
          <w:szCs w:val="22"/>
        </w:rPr>
        <w:t xml:space="preserve"> Certifíquese.- </w:t>
      </w:r>
      <w:r w:rsidRPr="005E2F41">
        <w:rPr>
          <w:rFonts w:ascii="Batang" w:eastAsia="Batang" w:hAnsi="Batang"/>
          <w:b/>
          <w:noProof/>
          <w:sz w:val="22"/>
          <w:szCs w:val="22"/>
          <w:lang w:eastAsia="es-ES"/>
        </w:rPr>
        <w:t>ACUERDO NÚMERO DIECIOCHO.-</w:t>
      </w:r>
      <w:r w:rsidRPr="005E2F41">
        <w:rPr>
          <w:rFonts w:ascii="Batang" w:eastAsia="Batang" w:hAnsi="Batang"/>
          <w:noProof/>
          <w:sz w:val="22"/>
          <w:szCs w:val="22"/>
          <w:lang w:eastAsia="es-ES"/>
        </w:rPr>
        <w:t xml:space="preserve"> El Concejo Municipal de Acajutla, Departamento de Sonsonate, en uso de las facultades que le confieren los </w:t>
      </w:r>
      <w:r w:rsidRPr="005E2F41">
        <w:rPr>
          <w:rFonts w:ascii="Batang" w:eastAsia="Batang" w:hAnsi="Batang" w:cs="Arial"/>
          <w:iCs/>
          <w:sz w:val="22"/>
          <w:szCs w:val="22"/>
          <w:lang w:val="es-MX"/>
        </w:rPr>
        <w:t xml:space="preserve">Arts. </w:t>
      </w:r>
      <w:r w:rsidRPr="005E2F41">
        <w:rPr>
          <w:rFonts w:ascii="Batang" w:eastAsia="Batang" w:hAnsi="Batang" w:cs="Arial"/>
          <w:iCs/>
          <w:sz w:val="22"/>
          <w:szCs w:val="22"/>
        </w:rPr>
        <w:t>30 No. 7, y Art. 72, 78, 83 y 84 del Código Municipal</w:t>
      </w:r>
      <w:r w:rsidRPr="005E2F41">
        <w:rPr>
          <w:rFonts w:ascii="Batang" w:eastAsia="Batang" w:hAnsi="Batang" w:cs="Arial"/>
          <w:sz w:val="22"/>
          <w:szCs w:val="22"/>
        </w:rPr>
        <w:t xml:space="preserve">, y </w:t>
      </w:r>
      <w:r w:rsidRPr="005E2F41">
        <w:rPr>
          <w:rFonts w:ascii="Batang" w:eastAsia="Batang" w:hAnsi="Batang" w:cs="Arial"/>
          <w:b/>
          <w:sz w:val="22"/>
          <w:szCs w:val="22"/>
        </w:rPr>
        <w:t>CONSIDERANDO: I)</w:t>
      </w:r>
      <w:r w:rsidRPr="005E2F41">
        <w:rPr>
          <w:rFonts w:ascii="Batang" w:eastAsia="Batang" w:hAnsi="Batang" w:cs="Arial"/>
          <w:iCs/>
          <w:sz w:val="22"/>
          <w:szCs w:val="22"/>
          <w:lang w:val="es-MX"/>
        </w:rPr>
        <w:t xml:space="preserve">Que de conformidad al Art. 105 del Código Municipal se deben conservar, en forma debidamente ordenada, todos los documentos, acuerdos del Concejo, registros, comunicaciones y cualesquiera otros documentos pertinentes a la actividad financiera, para respaldar las rendiciones de cuentas, y para la revisión por parte de la Auditoria Interna, así como para facilitar el cumplimiento de las funciones fiscalizadoras de la Corte de Cuentas de la República; </w:t>
      </w:r>
      <w:r w:rsidRPr="005E2F41">
        <w:rPr>
          <w:rFonts w:ascii="Batang" w:eastAsia="Batang" w:hAnsi="Batang" w:cs="Arial"/>
          <w:sz w:val="22"/>
          <w:szCs w:val="22"/>
        </w:rPr>
        <w:t>en consecuencia</w:t>
      </w:r>
      <w:r w:rsidRPr="005E2F41">
        <w:rPr>
          <w:rFonts w:ascii="Batang" w:eastAsia="Batang" w:hAnsi="Batang" w:cs="Arial"/>
          <w:iCs/>
          <w:sz w:val="22"/>
          <w:szCs w:val="22"/>
          <w:lang w:val="es-MX"/>
        </w:rPr>
        <w:t xml:space="preserve">,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rPr>
        <w:t xml:space="preserve">Requerir a las personas recién designadas como responsables de las Unidades de Auditoría Interna, Contabilidad Municipal y Tesorería Municipal que procedan a la liquidación de Cuentas Contables y Financieras de Programas y Proyectos que a partir del día 31 de Diciembre de 2017se encuentra inactivos o fueron ejecutados en su totalidad durante años anteriores, pero que a la fecha se encuentran pendientes de liquidar.- </w:t>
      </w:r>
      <w:r w:rsidRPr="005E2F41">
        <w:rPr>
          <w:rFonts w:ascii="Batang" w:eastAsia="Batang" w:hAnsi="Batang" w:cs="Arial"/>
          <w:sz w:val="22"/>
          <w:szCs w:val="22"/>
        </w:rPr>
        <w:t xml:space="preserve">Certifíquese.- </w:t>
      </w:r>
      <w:r w:rsidRPr="005E2F41">
        <w:rPr>
          <w:rFonts w:ascii="Batang" w:eastAsia="Batang" w:hAnsi="Batang"/>
          <w:b/>
          <w:noProof/>
          <w:sz w:val="22"/>
          <w:szCs w:val="22"/>
          <w:lang w:eastAsia="es-ES"/>
        </w:rPr>
        <w:t>ACUERDO NÚMERO DIECINUEVE.-</w:t>
      </w:r>
      <w:r w:rsidRPr="005E2F41">
        <w:rPr>
          <w:rFonts w:ascii="Batang" w:eastAsia="Batang" w:hAnsi="Batang"/>
          <w:noProof/>
          <w:sz w:val="22"/>
          <w:szCs w:val="22"/>
          <w:lang w:eastAsia="es-ES"/>
        </w:rPr>
        <w:t xml:space="preserve"> El Concejo Municipal de Acajutla, Departamento de Sonsonate, en uso de las facultades que le confieren los </w:t>
      </w:r>
      <w:r w:rsidRPr="005E2F41">
        <w:rPr>
          <w:rFonts w:ascii="Batang" w:eastAsia="Batang" w:hAnsi="Batang" w:cs="Arial"/>
          <w:sz w:val="22"/>
          <w:szCs w:val="22"/>
        </w:rPr>
        <w:t xml:space="preserve">Arts. 4 Numeral </w:t>
      </w:r>
      <w:r w:rsidRPr="005E2F41">
        <w:rPr>
          <w:rFonts w:ascii="Batang" w:eastAsia="Batang" w:hAnsi="Batang" w:cs="Arial"/>
          <w:sz w:val="22"/>
          <w:szCs w:val="22"/>
        </w:rPr>
        <w:lastRenderedPageBreak/>
        <w:t xml:space="preserve">9 y Art. 91 del Código Municipal, y parte final del inciso 3º. del </w:t>
      </w:r>
      <w:r w:rsidRPr="005E2F41">
        <w:rPr>
          <w:rFonts w:ascii="Batang" w:eastAsia="Batang" w:hAnsi="Batang" w:cs="Arial"/>
          <w:bCs/>
          <w:iCs/>
          <w:sz w:val="22"/>
          <w:szCs w:val="22"/>
        </w:rPr>
        <w:t>Art. 5  Ley del Fondo para el Desarrollo Económico y Social (FODES)</w:t>
      </w:r>
      <w:r w:rsidRPr="005E2F41">
        <w:rPr>
          <w:rFonts w:ascii="Batang" w:eastAsia="Batang" w:hAnsi="Batang" w:cs="Arial"/>
          <w:sz w:val="22"/>
          <w:szCs w:val="22"/>
        </w:rPr>
        <w:t xml:space="preserve">,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la mayor cantidad de habitantes del Municipio de Acajutla </w:t>
      </w:r>
      <w:r w:rsidRPr="005E2F41">
        <w:rPr>
          <w:rFonts w:ascii="Batang" w:eastAsia="Batang" w:hAnsi="Batang" w:cs="Arial"/>
          <w:iCs/>
          <w:sz w:val="22"/>
          <w:szCs w:val="22"/>
        </w:rPr>
        <w:t>son familias de escasos recursos económicos, cuyo promedio de ingreso mensual no llega al salario mínimo, ya que la actividad económica que prevalece en las comunidades rurales, y a la que la mayoría de la población se dedica es la agricultura, y que es esa situación de pobreza y marginalidad la que les impide acceder a mejor condiciones de vida, razones que motivan y justifican la dotación de insumos agrícolas para contribuir así al mejoramiento de la economía familiar de jornales y pequeños agricultores. E</w:t>
      </w:r>
      <w:r w:rsidRPr="005E2F41">
        <w:rPr>
          <w:rFonts w:ascii="Batang" w:eastAsia="Batang" w:hAnsi="Batang" w:cs="Arial"/>
          <w:sz w:val="22"/>
          <w:szCs w:val="22"/>
        </w:rPr>
        <w:t>n consecuencia</w:t>
      </w:r>
      <w:r w:rsidRPr="005E2F41">
        <w:rPr>
          <w:rFonts w:ascii="Batang" w:eastAsia="Batang" w:hAnsi="Batang" w:cs="Arial"/>
          <w:iCs/>
          <w:sz w:val="22"/>
          <w:szCs w:val="22"/>
          <w:lang w:val="es-MX"/>
        </w:rPr>
        <w:t xml:space="preserve">,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Aprobar la Carpeta Técnica y autorizar la ejecución del “FOMENTO A LA PRODUCCION AGRICOLA EN EL MUNICIPIO DE ACAJUTLA, DEPTO. DE SONSONATE”, a financiarse con recursos FODES 75%</w:t>
      </w:r>
      <w:r w:rsidRPr="005E2F41">
        <w:rPr>
          <w:rFonts w:ascii="Batang" w:eastAsia="Batang" w:hAnsi="Batang" w:cs="Arial"/>
          <w:iCs/>
          <w:sz w:val="22"/>
          <w:szCs w:val="22"/>
          <w:lang w:val="es-MX"/>
        </w:rPr>
        <w:t xml:space="preserve"> hasta por un monto de Doscientos setenta y nueve mil novecientos noventa y uno 00/100 Dólares ($ 269,991.00)</w:t>
      </w:r>
      <w:r w:rsidRPr="005E2F41">
        <w:rPr>
          <w:rFonts w:ascii="Batang" w:eastAsia="Batang" w:hAnsi="Batang" w:cs="Arial"/>
          <w:sz w:val="22"/>
          <w:szCs w:val="22"/>
        </w:rPr>
        <w:t xml:space="preserve">para la adquisición de insumos agrícolas (Fertilizantes Fórmula 18-15-10, Sulfato de Amonio, </w:t>
      </w:r>
      <w:proofErr w:type="spellStart"/>
      <w:r w:rsidRPr="005E2F41">
        <w:rPr>
          <w:rFonts w:ascii="Batang" w:eastAsia="Batang" w:hAnsi="Batang" w:cs="Arial"/>
          <w:sz w:val="22"/>
          <w:szCs w:val="22"/>
        </w:rPr>
        <w:t>Atrazina</w:t>
      </w:r>
      <w:proofErr w:type="spellEnd"/>
      <w:r w:rsidRPr="005E2F41">
        <w:rPr>
          <w:rFonts w:ascii="Batang" w:eastAsia="Batang" w:hAnsi="Batang" w:cs="Arial"/>
          <w:sz w:val="22"/>
          <w:szCs w:val="22"/>
        </w:rPr>
        <w:t xml:space="preserve"> 80 WP, </w:t>
      </w:r>
      <w:proofErr w:type="spellStart"/>
      <w:r w:rsidRPr="005E2F41">
        <w:rPr>
          <w:rFonts w:ascii="Batang" w:eastAsia="Batang" w:hAnsi="Batang" w:cs="Arial"/>
          <w:sz w:val="22"/>
          <w:szCs w:val="22"/>
        </w:rPr>
        <w:t>Paraquat</w:t>
      </w:r>
      <w:proofErr w:type="spellEnd"/>
      <w:r w:rsidRPr="005E2F41">
        <w:rPr>
          <w:rFonts w:ascii="Batang" w:eastAsia="Batang" w:hAnsi="Batang" w:cs="Arial"/>
          <w:sz w:val="22"/>
          <w:szCs w:val="22"/>
        </w:rPr>
        <w:t xml:space="preserve"> 205L) que serán entregados a seis mil quinientos cincuenta (6,550) agricultores y/o productores de Acajutla”; </w:t>
      </w:r>
      <w:r w:rsidRPr="005E2F41">
        <w:rPr>
          <w:rFonts w:ascii="Batang" w:eastAsia="Batang" w:hAnsi="Batang" w:cs="Arial"/>
          <w:iCs/>
          <w:sz w:val="22"/>
          <w:szCs w:val="22"/>
          <w:lang w:val="es-MX"/>
        </w:rPr>
        <w:t xml:space="preserve">y al efecto, facultar a la Tesorería Municipal de esta ciudad para que haga las erogaciones de conformidad la Carpeta Técnica, debiendo aplicar el gasto a las correspondientes cifras presupuestarias, y comprobarlo en la forma que establece el Art. 86 del Código Municipal.- Certifíquese.- </w:t>
      </w:r>
      <w:r w:rsidRPr="005E2F41">
        <w:rPr>
          <w:rFonts w:ascii="Batang" w:eastAsia="Batang" w:hAnsi="Batang"/>
          <w:b/>
          <w:noProof/>
          <w:sz w:val="22"/>
          <w:szCs w:val="22"/>
          <w:lang w:eastAsia="es-ES"/>
        </w:rPr>
        <w:t>ACUERDO NÚMERO VEINTE.-</w:t>
      </w:r>
      <w:r w:rsidRPr="005E2F41">
        <w:rPr>
          <w:rFonts w:ascii="Batang" w:eastAsia="Batang" w:hAnsi="Batang"/>
          <w:noProof/>
          <w:sz w:val="22"/>
          <w:szCs w:val="22"/>
          <w:lang w:eastAsia="es-ES"/>
        </w:rPr>
        <w:t xml:space="preserve"> El Concejo Municipal de Acajutla, Departamento de Sonsonate, en uso de las facultades que le confieren los </w:t>
      </w:r>
      <w:r w:rsidRPr="005E2F41">
        <w:rPr>
          <w:rFonts w:ascii="Batang" w:eastAsia="Batang" w:hAnsi="Batang" w:cs="Arial"/>
          <w:sz w:val="22"/>
          <w:szCs w:val="22"/>
        </w:rPr>
        <w:t xml:space="preserve">Arts. 4 Numeral 9 y Art. 91 del Código Municipal, y parte final del inciso 3º. del </w:t>
      </w:r>
      <w:r w:rsidRPr="005E2F41">
        <w:rPr>
          <w:rFonts w:ascii="Batang" w:eastAsia="Batang" w:hAnsi="Batang" w:cs="Arial"/>
          <w:bCs/>
          <w:iCs/>
          <w:sz w:val="22"/>
          <w:szCs w:val="22"/>
        </w:rPr>
        <w:t>Art. 5  Ley de Creación del Fondo para el Desarrollo Económico y Social (FODES)</w:t>
      </w:r>
      <w:r w:rsidRPr="005E2F41">
        <w:rPr>
          <w:rFonts w:ascii="Batang" w:eastAsia="Batang" w:hAnsi="Batang" w:cs="Arial"/>
          <w:sz w:val="22"/>
          <w:szCs w:val="22"/>
        </w:rPr>
        <w:t>,</w:t>
      </w:r>
      <w:r w:rsidRPr="005E2F41">
        <w:rPr>
          <w:rFonts w:ascii="Batang" w:eastAsia="Batang" w:hAnsi="Batang" w:cs="Arial"/>
          <w:b/>
          <w:sz w:val="22"/>
          <w:szCs w:val="22"/>
        </w:rPr>
        <w:t xml:space="preserve">por unanimidad ACUERDA: </w:t>
      </w:r>
      <w:proofErr w:type="spellStart"/>
      <w:r w:rsidRPr="005E2F41">
        <w:rPr>
          <w:rFonts w:ascii="Batang" w:eastAsia="Batang" w:hAnsi="Batang" w:cs="Arial"/>
          <w:iCs/>
          <w:sz w:val="22"/>
          <w:szCs w:val="22"/>
          <w:lang w:val="es-MX"/>
        </w:rPr>
        <w:t>Aperturar</w:t>
      </w:r>
      <w:proofErr w:type="spellEnd"/>
      <w:r w:rsidRPr="005E2F41">
        <w:rPr>
          <w:rFonts w:ascii="Batang" w:eastAsia="Batang" w:hAnsi="Batang" w:cs="Arial"/>
          <w:iCs/>
          <w:sz w:val="22"/>
          <w:szCs w:val="22"/>
          <w:lang w:val="es-MX"/>
        </w:rPr>
        <w:t xml:space="preserve"> en el Banco de América Central (BAC), una Cuenta Corriente que se denominará “</w:t>
      </w:r>
      <w:r w:rsidRPr="005E2F41">
        <w:rPr>
          <w:rFonts w:ascii="Batang" w:eastAsia="Batang" w:hAnsi="Batang" w:cs="Arial"/>
          <w:sz w:val="22"/>
          <w:szCs w:val="22"/>
        </w:rPr>
        <w:t>FOMENTO DE LA PRODUCCION AGRICOLA EN EL MUNICIPIO DE ACAJUTLA, DEPTO. DE SONSONATE, 2018”</w:t>
      </w:r>
      <w:r w:rsidRPr="005E2F41">
        <w:rPr>
          <w:rFonts w:ascii="Batang" w:eastAsia="Batang" w:hAnsi="Batang" w:cs="Arial"/>
          <w:iCs/>
          <w:sz w:val="22"/>
          <w:szCs w:val="22"/>
          <w:lang w:val="es-MX"/>
        </w:rPr>
        <w:t>, a financiarse con recursos FODES 75%, hasta por un monto de Doscientos setenta y nueve mil novecientos noventa y uno 00/100 Dólares ($ 269,991.00)para sufragar los gastos de compra</w:t>
      </w:r>
      <w:r w:rsidRPr="005E2F41">
        <w:rPr>
          <w:rFonts w:ascii="Batang" w:eastAsia="Batang" w:hAnsi="Batang" w:cs="Arial"/>
          <w:sz w:val="22"/>
          <w:szCs w:val="22"/>
        </w:rPr>
        <w:t xml:space="preserve"> de insumos (Fertilizantes, herbicidas, y otros) para la formación de 6,550 paquetes agrícolas; y </w:t>
      </w:r>
      <w:r w:rsidRPr="005E2F41">
        <w:rPr>
          <w:rFonts w:ascii="Batang" w:eastAsia="Batang" w:hAnsi="Batang" w:cs="Arial"/>
          <w:iCs/>
          <w:sz w:val="22"/>
          <w:szCs w:val="22"/>
          <w:lang w:val="es-MX"/>
        </w:rPr>
        <w:t xml:space="preserve">efecto, se nombra a los señores ------------ </w:t>
      </w:r>
      <w:r w:rsidRPr="005E2F41">
        <w:rPr>
          <w:rFonts w:ascii="Batang" w:eastAsia="Batang" w:hAnsi="Batang" w:cs="Arial"/>
          <w:b/>
          <w:iCs/>
          <w:sz w:val="22"/>
          <w:szCs w:val="22"/>
          <w:lang w:val="es-MX"/>
        </w:rPr>
        <w:t>como refrendarios de cheques</w:t>
      </w:r>
      <w:r w:rsidRPr="005E2F41">
        <w:rPr>
          <w:rFonts w:ascii="Batang" w:eastAsia="Batang" w:hAnsi="Batang" w:cs="Arial"/>
          <w:iCs/>
          <w:sz w:val="22"/>
          <w:szCs w:val="22"/>
          <w:lang w:val="es-MX"/>
        </w:rPr>
        <w:t xml:space="preserve"> que emita la Tesorería Municipal de Acajutla en la referida Cuenta Corriente, siendo indispensable para la validez de los mismos las firmas de dos refrendarios y la firma del -------- Tesorero Municipal.- </w:t>
      </w:r>
      <w:r w:rsidRPr="005E2F41">
        <w:rPr>
          <w:rFonts w:ascii="Batang" w:eastAsia="Batang" w:hAnsi="Batang" w:cs="Arial"/>
          <w:iCs/>
          <w:sz w:val="22"/>
          <w:szCs w:val="22"/>
        </w:rPr>
        <w:t xml:space="preserve">Certifíquese.- </w:t>
      </w:r>
      <w:r w:rsidRPr="005E2F41">
        <w:rPr>
          <w:rFonts w:ascii="Batang" w:eastAsia="Batang" w:hAnsi="Batang"/>
          <w:b/>
          <w:noProof/>
          <w:sz w:val="22"/>
          <w:szCs w:val="22"/>
          <w:lang w:eastAsia="es-ES"/>
        </w:rPr>
        <w:t>ACUERDO NÚMERO VEINTIUNO.-</w:t>
      </w:r>
      <w:r w:rsidRPr="005E2F41">
        <w:rPr>
          <w:rFonts w:ascii="Batang" w:eastAsia="Batang" w:hAnsi="Batang"/>
          <w:noProof/>
          <w:sz w:val="22"/>
          <w:szCs w:val="22"/>
          <w:lang w:eastAsia="es-ES"/>
        </w:rPr>
        <w:t xml:space="preserve"> El Concejo Municipal de Acajutla, Departamento de Sonsonate, en uso de las facultades que le confieren los </w:t>
      </w:r>
      <w:r w:rsidRPr="005E2F41">
        <w:rPr>
          <w:rFonts w:ascii="Batang" w:eastAsia="Batang" w:hAnsi="Batang" w:cs="Arial"/>
          <w:sz w:val="22"/>
          <w:szCs w:val="22"/>
        </w:rPr>
        <w:t xml:space="preserve">Arts. 4 Numeral 9 y Art. 91 del Código Municipal, </w:t>
      </w:r>
      <w:r w:rsidRPr="005E2F41">
        <w:rPr>
          <w:rFonts w:ascii="Batang" w:eastAsia="Batang" w:hAnsi="Batang" w:cs="Arial"/>
          <w:sz w:val="22"/>
          <w:szCs w:val="22"/>
        </w:rPr>
        <w:lastRenderedPageBreak/>
        <w:t xml:space="preserve">y parte final del inciso 3º. Del </w:t>
      </w:r>
      <w:r w:rsidRPr="005E2F41">
        <w:rPr>
          <w:rFonts w:ascii="Batang" w:eastAsia="Batang" w:hAnsi="Batang" w:cs="Arial"/>
          <w:bCs/>
          <w:iCs/>
          <w:sz w:val="22"/>
          <w:szCs w:val="22"/>
        </w:rPr>
        <w:t xml:space="preserve">Art. </w:t>
      </w:r>
      <w:proofErr w:type="gramStart"/>
      <w:r w:rsidRPr="005E2F41">
        <w:rPr>
          <w:rFonts w:ascii="Batang" w:eastAsia="Batang" w:hAnsi="Batang" w:cs="Arial"/>
          <w:bCs/>
          <w:iCs/>
          <w:sz w:val="22"/>
          <w:szCs w:val="22"/>
        </w:rPr>
        <w:t>5  Ley</w:t>
      </w:r>
      <w:proofErr w:type="gramEnd"/>
      <w:r w:rsidRPr="005E2F41">
        <w:rPr>
          <w:rFonts w:ascii="Batang" w:eastAsia="Batang" w:hAnsi="Batang" w:cs="Arial"/>
          <w:bCs/>
          <w:iCs/>
          <w:sz w:val="22"/>
          <w:szCs w:val="22"/>
        </w:rPr>
        <w:t xml:space="preserve"> del Fondo para el Desarrollo Económico y Social (FODES)</w:t>
      </w:r>
      <w:r w:rsidRPr="005E2F41">
        <w:rPr>
          <w:rFonts w:ascii="Batang" w:eastAsia="Batang" w:hAnsi="Batang" w:cs="Arial"/>
          <w:sz w:val="22"/>
          <w:szCs w:val="22"/>
        </w:rPr>
        <w:t xml:space="preserve">, y la Ley de Adquisiciones y Contrataciones de la Administración Pública (LACAP), </w:t>
      </w:r>
      <w:r w:rsidRPr="005E2F41">
        <w:rPr>
          <w:rFonts w:ascii="Batang" w:eastAsia="Batang" w:hAnsi="Batang" w:cs="Arial"/>
          <w:b/>
          <w:sz w:val="22"/>
          <w:szCs w:val="22"/>
        </w:rPr>
        <w:t>por unanimidad ACUERDA: 1</w:t>
      </w:r>
      <w:r w:rsidRPr="005E2F41">
        <w:rPr>
          <w:rFonts w:ascii="Batang" w:eastAsia="Batang" w:hAnsi="Batang"/>
          <w:b/>
          <w:sz w:val="22"/>
          <w:szCs w:val="22"/>
        </w:rPr>
        <w:t>)</w:t>
      </w:r>
      <w:r w:rsidRPr="005E2F41">
        <w:rPr>
          <w:rFonts w:ascii="Batang" w:eastAsia="Batang" w:hAnsi="Batang"/>
          <w:sz w:val="22"/>
          <w:szCs w:val="22"/>
        </w:rPr>
        <w:t xml:space="preserve"> Desarrollar por medio de Licitación Pública Nacional el proceso de adquisición de</w:t>
      </w:r>
      <w:r w:rsidRPr="005E2F41">
        <w:rPr>
          <w:rFonts w:ascii="Batang" w:eastAsia="Batang" w:hAnsi="Batang" w:cs="Arial"/>
          <w:sz w:val="22"/>
          <w:szCs w:val="22"/>
        </w:rPr>
        <w:t xml:space="preserve"> insumos agrícolas (Fertilizantes, herbicidas, y otros) para la ejecución d</w:t>
      </w:r>
      <w:r w:rsidRPr="005E2F41">
        <w:rPr>
          <w:rFonts w:ascii="Batang" w:eastAsia="Batang" w:hAnsi="Batang"/>
          <w:sz w:val="22"/>
          <w:szCs w:val="22"/>
        </w:rPr>
        <w:t xml:space="preserve">el Proyecto </w:t>
      </w:r>
      <w:r w:rsidRPr="005E2F41">
        <w:rPr>
          <w:rFonts w:ascii="Batang" w:eastAsia="Batang" w:hAnsi="Batang" w:cs="Arial"/>
          <w:iCs/>
          <w:sz w:val="22"/>
          <w:szCs w:val="22"/>
          <w:lang w:val="es-MX"/>
        </w:rPr>
        <w:t>“</w:t>
      </w:r>
      <w:r w:rsidRPr="005E2F41">
        <w:rPr>
          <w:rFonts w:ascii="Batang" w:eastAsia="Batang" w:hAnsi="Batang" w:cs="Arial"/>
          <w:sz w:val="22"/>
          <w:szCs w:val="22"/>
        </w:rPr>
        <w:t xml:space="preserve">FOMENTO DE LA PRODUCCION AGRICOLA EN EL MUNICIPIO DE ACAJUTLA, DEPTO. DE SONSONATE, 2018”, </w:t>
      </w:r>
      <w:r w:rsidRPr="005E2F41">
        <w:rPr>
          <w:rFonts w:ascii="Batang" w:eastAsia="Batang" w:hAnsi="Batang" w:cs="Arial"/>
          <w:iCs/>
          <w:sz w:val="22"/>
          <w:szCs w:val="22"/>
          <w:lang w:val="es-MX"/>
        </w:rPr>
        <w:t>a financiarse con recursos FODES 75%, hasta por un monto de Doscientos setenta y nueve mil novecientos noventa y uno 00/100 Dólares ($ 269,991.00)</w:t>
      </w:r>
      <w:r w:rsidRPr="005E2F41">
        <w:rPr>
          <w:rFonts w:ascii="Batang" w:eastAsia="Batang" w:hAnsi="Batang"/>
          <w:sz w:val="22"/>
          <w:szCs w:val="22"/>
        </w:rPr>
        <w:t xml:space="preserve">; </w:t>
      </w:r>
      <w:r w:rsidRPr="005E2F41">
        <w:rPr>
          <w:rFonts w:ascii="Batang" w:eastAsia="Batang" w:hAnsi="Batang"/>
          <w:b/>
          <w:sz w:val="22"/>
          <w:szCs w:val="22"/>
        </w:rPr>
        <w:t>2)</w:t>
      </w:r>
      <w:r w:rsidRPr="005E2F41">
        <w:rPr>
          <w:rFonts w:ascii="Batang" w:eastAsia="Batang" w:hAnsi="Batang"/>
          <w:sz w:val="22"/>
          <w:szCs w:val="22"/>
        </w:rPr>
        <w:t xml:space="preserve"> Aprobar en todas sus partes las Bases de Licitación Pública identificada como LPN-AMA-01-2018 “ALCALDIA MUNICIPAL DE ACAJUTLA: ADQUISICION DE FERTILIZANTES Y OTROS INSUMOS AGRICOLAS”, y con el propósito de provocar mayor competencia entre personas naturales y jurídicas, con suficiente capacidad técnica y económica para el suministro de los insumos agrícolas, se deberán publicar en dos periódicos de mayor circulación nación los carteles de invitación a licitar, y publicar el Sistema Electrónico de Compras de el Salvador (COMPRASAL), la información que facilite la participación de la mayor cantidad de proveedores; </w:t>
      </w:r>
      <w:r w:rsidRPr="005E2F41">
        <w:rPr>
          <w:rFonts w:ascii="Batang" w:eastAsia="Batang" w:hAnsi="Batang"/>
          <w:b/>
          <w:sz w:val="22"/>
          <w:szCs w:val="22"/>
        </w:rPr>
        <w:t>3)</w:t>
      </w:r>
      <w:r w:rsidRPr="005E2F41">
        <w:rPr>
          <w:rFonts w:ascii="Batang" w:eastAsia="Batang" w:hAnsi="Batang"/>
          <w:sz w:val="22"/>
          <w:szCs w:val="22"/>
        </w:rPr>
        <w:t xml:space="preserve"> Autorizar al Alcalde Municipal para que, por medio del Jefe de la Unidad de Adquisiciones y Contrataciones Institucionales (UACI), inicie hasta fenecer el proceso de Licitación Pública Nacional, a fin de que se reciban y oportunamente abran los sobres de las ofertas técnicas y económicas de proveedores suficientemente calificados; y </w:t>
      </w:r>
      <w:r w:rsidRPr="005E2F41">
        <w:rPr>
          <w:rFonts w:ascii="Batang" w:eastAsia="Batang" w:hAnsi="Batang"/>
          <w:b/>
          <w:sz w:val="22"/>
          <w:szCs w:val="22"/>
        </w:rPr>
        <w:t>4)</w:t>
      </w:r>
      <w:r w:rsidRPr="005E2F41">
        <w:rPr>
          <w:rFonts w:ascii="Batang" w:eastAsia="Batang" w:hAnsi="Batang"/>
          <w:sz w:val="22"/>
          <w:szCs w:val="22"/>
        </w:rPr>
        <w:t xml:space="preserve"> Requerir al Alcalde Municipal que a la mayor brevedad posible presente la nómina de funcionarios y empleados capaces, honestos y responsables propuestos para integrar la Comisión Técnica Municipal de Recepción y Evaluación de Ofertas, en la que se deberá designar a un analista financiero, a un experto en la materia, y a un analista jurídico, asistidos por el Jefa de la UACI) y por la Síndico Municipal; queda entendido que dicha Comisión tendrá a cargo el proceso de Recepción y Apertura de Ofertas de proveedores y posterior evaluación de las mismas, concluyendo su proceso con la formulación y presentación del dictamen o recomendación de adjudicación de la oferta que resultare mejor evaluada.- Certifíquese.-</w:t>
      </w:r>
    </w:p>
    <w:p w:rsidR="00813B48" w:rsidRPr="005E2F41" w:rsidRDefault="00813B48" w:rsidP="00813B48">
      <w:pPr>
        <w:shd w:val="clear" w:color="auto" w:fill="FFFFFF" w:themeFill="background1"/>
        <w:jc w:val="both"/>
        <w:rPr>
          <w:rFonts w:ascii="Batang" w:eastAsia="Batang" w:hAnsi="Batang" w:cs="Arial"/>
          <w:iCs/>
          <w:sz w:val="22"/>
          <w:szCs w:val="22"/>
        </w:rPr>
      </w:pPr>
      <w:r w:rsidRPr="005E2F41">
        <w:rPr>
          <w:rFonts w:ascii="Batang" w:eastAsia="Batang" w:hAnsi="Batang" w:cs="Arial"/>
          <w:b/>
          <w:sz w:val="22"/>
          <w:szCs w:val="22"/>
        </w:rPr>
        <w:t>Nota:</w:t>
      </w:r>
      <w:r w:rsidRPr="005E2F41">
        <w:rPr>
          <w:rFonts w:ascii="Batang" w:eastAsia="Batang" w:hAnsi="Batang" w:cs="Arial"/>
          <w:sz w:val="22"/>
          <w:szCs w:val="22"/>
        </w:rPr>
        <w:t xml:space="preserve"> En este estado se hace constar que en la Agenda del día se incorporó como Punto No.</w:t>
      </w:r>
      <w:r w:rsidRPr="005E2F41">
        <w:rPr>
          <w:rFonts w:ascii="Batang" w:eastAsia="Batang" w:hAnsi="Batang" w:cs="Arial"/>
          <w:iCs/>
          <w:sz w:val="22"/>
          <w:szCs w:val="22"/>
          <w:lang w:val="es-MX"/>
        </w:rPr>
        <w:t xml:space="preserve"> 20 la propuesta de nombrar a un funcionario o empleado de esta institución, como Encargado (a) del Fondo Circulante para realizar “Gastos de menor cuantía o de carácter urgente” (Art. 30 No. 14 y Art. 31 Nos. 1 y 2 del Código Municipal), y adicionarle en el listado colectivo de personas afianzadas por SISA, en la Fianza de Fidelidad en el ejercicio del cargo; </w:t>
      </w:r>
      <w:r w:rsidRPr="005E2F41">
        <w:rPr>
          <w:rFonts w:ascii="Batang" w:eastAsia="Batang" w:hAnsi="Batang" w:cs="Arial"/>
          <w:iCs/>
          <w:sz w:val="22"/>
          <w:szCs w:val="22"/>
        </w:rPr>
        <w:t xml:space="preserve">sin embargo, por no haber consenso en cuanto a la persona que se designará como </w:t>
      </w:r>
      <w:r w:rsidRPr="005E2F41">
        <w:rPr>
          <w:rFonts w:ascii="Batang" w:eastAsia="Batang" w:hAnsi="Batang" w:cs="Arial"/>
          <w:iCs/>
          <w:sz w:val="22"/>
          <w:szCs w:val="22"/>
        </w:rPr>
        <w:lastRenderedPageBreak/>
        <w:t>tal, esta moción no fue sometida a votación.</w:t>
      </w:r>
      <w:r w:rsidRPr="005E2F41">
        <w:rPr>
          <w:rFonts w:ascii="Batang" w:eastAsia="Batang" w:hAnsi="Batang"/>
          <w:noProof/>
          <w:sz w:val="22"/>
          <w:szCs w:val="22"/>
          <w:lang w:eastAsia="es-ES"/>
        </w:rPr>
        <w:t xml:space="preserve">- </w:t>
      </w:r>
      <w:r w:rsidRPr="005E2F41">
        <w:rPr>
          <w:rFonts w:ascii="Batang" w:eastAsia="Batang" w:hAnsi="Batang"/>
          <w:b/>
          <w:noProof/>
          <w:sz w:val="22"/>
          <w:szCs w:val="22"/>
          <w:lang w:eastAsia="es-ES"/>
        </w:rPr>
        <w:t>ACUERDO NÚMERO VEINTIDOS.-</w:t>
      </w:r>
      <w:r w:rsidRPr="005E2F41">
        <w:rPr>
          <w:rFonts w:ascii="Batang" w:eastAsia="Batang" w:hAnsi="Batang"/>
          <w:noProof/>
          <w:sz w:val="22"/>
          <w:szCs w:val="22"/>
          <w:lang w:eastAsia="es-ES"/>
        </w:rPr>
        <w:t xml:space="preserve"> El Concejo Municipal de Acajutla, Departamento de Sonsonate, en uso de las facultades que le confierenlos </w:t>
      </w:r>
      <w:r w:rsidRPr="005E2F41">
        <w:rPr>
          <w:rFonts w:ascii="Batang" w:eastAsia="Batang" w:hAnsi="Batang" w:cs="Arial"/>
          <w:iCs/>
          <w:sz w:val="22"/>
          <w:szCs w:val="22"/>
          <w:lang w:val="es-MX"/>
        </w:rPr>
        <w:t xml:space="preserve">Arts. 30 No. 14 y Art. 31 Nos. 1 y 2 del Código Municipal, </w:t>
      </w:r>
      <w:r w:rsidRPr="005E2F41">
        <w:rPr>
          <w:rFonts w:ascii="Batang" w:eastAsia="Batang" w:hAnsi="Batang" w:cs="Arial"/>
          <w:sz w:val="22"/>
          <w:szCs w:val="22"/>
        </w:rPr>
        <w:t xml:space="preserve">y </w:t>
      </w:r>
      <w:r w:rsidRPr="005E2F41">
        <w:rPr>
          <w:rFonts w:ascii="Batang" w:eastAsia="Batang" w:hAnsi="Batang" w:cs="Arial"/>
          <w:b/>
          <w:sz w:val="22"/>
          <w:szCs w:val="22"/>
        </w:rPr>
        <w:t>CONSIDERANDO:</w:t>
      </w:r>
      <w:r w:rsidRPr="005E2F41">
        <w:rPr>
          <w:rFonts w:ascii="Batang" w:eastAsia="Batang" w:hAnsi="Batang" w:cs="Arial"/>
          <w:sz w:val="22"/>
          <w:szCs w:val="22"/>
        </w:rPr>
        <w:t xml:space="preserve">I) Que de conformidad al Art. 93 del Código Municipal “para atender gastos de menor cuantía o de carácter urgente se podrán crear fondos circulantes, cuyos montos y procedimientos se establecerán en el Presupuesto Municipal”; </w:t>
      </w:r>
      <w:r w:rsidRPr="005E2F41">
        <w:rPr>
          <w:rFonts w:ascii="Batang" w:eastAsia="Batang" w:hAnsi="Batang" w:cs="Arial"/>
          <w:b/>
          <w:sz w:val="22"/>
          <w:szCs w:val="22"/>
        </w:rPr>
        <w:t>II)</w:t>
      </w:r>
      <w:r w:rsidRPr="005E2F41">
        <w:rPr>
          <w:rFonts w:ascii="Batang" w:eastAsia="Batang" w:hAnsi="Batang" w:cs="Arial"/>
          <w:sz w:val="22"/>
          <w:szCs w:val="22"/>
        </w:rPr>
        <w:t xml:space="preserve"> Que por medio de Acuerdo No. 13 inserto en el Acta Municipal No. 01 de fecha 03 de Enero de 2018 se aprobó la creación y funcionamiento del fondo denominado “FONDO CIRCULANTE MUNICIPAL” hasta por un monto de Dos mil 00/100 Dólares ($ 2,000.00), y nombró como Encargada del mismo </w:t>
      </w:r>
      <w:r w:rsidRPr="005E2F41">
        <w:rPr>
          <w:rFonts w:ascii="Batang" w:eastAsia="Batang" w:hAnsi="Batang" w:cs="Arial"/>
          <w:iCs/>
          <w:sz w:val="22"/>
          <w:szCs w:val="22"/>
          <w:lang w:val="es-MX"/>
        </w:rPr>
        <w:t xml:space="preserve">–con carácter de ad honorem- </w:t>
      </w:r>
      <w:r w:rsidRPr="005E2F41">
        <w:rPr>
          <w:rFonts w:ascii="Batang" w:eastAsia="Batang" w:hAnsi="Batang" w:cs="Arial"/>
          <w:sz w:val="22"/>
          <w:szCs w:val="22"/>
        </w:rPr>
        <w:t xml:space="preserve">a la señora -------------, quien hasta el día 30 de Abril de 2018 fungió como Secretaria del Concejo y de la Alcaldía Municipal de Acajutla; </w:t>
      </w:r>
      <w:r w:rsidRPr="005E2F41">
        <w:rPr>
          <w:rFonts w:ascii="Batang" w:eastAsia="Batang" w:hAnsi="Batang" w:cs="Arial"/>
          <w:b/>
          <w:sz w:val="22"/>
          <w:szCs w:val="22"/>
        </w:rPr>
        <w:t>III)</w:t>
      </w:r>
      <w:r w:rsidRPr="005E2F41">
        <w:rPr>
          <w:rFonts w:ascii="Batang" w:eastAsia="Batang" w:hAnsi="Batang" w:cs="Arial"/>
          <w:sz w:val="22"/>
          <w:szCs w:val="22"/>
        </w:rPr>
        <w:t xml:space="preserve"> Que por medio del referido  Acuerdo No. 13 inserto en el Acta Municipal No. 01 de fecha 03 de Enero de 2018, se aprobó la creación y funcionamiento del fondo denominado “CAJA CHICA” hasta por la cantidad de Ciento cincuenta 00/100 Dólares ($ 150.00), y nombró como Encargada del mismo </w:t>
      </w:r>
      <w:r w:rsidRPr="005E2F41">
        <w:rPr>
          <w:rFonts w:ascii="Batang" w:eastAsia="Batang" w:hAnsi="Batang" w:cs="Arial"/>
          <w:iCs/>
          <w:sz w:val="22"/>
          <w:szCs w:val="22"/>
          <w:lang w:val="es-MX"/>
        </w:rPr>
        <w:t xml:space="preserve">–con carácter de ad honorem- </w:t>
      </w:r>
      <w:r w:rsidRPr="005E2F41">
        <w:rPr>
          <w:rFonts w:ascii="Batang" w:eastAsia="Batang" w:hAnsi="Batang" w:cs="Arial"/>
          <w:sz w:val="22"/>
          <w:szCs w:val="22"/>
        </w:rPr>
        <w:t>a la señora --------------</w:t>
      </w:r>
      <w:r w:rsidRPr="005E2F41">
        <w:rPr>
          <w:rFonts w:ascii="Batang" w:eastAsia="Batang" w:hAnsi="Batang" w:cs="Arial"/>
          <w:iCs/>
          <w:sz w:val="22"/>
          <w:szCs w:val="22"/>
          <w:lang w:val="es-MX"/>
        </w:rPr>
        <w:t xml:space="preserve">, quien a la fecha aún se desempeña al servicio de esta institución; y </w:t>
      </w:r>
      <w:r w:rsidRPr="005E2F41">
        <w:rPr>
          <w:rFonts w:ascii="Batang" w:eastAsia="Batang" w:hAnsi="Batang" w:cs="Arial"/>
          <w:b/>
          <w:iCs/>
          <w:sz w:val="22"/>
          <w:szCs w:val="22"/>
          <w:lang w:val="es-MX"/>
        </w:rPr>
        <w:t>IV)</w:t>
      </w:r>
      <w:r w:rsidRPr="005E2F41">
        <w:rPr>
          <w:rFonts w:ascii="Batang" w:eastAsia="Batang" w:hAnsi="Batang" w:cs="Arial"/>
          <w:iCs/>
          <w:sz w:val="22"/>
          <w:szCs w:val="22"/>
          <w:lang w:val="es-MX"/>
        </w:rPr>
        <w:t xml:space="preserve">  Que para el desempeño de estas funciones, las referidas señora oportunamente fue incorporadas en el listado colectivo de personas afianzadas por SISA en la Póliza denominada “Fianza de Fidelidad en el cargo”, pero no obstante no es posible proceder a la designación de los encargados de dichos fondos en cuanto que aún no se ha seleccionado a la persona que se desempeñará como Encargada del Fondo Circulante, e igualmente es necesario sustituir a los refrendarios de la respectiva Cuenta Corriente Bancaria y designar a los funcionarios actuales. En</w:t>
      </w:r>
      <w:r w:rsidRPr="005E2F41">
        <w:rPr>
          <w:rFonts w:ascii="Batang" w:eastAsia="Batang" w:hAnsi="Batang" w:cs="Arial"/>
          <w:sz w:val="22"/>
          <w:szCs w:val="22"/>
        </w:rPr>
        <w:t xml:space="preserve"> consecuencia</w:t>
      </w:r>
      <w:r w:rsidRPr="005E2F41">
        <w:rPr>
          <w:rFonts w:ascii="Batang" w:eastAsia="Batang" w:hAnsi="Batang" w:cs="Arial"/>
          <w:iCs/>
          <w:sz w:val="22"/>
          <w:szCs w:val="22"/>
          <w:lang w:val="es-MX"/>
        </w:rPr>
        <w:t xml:space="preserve">,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 xml:space="preserve">por unanimidad ACUERDA: 1) </w:t>
      </w:r>
      <w:r w:rsidRPr="005E2F41">
        <w:rPr>
          <w:rFonts w:ascii="Batang" w:eastAsia="Batang" w:hAnsi="Batang" w:cs="Arial"/>
          <w:iCs/>
          <w:sz w:val="22"/>
          <w:szCs w:val="22"/>
          <w:lang w:val="es-MX"/>
        </w:rPr>
        <w:t xml:space="preserve">Ratificar la creación y funcionamiento del </w:t>
      </w:r>
      <w:r w:rsidRPr="005E2F41">
        <w:rPr>
          <w:rFonts w:ascii="Batang" w:eastAsia="Batang" w:hAnsi="Batang" w:cs="Arial"/>
          <w:sz w:val="22"/>
          <w:szCs w:val="22"/>
        </w:rPr>
        <w:t xml:space="preserve">“FONDO CIRCULANTE MUNICIPAL” hasta por un monto de Dos mil 00/100 Dólares ($ 2,000.00), y de la “CAJA CHICA” hasta por la cantidad de Ciento cincuenta 00/100 Dólares ($ 150.00) a que se refiere el Acuerdo No. 13 inserto en el Acta Municipal No. 01 de fecha 03 de Enero de 2018; y 2) Ratificar el </w:t>
      </w:r>
      <w:r w:rsidRPr="005E2F41">
        <w:rPr>
          <w:rFonts w:ascii="Batang" w:eastAsia="Batang" w:hAnsi="Batang" w:cs="Arial"/>
          <w:iCs/>
          <w:sz w:val="22"/>
          <w:szCs w:val="22"/>
          <w:lang w:val="es-MX"/>
        </w:rPr>
        <w:t xml:space="preserve">nombramiento de la señora ------------ –con carácter de ad honorem- como Encargada del manejo del Fondo denominado “Caja Chica” cuyos recursos servirán para sufragar “Gastos de menor cuantía o de carácter urgente”. Queda entendido que para el funcionamiento del </w:t>
      </w:r>
      <w:r w:rsidRPr="005E2F41">
        <w:rPr>
          <w:rFonts w:ascii="Batang" w:eastAsia="Batang" w:hAnsi="Batang" w:cs="Arial"/>
          <w:sz w:val="22"/>
          <w:szCs w:val="22"/>
        </w:rPr>
        <w:t>“FONDO CIRCULANTE MUNICIPAL” y de la “CAJA CHICA” es necesario designar al encargado (a) del primero, designar a los refrendarios de la respectiva Cuenta Corriente Bancaria, y proceder a la actualización del Registro de Firmas</w:t>
      </w:r>
      <w:r w:rsidRPr="005E2F41">
        <w:rPr>
          <w:rFonts w:ascii="Batang" w:eastAsia="Batang" w:hAnsi="Batang" w:cs="Arial"/>
          <w:iCs/>
          <w:sz w:val="22"/>
          <w:szCs w:val="22"/>
          <w:lang w:val="es-MX"/>
        </w:rPr>
        <w:t xml:space="preserve">.- </w:t>
      </w:r>
      <w:r w:rsidRPr="005E2F41">
        <w:rPr>
          <w:rFonts w:ascii="Batang" w:eastAsia="Batang" w:hAnsi="Batang" w:cs="Arial"/>
          <w:sz w:val="22"/>
          <w:szCs w:val="22"/>
        </w:rPr>
        <w:lastRenderedPageBreak/>
        <w:t xml:space="preserve">Certifíquese.- </w:t>
      </w:r>
      <w:r w:rsidRPr="005E2F41">
        <w:rPr>
          <w:rFonts w:ascii="Batang" w:eastAsia="Batang" w:hAnsi="Batang"/>
          <w:b/>
          <w:noProof/>
          <w:sz w:val="22"/>
          <w:szCs w:val="22"/>
          <w:lang w:eastAsia="es-ES"/>
        </w:rPr>
        <w:t>ACUERDO NÚMERO VEINTITRÉS.-</w:t>
      </w:r>
      <w:r w:rsidRPr="005E2F41">
        <w:rPr>
          <w:rFonts w:ascii="Batang" w:eastAsia="Batang" w:hAnsi="Batang"/>
          <w:noProof/>
          <w:sz w:val="22"/>
          <w:szCs w:val="22"/>
          <w:lang w:eastAsia="es-ES"/>
        </w:rPr>
        <w:t xml:space="preserve"> El Concejo Municipal de Acajutla, Departamento de Sonsonate, en uso de las facultades que le confiere</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por medio de Acuerdo No. 13 inserto en el Acta Municipal No. 01 de fecha 03 de Enero de 2018 se nombró </w:t>
      </w:r>
      <w:r w:rsidRPr="005E2F41">
        <w:rPr>
          <w:rFonts w:ascii="Batang" w:eastAsia="Batang" w:hAnsi="Batang" w:cs="Arial"/>
          <w:iCs/>
          <w:sz w:val="22"/>
          <w:szCs w:val="22"/>
          <w:lang w:val="es-MX"/>
        </w:rPr>
        <w:t xml:space="preserve">–con carácter de ad honorem- </w:t>
      </w:r>
      <w:r w:rsidRPr="005E2F41">
        <w:rPr>
          <w:rFonts w:ascii="Batang" w:eastAsia="Batang" w:hAnsi="Batang" w:cs="Arial"/>
          <w:sz w:val="22"/>
          <w:szCs w:val="22"/>
        </w:rPr>
        <w:t xml:space="preserve">a la </w:t>
      </w:r>
      <w:r w:rsidRPr="005E2F41">
        <w:rPr>
          <w:rFonts w:ascii="Batang" w:eastAsia="Batang" w:hAnsi="Batang" w:cs="Arial"/>
          <w:iCs/>
          <w:sz w:val="22"/>
          <w:szCs w:val="22"/>
          <w:lang w:val="es-MX"/>
        </w:rPr>
        <w:t xml:space="preserve">señora -------------- como “Encargada de Vales de Combustible”; es decir, como responsable del </w:t>
      </w:r>
      <w:r w:rsidRPr="005E2F41">
        <w:rPr>
          <w:rFonts w:ascii="Batang" w:eastAsia="Batang" w:hAnsi="Batang" w:cs="Arial"/>
          <w:b/>
          <w:iCs/>
          <w:sz w:val="22"/>
          <w:szCs w:val="22"/>
          <w:lang w:val="es-MX"/>
        </w:rPr>
        <w:t>control de adquisición, distribución de combustibles de los vehículos automotores de la Alcaldía Municipal de Acajutla</w:t>
      </w:r>
      <w:r w:rsidRPr="005E2F41">
        <w:rPr>
          <w:rFonts w:ascii="Batang" w:eastAsia="Batang" w:hAnsi="Batang" w:cs="Arial"/>
          <w:iCs/>
          <w:sz w:val="22"/>
          <w:szCs w:val="22"/>
          <w:lang w:val="es-MX"/>
        </w:rPr>
        <w:t xml:space="preserve">, y al efecto oportunamente fue incorporada en el listado colectivo de personas afianzadas por la Aseguradora “SISA” en la Póliza denominada “Fianza de Fidelidad en el cargo”, a satisfacción del Concejo Municipal; </w:t>
      </w:r>
      <w:r w:rsidRPr="005E2F41">
        <w:rPr>
          <w:rFonts w:ascii="Batang" w:eastAsia="Batang" w:hAnsi="Batang" w:cs="Arial"/>
          <w:b/>
          <w:iCs/>
          <w:sz w:val="22"/>
          <w:szCs w:val="22"/>
          <w:lang w:val="es-MX"/>
        </w:rPr>
        <w:t>II)</w:t>
      </w:r>
      <w:r w:rsidRPr="005E2F41">
        <w:rPr>
          <w:rFonts w:ascii="Batang" w:eastAsia="Batang" w:hAnsi="Batang" w:cs="Arial"/>
          <w:iCs/>
          <w:sz w:val="22"/>
          <w:szCs w:val="22"/>
          <w:lang w:val="es-MX"/>
        </w:rPr>
        <w:t xml:space="preserve"> Que para la adquisición o suministro de combustibles para los vehículos recolectores de desechos sólidos, la referida señora concurre personalmente a la Empresa “DLC, Distribuidora de Combustibles y Lubricantes, S. A. de C. V.” para verificar la entrega material a cargo de los conductores o motorista de cada unidad de transporte pesado</w:t>
      </w:r>
      <w:r w:rsidRPr="005E2F41">
        <w:rPr>
          <w:rFonts w:ascii="Batang" w:eastAsia="Batang" w:hAnsi="Batang" w:cs="Arial"/>
          <w:sz w:val="22"/>
          <w:szCs w:val="22"/>
        </w:rPr>
        <w:t xml:space="preserve">; mientras que a los conductores de los vehículos livianos se les entrega en la propia Alcaldía Municipal los vales de combustible para el suministro y/o adquisición individual en la referida “Gasolinera”; y </w:t>
      </w:r>
      <w:r w:rsidRPr="005E2F41">
        <w:rPr>
          <w:rFonts w:ascii="Batang" w:eastAsia="Batang" w:hAnsi="Batang" w:cs="Arial"/>
          <w:b/>
          <w:sz w:val="22"/>
          <w:szCs w:val="22"/>
        </w:rPr>
        <w:t>III)</w:t>
      </w:r>
      <w:r w:rsidRPr="005E2F41">
        <w:rPr>
          <w:rFonts w:ascii="Batang" w:eastAsia="Batang" w:hAnsi="Batang" w:cs="Arial"/>
          <w:sz w:val="22"/>
          <w:szCs w:val="22"/>
        </w:rPr>
        <w:t xml:space="preserve"> Que los documentos de adquisición de combustibles al crédito denominados “Vales de Combustible”, se procesan en formato </w:t>
      </w:r>
      <w:proofErr w:type="spellStart"/>
      <w:r w:rsidRPr="005E2F41">
        <w:rPr>
          <w:rFonts w:ascii="Batang" w:eastAsia="Batang" w:hAnsi="Batang" w:cs="Arial"/>
          <w:sz w:val="22"/>
          <w:szCs w:val="22"/>
        </w:rPr>
        <w:t>preimpreso</w:t>
      </w:r>
      <w:proofErr w:type="spellEnd"/>
      <w:r w:rsidRPr="005E2F41">
        <w:rPr>
          <w:rFonts w:ascii="Batang" w:eastAsia="Batang" w:hAnsi="Batang" w:cs="Arial"/>
          <w:sz w:val="22"/>
          <w:szCs w:val="22"/>
        </w:rPr>
        <w:t xml:space="preserve"> o proforma que cumple los requisitos mínimos de control interno institucional, y son autorizados con la firma y sello del Alcalde Municipal en funciones. En consecuencia</w:t>
      </w:r>
      <w:r w:rsidRPr="005E2F41">
        <w:rPr>
          <w:rFonts w:ascii="Batang" w:eastAsia="Batang" w:hAnsi="Batang" w:cs="Arial"/>
          <w:iCs/>
          <w:sz w:val="22"/>
          <w:szCs w:val="22"/>
          <w:lang w:val="es-MX"/>
        </w:rPr>
        <w:t xml:space="preserve">,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 xml:space="preserve">por unanimidad ACUERDA: </w:t>
      </w:r>
      <w:r w:rsidRPr="005E2F41">
        <w:rPr>
          <w:rFonts w:ascii="Batang" w:eastAsia="Batang" w:hAnsi="Batang" w:cs="Arial"/>
          <w:b/>
          <w:iCs/>
          <w:sz w:val="22"/>
          <w:szCs w:val="22"/>
          <w:lang w:val="es-MX"/>
        </w:rPr>
        <w:t xml:space="preserve">1) </w:t>
      </w:r>
      <w:r w:rsidRPr="005E2F41">
        <w:rPr>
          <w:rFonts w:ascii="Batang" w:eastAsia="Batang" w:hAnsi="Batang" w:cs="Arial"/>
          <w:iCs/>
          <w:sz w:val="22"/>
          <w:szCs w:val="22"/>
          <w:lang w:val="es-MX"/>
        </w:rPr>
        <w:t xml:space="preserve">Ratificar el nombramiento de la señora ----------- –con carácter de ad honorem- como Encargada de Vales de Combustible; es decir, como responsable del control de adquisición, distribución y consumo de combustibles de los vehículos automotores de la Alcaldía Municipal de Acajutla, contenido en el </w:t>
      </w:r>
      <w:r w:rsidRPr="005E2F41">
        <w:rPr>
          <w:rFonts w:ascii="Batang" w:eastAsia="Batang" w:hAnsi="Batang" w:cs="Arial"/>
          <w:sz w:val="22"/>
          <w:szCs w:val="22"/>
        </w:rPr>
        <w:t xml:space="preserve">Acuerdo No. 13 inserto en el Acta Municipal No. 01 de fecha 03 de Enero de 2018; y </w:t>
      </w:r>
      <w:r w:rsidRPr="005E2F41">
        <w:rPr>
          <w:rFonts w:ascii="Batang" w:eastAsia="Batang" w:hAnsi="Batang" w:cs="Arial"/>
          <w:b/>
          <w:sz w:val="22"/>
          <w:szCs w:val="22"/>
        </w:rPr>
        <w:t>2)</w:t>
      </w:r>
      <w:r w:rsidRPr="005E2F41">
        <w:rPr>
          <w:rFonts w:ascii="Batang" w:eastAsia="Batang" w:hAnsi="Batang" w:cs="Arial"/>
          <w:sz w:val="22"/>
          <w:szCs w:val="22"/>
        </w:rPr>
        <w:t xml:space="preserve"> Nombrar a ------------, </w:t>
      </w:r>
      <w:r w:rsidRPr="005E2F41">
        <w:rPr>
          <w:rFonts w:ascii="Batang" w:eastAsia="Batang" w:hAnsi="Batang"/>
          <w:noProof/>
          <w:sz w:val="22"/>
          <w:szCs w:val="22"/>
          <w:lang w:eastAsia="es-ES"/>
        </w:rPr>
        <w:t xml:space="preserve">para que en su calidad de Alcalde, autorice con su firma y sellos los “vales de combustible”; queda facultada la Licenciada -------- para que, en ausencia del Alcalde Municipal, autorice con firma y sello de Síndica Municipal los vales de combustibles, a fin de garantizar la continuidad y permenanencia de los servicios pùblicos y administrativos que la Alcaldìa Municipal de Acajutla presta a la comunidad.- </w:t>
      </w:r>
      <w:r w:rsidRPr="005E2F41">
        <w:rPr>
          <w:rFonts w:ascii="Batang" w:eastAsia="Batang" w:hAnsi="Batang" w:cs="Arial"/>
          <w:sz w:val="22"/>
          <w:szCs w:val="22"/>
        </w:rPr>
        <w:t>Certifíquese</w:t>
      </w:r>
      <w:r w:rsidRPr="005E2F41">
        <w:rPr>
          <w:rFonts w:ascii="Batang" w:eastAsia="Batang" w:hAnsi="Batang" w:cs="Arial"/>
          <w:i/>
          <w:sz w:val="22"/>
          <w:szCs w:val="22"/>
        </w:rPr>
        <w:t xml:space="preserve">.- </w:t>
      </w:r>
      <w:r w:rsidRPr="005E2F41">
        <w:rPr>
          <w:rFonts w:ascii="Batang" w:eastAsia="Batang" w:hAnsi="Batang"/>
          <w:b/>
          <w:noProof/>
          <w:sz w:val="22"/>
          <w:szCs w:val="22"/>
          <w:lang w:eastAsia="es-ES"/>
        </w:rPr>
        <w:t>ACUERDO NÚMERO VEINTICUATRO.-</w:t>
      </w:r>
      <w:r w:rsidRPr="005E2F41">
        <w:rPr>
          <w:rFonts w:ascii="Batang" w:eastAsia="Batang" w:hAnsi="Batang"/>
          <w:noProof/>
          <w:sz w:val="22"/>
          <w:szCs w:val="22"/>
          <w:lang w:eastAsia="es-ES"/>
        </w:rPr>
        <w:t xml:space="preserve"> El Concejo Municipal de Acajutla, Departamento de Sonsonate, en uso de las facultades que le confiere</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la administración anterior, por medio de Acuerdo No. 09 inserto en el Acta Municipal No. 01 de fecha 03 de Enero de 2018, ratificó –a manera de normativa interna- la aplicación de medidas de control interno para la recepción, custodia y </w:t>
      </w:r>
      <w:r w:rsidRPr="005E2F41">
        <w:rPr>
          <w:rFonts w:ascii="Batang" w:eastAsia="Batang" w:hAnsi="Batang" w:cs="Arial"/>
          <w:sz w:val="22"/>
          <w:szCs w:val="22"/>
        </w:rPr>
        <w:lastRenderedPageBreak/>
        <w:t xml:space="preserve">distribución de bienes de consumo que administra la Unidad de Bodega, Proveeduría Municipal que está a cargo del </w:t>
      </w:r>
      <w:r w:rsidRPr="005E2F41">
        <w:rPr>
          <w:rFonts w:ascii="Batang" w:eastAsia="Batang" w:hAnsi="Batang" w:cs="Arial"/>
          <w:iCs/>
          <w:sz w:val="22"/>
          <w:szCs w:val="22"/>
          <w:lang w:val="es-MX"/>
        </w:rPr>
        <w:t>señor ---------, quien oportunamente fue incorporado en el listado colectivo de personas afianzadas por la Aseguradora “SISA” por medio de la Póliza denominada “Fianza de Fidelidad en el ejercicio del cargo”, a satisfacción del Concejo Municipal. E</w:t>
      </w:r>
      <w:r w:rsidRPr="005E2F41">
        <w:rPr>
          <w:rFonts w:ascii="Batang" w:eastAsia="Batang" w:hAnsi="Batang" w:cs="Arial"/>
          <w:sz w:val="22"/>
          <w:szCs w:val="22"/>
        </w:rPr>
        <w:t>n consecuencia</w:t>
      </w:r>
      <w:r w:rsidRPr="005E2F41">
        <w:rPr>
          <w:rFonts w:ascii="Batang" w:eastAsia="Batang" w:hAnsi="Batang" w:cs="Arial"/>
          <w:iCs/>
          <w:sz w:val="22"/>
          <w:szCs w:val="22"/>
          <w:lang w:val="es-MX"/>
        </w:rPr>
        <w:t xml:space="preserve">,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 xml:space="preserve">por unanimidadACUERDA:1) </w:t>
      </w:r>
      <w:r w:rsidRPr="005E2F41">
        <w:rPr>
          <w:rFonts w:ascii="Batang" w:eastAsia="Batang" w:hAnsi="Batang" w:cs="Arial"/>
          <w:iCs/>
          <w:sz w:val="22"/>
          <w:szCs w:val="22"/>
          <w:lang w:val="es-MX"/>
        </w:rPr>
        <w:t xml:space="preserve">Ratificar el nombramiento del señor ------------ como Encargado de Bodega, quien tiene a su cargo el control de entrada y salida de bienes de consumo, a excepción de combustibles y lubricantes, llantas y repuestos, materiales de construcción; tampoco administra ni custodia materiales para obras o proyectos que se realicen por administración, por libre gestión o por licitación, ni los bienes de consumo adquiridos por medio del Fondo Circulante o de la Caja Chica; y </w:t>
      </w:r>
      <w:r w:rsidRPr="005E2F41">
        <w:rPr>
          <w:rFonts w:ascii="Batang" w:eastAsia="Batang" w:hAnsi="Batang" w:cs="Arial"/>
          <w:b/>
          <w:iCs/>
          <w:sz w:val="22"/>
          <w:szCs w:val="22"/>
          <w:lang w:val="es-MX"/>
        </w:rPr>
        <w:t>2)</w:t>
      </w:r>
      <w:r w:rsidRPr="005E2F41">
        <w:rPr>
          <w:rFonts w:ascii="Batang" w:eastAsia="Batang" w:hAnsi="Batang" w:cs="Arial"/>
          <w:iCs/>
          <w:sz w:val="22"/>
          <w:szCs w:val="22"/>
          <w:lang w:val="es-MX"/>
        </w:rPr>
        <w:t xml:space="preserve"> Ratificar el nombramiento </w:t>
      </w:r>
      <w:r w:rsidRPr="005E2F41">
        <w:rPr>
          <w:rFonts w:ascii="Batang" w:eastAsia="Batang" w:hAnsi="Batang" w:cs="Arial"/>
          <w:iCs/>
          <w:sz w:val="22"/>
          <w:szCs w:val="22"/>
        </w:rPr>
        <w:t xml:space="preserve">a los señores -----------, como responsables de autorizar las requisiciones tramitadas por el custodio de dicha Unidad, quedando de que a falta de dichos funcionarios ejercerá este control quien desempeñe el cargo Gerente Municipal, y en su ausencia de éste, la persona que ejerza el cargo de Secretario del Concejo y de la Alcaldía Municipal.- Certifíquese.- </w:t>
      </w:r>
      <w:r w:rsidRPr="005E2F41">
        <w:rPr>
          <w:rFonts w:ascii="Batang" w:eastAsia="Batang" w:hAnsi="Batang"/>
          <w:b/>
          <w:noProof/>
          <w:sz w:val="22"/>
          <w:szCs w:val="22"/>
          <w:lang w:eastAsia="es-ES"/>
        </w:rPr>
        <w:t>ACUERDO NÚMERO VEINTICINCO.-</w:t>
      </w:r>
      <w:r w:rsidRPr="005E2F41">
        <w:rPr>
          <w:rFonts w:ascii="Batang" w:eastAsia="Batang" w:hAnsi="Batang"/>
          <w:noProof/>
          <w:sz w:val="22"/>
          <w:szCs w:val="22"/>
          <w:lang w:eastAsia="es-ES"/>
        </w:rPr>
        <w:t xml:space="preserve"> El Concejo Municipal de Acajutla, Departamento de Sonsonate, en uso de las facultades que le confiere e</w:t>
      </w:r>
      <w:r w:rsidRPr="005E2F41">
        <w:rPr>
          <w:rFonts w:ascii="Batang" w:eastAsia="Batang" w:hAnsi="Batang" w:cs="Arial"/>
          <w:iCs/>
          <w:sz w:val="22"/>
          <w:szCs w:val="22"/>
          <w:lang w:val="es-MX"/>
        </w:rPr>
        <w:t>l Código Municipal</w:t>
      </w:r>
      <w:r w:rsidRPr="005E2F41">
        <w:rPr>
          <w:rFonts w:ascii="Batang" w:eastAsia="Batang" w:hAnsi="Batang" w:cs="Arial"/>
          <w:sz w:val="22"/>
          <w:szCs w:val="22"/>
        </w:rPr>
        <w:t xml:space="preserve">, y </w:t>
      </w:r>
      <w:r w:rsidRPr="005E2F41">
        <w:rPr>
          <w:rFonts w:ascii="Batang" w:eastAsia="Batang" w:hAnsi="Batang" w:cs="Arial"/>
          <w:b/>
          <w:sz w:val="22"/>
          <w:szCs w:val="22"/>
        </w:rPr>
        <w:t>CONSIDERANDO: I)</w:t>
      </w:r>
      <w:r w:rsidRPr="005E2F41">
        <w:rPr>
          <w:rFonts w:ascii="Batang" w:eastAsia="Batang" w:hAnsi="Batang" w:cs="Arial"/>
          <w:sz w:val="22"/>
          <w:szCs w:val="22"/>
        </w:rPr>
        <w:t xml:space="preserve">Que conformidad al Art. 24 de la Ley General Tributaria Municipal (LGTM) “Para efectos tributarios municipales, se presume de derecho que los sujetos pasivos tienen como domicilio aquél en que se realice el hecho generador de la obligación tributaria respectiva”; </w:t>
      </w:r>
      <w:r w:rsidRPr="005E2F41">
        <w:rPr>
          <w:rFonts w:ascii="Batang" w:eastAsia="Batang" w:hAnsi="Batang" w:cs="Arial"/>
          <w:b/>
          <w:sz w:val="22"/>
          <w:szCs w:val="22"/>
        </w:rPr>
        <w:t>II)</w:t>
      </w:r>
      <w:r w:rsidRPr="005E2F41">
        <w:rPr>
          <w:rFonts w:ascii="Batang" w:eastAsia="Batang" w:hAnsi="Batang" w:cs="Arial"/>
          <w:sz w:val="22"/>
          <w:szCs w:val="22"/>
        </w:rPr>
        <w:t xml:space="preserve">Que de conformidad al Art. 93 LGTM los contribuyentes, en su primera actuación, deberán señalar lugar para oír notificaciones en el ámbito urbano del Municipio; </w:t>
      </w:r>
      <w:r w:rsidRPr="005E2F41">
        <w:rPr>
          <w:rFonts w:ascii="Batang" w:eastAsia="Batang" w:hAnsi="Batang" w:cs="Arial"/>
          <w:b/>
          <w:sz w:val="22"/>
          <w:szCs w:val="22"/>
        </w:rPr>
        <w:t>III)</w:t>
      </w:r>
      <w:r w:rsidRPr="005E2F41">
        <w:rPr>
          <w:rFonts w:ascii="Batang" w:eastAsia="Batang" w:hAnsi="Batang" w:cs="Arial"/>
          <w:sz w:val="22"/>
          <w:szCs w:val="22"/>
        </w:rPr>
        <w:t xml:space="preserve">Que de conformidad ordinal 3º. del Art. 90 LGTM “los contribuyentes están obligados a informar sobre los cambios de residencia y sobre cualquier otra circunstancia que modifique o pueda hacer desaparecer las obligaciones tributarias”; </w:t>
      </w:r>
      <w:r w:rsidRPr="005E2F41">
        <w:rPr>
          <w:rFonts w:ascii="Batang" w:eastAsia="Batang" w:hAnsi="Batang" w:cs="Arial"/>
          <w:b/>
          <w:sz w:val="22"/>
          <w:szCs w:val="22"/>
        </w:rPr>
        <w:t>IV)</w:t>
      </w:r>
      <w:r w:rsidRPr="005E2F41">
        <w:rPr>
          <w:rFonts w:ascii="Batang" w:eastAsia="Batang" w:hAnsi="Batang" w:cs="Arial"/>
          <w:sz w:val="22"/>
          <w:szCs w:val="22"/>
        </w:rPr>
        <w:t xml:space="preserve">  Que según informe de la Unidad de Administración Tributaria (UATM) de la Alcaldía Municipal de Acajutla, cierta cantidad de Cuentas Corrientes por Tasas e Impuestos Municipales tiene la calidad de </w:t>
      </w:r>
      <w:r w:rsidRPr="005E2F41">
        <w:rPr>
          <w:rFonts w:ascii="Batang" w:eastAsia="Batang" w:hAnsi="Batang" w:cs="Arial"/>
          <w:iCs/>
          <w:sz w:val="22"/>
          <w:szCs w:val="22"/>
        </w:rPr>
        <w:t xml:space="preserve">“CUENTAS TRIBUTARIAS DE DUDOSA RECUPERACION”, unas por no contar con el nombre de la persona natural o la razón social de los contribuyentes, o por carecer de la dirección exacta de los mismos para la efectiva localización del contribuyente inscrito; </w:t>
      </w:r>
      <w:r w:rsidRPr="005E2F41">
        <w:rPr>
          <w:rFonts w:ascii="Batang" w:eastAsia="Batang" w:hAnsi="Batang" w:cs="Arial"/>
          <w:sz w:val="22"/>
          <w:szCs w:val="22"/>
        </w:rPr>
        <w:t xml:space="preserve">otras porque los responsables cambiaron de residencia o domicilio sin notificación previa o posterior a la Alcaldía Municipal, o porque vendieron los inmuebles o cerraron su negocio sin dar aviso a esta institución; mientras que hay otras que, sin incurrir en ninguna de las circunstancias antes relacionadas, no han </w:t>
      </w:r>
      <w:r w:rsidRPr="005E2F41">
        <w:rPr>
          <w:rFonts w:ascii="Batang" w:eastAsia="Batang" w:hAnsi="Batang" w:cs="Arial"/>
          <w:sz w:val="22"/>
          <w:szCs w:val="22"/>
        </w:rPr>
        <w:lastRenderedPageBreak/>
        <w:t xml:space="preserve">cumplido con la obligación de pagar los tributos, habiendo transcurrido más de quince años consecutivos sin hacer pago alguno; y </w:t>
      </w:r>
      <w:r w:rsidRPr="005E2F41">
        <w:rPr>
          <w:rFonts w:ascii="Batang" w:eastAsia="Batang" w:hAnsi="Batang" w:cs="Arial"/>
          <w:b/>
          <w:sz w:val="22"/>
          <w:szCs w:val="22"/>
        </w:rPr>
        <w:t>V)</w:t>
      </w:r>
      <w:r w:rsidRPr="005E2F41">
        <w:rPr>
          <w:rFonts w:ascii="Batang" w:eastAsia="Batang" w:hAnsi="Batang" w:cs="Arial"/>
          <w:sz w:val="22"/>
          <w:szCs w:val="22"/>
        </w:rPr>
        <w:t xml:space="preserve"> Que sobre las circunstancias antes descritas habrá que establecer para cada caso en particular, el procedimiento de ubicación de los obligados, y si faltó la iniciativa de la Municipalidad en cuanto a ejercer el cobro judicial ejecutivo en la forma que prescribe la ley, ya que de conformidad al Art. 30 LGTM “La obligación tributaria municipal se extingue conforme alguna de las formas siguientes: 1º. Pago; 2º. Compensación; y 3º. Prescripción”. En consecuencia</w:t>
      </w:r>
      <w:r w:rsidRPr="005E2F41">
        <w:rPr>
          <w:rFonts w:ascii="Batang" w:eastAsia="Batang" w:hAnsi="Batang" w:cs="Arial"/>
          <w:iCs/>
          <w:sz w:val="22"/>
          <w:szCs w:val="22"/>
          <w:lang w:val="es-MX"/>
        </w:rPr>
        <w:t xml:space="preserve">,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por unanimidad ACUERDA:</w:t>
      </w:r>
      <w:r w:rsidRPr="005E2F41">
        <w:rPr>
          <w:rFonts w:ascii="Batang" w:eastAsia="Batang" w:hAnsi="Batang" w:cs="Arial"/>
          <w:iCs/>
          <w:sz w:val="22"/>
          <w:szCs w:val="22"/>
        </w:rPr>
        <w:t xml:space="preserve"> Requerir al Asesor Jurídico la formulación y presentación del dictamen relativo al tratamiento legal y contable que se le debe dar a las “CUENTAS TRIBUTARIAS DE DUDOSA RECUPERACION”; al efecto, se crea la Comisión Especial de Depuración de las Cuentas Corrientes Tributarias por Tasas e Impuestos Municipales, y se nombra como miembros de la misma al Asesor Jurídico, a la Sindica Municipal, y a los Encargados de Registro y Control Tributario, y Fiscalización (Unidad de la UATM).-</w:t>
      </w:r>
      <w:r w:rsidRPr="005E2F41">
        <w:rPr>
          <w:rFonts w:ascii="Batang" w:eastAsia="Batang" w:hAnsi="Batang" w:cs="Arial"/>
          <w:sz w:val="22"/>
          <w:szCs w:val="22"/>
        </w:rPr>
        <w:t xml:space="preserve"> Certifíquese.- </w:t>
      </w:r>
      <w:r w:rsidRPr="005E2F41">
        <w:rPr>
          <w:rFonts w:ascii="Batang" w:eastAsia="Batang" w:hAnsi="Batang"/>
          <w:b/>
          <w:noProof/>
          <w:sz w:val="22"/>
          <w:szCs w:val="22"/>
          <w:lang w:eastAsia="es-ES"/>
        </w:rPr>
        <w:t>ACUERDO NÚMERO VEINTISEIS.-</w:t>
      </w:r>
      <w:r w:rsidRPr="005E2F41">
        <w:rPr>
          <w:rFonts w:ascii="Batang" w:eastAsia="Batang" w:hAnsi="Batang"/>
          <w:noProof/>
          <w:sz w:val="22"/>
          <w:szCs w:val="22"/>
          <w:lang w:eastAsia="es-ES"/>
        </w:rPr>
        <w:t xml:space="preserve">El Concejo Municipal de Acajutla, Departamento de Sonsonate, en uso de las facultades que le confiere el Numeral 18 del </w:t>
      </w:r>
      <w:r w:rsidRPr="005E2F41">
        <w:rPr>
          <w:rFonts w:ascii="Batang" w:eastAsia="Batang" w:hAnsi="Batang" w:cs="Arial"/>
          <w:iCs/>
          <w:sz w:val="22"/>
          <w:szCs w:val="22"/>
          <w:lang w:val="es-MX"/>
        </w:rPr>
        <w:t>Art. 30 del Código Municipal</w:t>
      </w:r>
      <w:r w:rsidRPr="005E2F41">
        <w:rPr>
          <w:rFonts w:ascii="Batang" w:eastAsia="Batang" w:hAnsi="Batang" w:cs="Arial"/>
          <w:sz w:val="22"/>
          <w:szCs w:val="22"/>
        </w:rPr>
        <w:t xml:space="preserve">, en cuanto que es facultad del Concejo “Aprobar..., en general cualquier tipo de enajenación o gravamen de los bienes… del Municipio y  cualquier otro tipo de contrato…”, dentro de los cuales destacan los contratos de arrendamiento de puestos fijos o locales en los Mercados Municipales,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Quede conformidad a los Arts. 47 y 48 del Código Municipal- es al Alcalde a quien le corresponden concurrir a la firma de esta clase de instrumentos en su calidad representante legal y administrativo del Municipio, por razones de transparencia lo más conveniente es que concurra en forma conjunta con la Síndica en cuanto que es a dicha funcionaria a quien –de conformidad a la literal “b)” del Art. 51 del Código Municipal- le corresponde “Velar porque los contratos que celebre la Municipalidad se ajusten a las prescripciones legales y a los acuerdos emitidos por el Concejo”. En consecuencia</w:t>
      </w:r>
      <w:r w:rsidRPr="005E2F41">
        <w:rPr>
          <w:rFonts w:ascii="Batang" w:eastAsia="Batang" w:hAnsi="Batang" w:cs="Arial"/>
          <w:iCs/>
          <w:sz w:val="22"/>
          <w:szCs w:val="22"/>
          <w:lang w:val="es-MX"/>
        </w:rPr>
        <w:t xml:space="preserve">,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Facultar a -------------, para que en su calidad de Alcalde Municipal y Sindica Municipal respectivamente, y en forma conjunta –cuando fueren requeridos  de acuerdo a lo que se dispone en el Código Municipal-, concurran en nombre y representación de la Municipalidad de Acajutla, Departamento de Sonsonate, </w:t>
      </w:r>
      <w:r w:rsidRPr="005E2F41">
        <w:rPr>
          <w:rFonts w:ascii="Batang" w:eastAsia="Batang" w:hAnsi="Batang" w:cs="Arial"/>
          <w:iCs/>
          <w:sz w:val="22"/>
          <w:szCs w:val="22"/>
        </w:rPr>
        <w:t>previo dictamen favorable del Administrador de Mercados</w:t>
      </w:r>
      <w:r w:rsidRPr="005E2F41">
        <w:rPr>
          <w:rFonts w:ascii="Batang" w:eastAsia="Batang" w:hAnsi="Batang" w:cs="Arial"/>
          <w:sz w:val="22"/>
          <w:szCs w:val="22"/>
        </w:rPr>
        <w:t xml:space="preserve">, al otorgamiento y firma de Contratos de Arrendamiento de Puestos o Locales en los Mercados Municipales de Acajutla, </w:t>
      </w:r>
      <w:proofErr w:type="spellStart"/>
      <w:r w:rsidRPr="005E2F41">
        <w:rPr>
          <w:rFonts w:ascii="Batang" w:eastAsia="Batang" w:hAnsi="Batang" w:cs="Arial"/>
          <w:sz w:val="22"/>
          <w:szCs w:val="22"/>
        </w:rPr>
        <w:t>y</w:t>
      </w:r>
      <w:proofErr w:type="spellEnd"/>
      <w:r w:rsidRPr="005E2F41">
        <w:rPr>
          <w:rFonts w:ascii="Batang" w:eastAsia="Batang" w:hAnsi="Batang" w:cs="Arial"/>
          <w:sz w:val="22"/>
          <w:szCs w:val="22"/>
        </w:rPr>
        <w:t xml:space="preserve">  inclusive Actas Notariales de terminación anticipada de los mismos, facultades que deberán acreditar además con la </w:t>
      </w:r>
      <w:r w:rsidRPr="005E2F41">
        <w:rPr>
          <w:rFonts w:ascii="Batang" w:eastAsia="Batang" w:hAnsi="Batang" w:cs="Arial"/>
          <w:sz w:val="22"/>
          <w:szCs w:val="22"/>
        </w:rPr>
        <w:lastRenderedPageBreak/>
        <w:t xml:space="preserve">presentación de la certificación del respectivo Acuerdo Municipal para cada caso en particular.- Certifíquese.- </w:t>
      </w:r>
      <w:r w:rsidRPr="005E2F41">
        <w:rPr>
          <w:rFonts w:ascii="Batang" w:eastAsia="Batang" w:hAnsi="Batang"/>
          <w:b/>
          <w:noProof/>
          <w:sz w:val="22"/>
          <w:szCs w:val="22"/>
          <w:lang w:eastAsia="es-ES"/>
        </w:rPr>
        <w:t>ACUERDO NÚMERO VEINTISIETE.-</w:t>
      </w:r>
      <w:r w:rsidRPr="005E2F41">
        <w:rPr>
          <w:rFonts w:ascii="Batang" w:eastAsia="Batang" w:hAnsi="Batang"/>
          <w:noProof/>
          <w:sz w:val="22"/>
          <w:szCs w:val="22"/>
          <w:lang w:eastAsia="es-ES"/>
        </w:rPr>
        <w:t xml:space="preserve"> El Concejo Municipal de Acajutla, Departamento de Sonsonate, en uso de las facultades que le confiere</w:t>
      </w:r>
      <w:r w:rsidRPr="005E2F41">
        <w:rPr>
          <w:rFonts w:ascii="Batang" w:eastAsia="Batang" w:hAnsi="Batang" w:cs="Arial"/>
          <w:sz w:val="22"/>
          <w:szCs w:val="22"/>
        </w:rPr>
        <w:t>el Numeral 5 del Artículo 204 de la Constitución de la República, y el Numeral 4 del Artículo 30 del Código Municipal</w:t>
      </w:r>
      <w:r w:rsidRPr="005E2F41">
        <w:rPr>
          <w:rFonts w:ascii="Batang" w:eastAsia="Batang" w:hAnsi="Batang" w:cs="Arial"/>
          <w:b/>
          <w:sz w:val="22"/>
          <w:szCs w:val="22"/>
        </w:rPr>
        <w:t xml:space="preserve"> ACUERDA: 1) </w:t>
      </w:r>
      <w:r w:rsidRPr="005E2F41">
        <w:rPr>
          <w:rFonts w:ascii="Batang" w:eastAsia="Batang" w:hAnsi="Batang" w:cs="Arial"/>
          <w:sz w:val="22"/>
          <w:szCs w:val="22"/>
        </w:rPr>
        <w:t xml:space="preserve">Aprobar la </w:t>
      </w:r>
      <w:r w:rsidRPr="005E2F41">
        <w:rPr>
          <w:rFonts w:ascii="Batang" w:eastAsia="Batang" w:hAnsi="Batang" w:cs="Arial"/>
          <w:b/>
          <w:sz w:val="22"/>
          <w:szCs w:val="22"/>
        </w:rPr>
        <w:t>Ordenanza Especial Regulatoria de la Dispensa de Multas e Interés Moratorio en el pago de Tasas e Impuestos del Municipio de Acajutla</w:t>
      </w:r>
      <w:r w:rsidRPr="005E2F41">
        <w:rPr>
          <w:rFonts w:ascii="Batang" w:eastAsia="Batang" w:hAnsi="Batang" w:cs="Arial"/>
          <w:sz w:val="22"/>
          <w:szCs w:val="22"/>
        </w:rPr>
        <w:t>, que entrará en vigencia ocho días después de su publicación en el Diario Oficial y caducará el día treinta de Septiembre del año dos mil dieciocho, cuyo texto literal más adelante se incorpora;  y 2) Autorizar a la Tesorería Municipal de esta ciudad para que erogue del Fondo Común (Ingresos propios), la suma de Cuarenta y dos 00/100 Dólares ($ 42.00) para sufragar gastos por servicios de publicación de la referida</w:t>
      </w:r>
      <w:r w:rsidRPr="005E2F41">
        <w:rPr>
          <w:rFonts w:ascii="Batang" w:eastAsia="Batang" w:hAnsi="Batang" w:cs="Arial"/>
          <w:b/>
          <w:sz w:val="22"/>
          <w:szCs w:val="22"/>
        </w:rPr>
        <w:t xml:space="preserve"> Ordenanza Especial de Dispensa de Multas e Interés Moratorio </w:t>
      </w:r>
      <w:r w:rsidRPr="005E2F41">
        <w:rPr>
          <w:rFonts w:ascii="Batang" w:eastAsia="Batang" w:hAnsi="Batang" w:cs="Arial"/>
          <w:sz w:val="22"/>
          <w:szCs w:val="22"/>
        </w:rPr>
        <w:t xml:space="preserve"> en el Diario Oficial; este gasto se aplicará a las cifra presupuestaria 54313 (Impresiones, Publicaciones y Reproducciones) del Presupuesto Municipal vigente, y se comprobará como lo establece el Art. 86 del Código Municipal</w:t>
      </w:r>
      <w:r w:rsidRPr="005E2F41">
        <w:rPr>
          <w:rFonts w:ascii="Batang" w:eastAsia="Batang" w:hAnsi="Batang" w:cs="Arial"/>
          <w:iCs/>
          <w:sz w:val="22"/>
          <w:szCs w:val="22"/>
        </w:rPr>
        <w:t>.-</w:t>
      </w:r>
      <w:r w:rsidRPr="005E2F41">
        <w:rPr>
          <w:rFonts w:ascii="Batang" w:eastAsia="Batang" w:hAnsi="Batang" w:cs="Arial"/>
          <w:sz w:val="22"/>
          <w:szCs w:val="22"/>
        </w:rPr>
        <w:t xml:space="preserve">Certifíquese.- </w:t>
      </w:r>
      <w:r w:rsidRPr="005E2F41">
        <w:rPr>
          <w:rFonts w:ascii="Batang" w:eastAsia="Batang" w:hAnsi="Batang" w:cs="Arial"/>
          <w:b/>
          <w:sz w:val="22"/>
          <w:szCs w:val="22"/>
        </w:rPr>
        <w:t>DECRETO No. 01 (09-MAYO-2018).</w:t>
      </w:r>
      <w:r w:rsidRPr="005E2F41">
        <w:rPr>
          <w:rFonts w:ascii="Batang" w:eastAsia="Batang" w:hAnsi="Batang" w:cs="Arial"/>
          <w:sz w:val="22"/>
          <w:szCs w:val="22"/>
        </w:rPr>
        <w:t xml:space="preserve">- </w:t>
      </w:r>
      <w:r w:rsidRPr="005E2F41">
        <w:rPr>
          <w:rFonts w:ascii="Batang" w:eastAsia="Batang" w:hAnsi="Batang"/>
          <w:b/>
          <w:sz w:val="22"/>
          <w:szCs w:val="22"/>
        </w:rPr>
        <w:t>EL CONCEJO MUNICIPAL DE ACAJUTLA, DEPARTAMENTO DE SONSONATE</w:t>
      </w:r>
      <w:r w:rsidRPr="005E2F41">
        <w:rPr>
          <w:rFonts w:ascii="Batang" w:eastAsia="Batang" w:hAnsi="Batang"/>
          <w:sz w:val="22"/>
          <w:szCs w:val="22"/>
        </w:rPr>
        <w:t xml:space="preserve">, </w:t>
      </w:r>
      <w:r w:rsidRPr="005E2F41">
        <w:rPr>
          <w:rFonts w:ascii="Batang" w:eastAsia="Batang" w:hAnsi="Batang"/>
          <w:b/>
          <w:sz w:val="22"/>
          <w:szCs w:val="22"/>
        </w:rPr>
        <w:t>CONSIDERANDO:</w:t>
      </w:r>
      <w:r w:rsidRPr="005E2F41">
        <w:rPr>
          <w:rFonts w:ascii="Batang" w:eastAsia="Batang" w:hAnsi="Batang" w:cs="Arial"/>
          <w:b/>
          <w:sz w:val="22"/>
          <w:szCs w:val="22"/>
        </w:rPr>
        <w:t xml:space="preserve">I) </w:t>
      </w:r>
      <w:r w:rsidRPr="005E2F41">
        <w:rPr>
          <w:rFonts w:ascii="Batang" w:eastAsia="Batang" w:hAnsi="Batang" w:cs="Arial"/>
          <w:sz w:val="22"/>
          <w:szCs w:val="22"/>
        </w:rPr>
        <w:t xml:space="preserve">Que la Ley General Tributaria Municipal, </w:t>
      </w:r>
      <w:r w:rsidRPr="005E2F41">
        <w:rPr>
          <w:rFonts w:ascii="Batang" w:eastAsia="Batang" w:hAnsi="Batang"/>
          <w:sz w:val="22"/>
          <w:szCs w:val="22"/>
        </w:rPr>
        <w:t xml:space="preserve">la Ley de Impuestos Municipales de Acajutla, la Ordenanza Reguladora de Tasas por Servicios Municipales de Acajutla, y la Ordenanza Reguladora de la Contribución Especial por instalación y funcionamiento de estructuras de alta tensión en el Municipio de Acajutla, </w:t>
      </w:r>
      <w:r w:rsidRPr="005E2F41">
        <w:rPr>
          <w:rFonts w:ascii="Batang" w:eastAsia="Batang" w:hAnsi="Batang" w:cs="Arial"/>
          <w:sz w:val="22"/>
          <w:szCs w:val="22"/>
        </w:rPr>
        <w:t xml:space="preserve">establecen multas por algunas acciones u omisiones de los contribuyentes, e intereses por morosidad en el pago de los tributos municipales; </w:t>
      </w:r>
      <w:r w:rsidRPr="005E2F41">
        <w:rPr>
          <w:rFonts w:ascii="Batang" w:eastAsia="Batang" w:hAnsi="Batang" w:cs="Arial"/>
          <w:b/>
          <w:sz w:val="22"/>
          <w:szCs w:val="22"/>
        </w:rPr>
        <w:t xml:space="preserve">II) </w:t>
      </w:r>
      <w:r w:rsidRPr="005E2F41">
        <w:rPr>
          <w:rFonts w:ascii="Batang" w:eastAsia="Batang" w:hAnsi="Batang" w:cs="Arial"/>
          <w:sz w:val="22"/>
          <w:szCs w:val="22"/>
        </w:rPr>
        <w:t>Que no obstante las facilidades para el pago de dichos tributos, contenidas en la normativa antes relacionada, la mayoría de obligados al pago, dada la situación económica imperante en el país,</w:t>
      </w:r>
      <w:r w:rsidRPr="005E2F41">
        <w:rPr>
          <w:rFonts w:ascii="Batang" w:eastAsia="Batang" w:hAnsi="Batang"/>
          <w:sz w:val="22"/>
          <w:szCs w:val="22"/>
        </w:rPr>
        <w:t xml:space="preserve"> y el alto costo de la vida, el desempleo y la falta de oportunidades de inserción en la vida productiva, derivadas de dicha situación,</w:t>
      </w:r>
      <w:r w:rsidRPr="005E2F41">
        <w:rPr>
          <w:rFonts w:ascii="Batang" w:eastAsia="Batang" w:hAnsi="Batang" w:cs="Arial"/>
          <w:sz w:val="22"/>
          <w:szCs w:val="22"/>
        </w:rPr>
        <w:t xml:space="preserve"> no cumplen</w:t>
      </w:r>
      <w:r w:rsidRPr="005E2F41">
        <w:rPr>
          <w:rFonts w:ascii="Batang" w:eastAsia="Batang" w:hAnsi="Batang"/>
          <w:sz w:val="22"/>
          <w:szCs w:val="22"/>
        </w:rPr>
        <w:t xml:space="preserve"> con la obligación de pagar en tiempo oportuno sus tributos municipales</w:t>
      </w:r>
      <w:r w:rsidRPr="005E2F41">
        <w:rPr>
          <w:rFonts w:ascii="Batang" w:eastAsia="Batang" w:hAnsi="Batang" w:cs="Arial"/>
          <w:sz w:val="22"/>
          <w:szCs w:val="22"/>
        </w:rPr>
        <w:t>, razón por la cual es necesario brindar otras facilidades para el  que cumplan su obligación de pagar los  tributos  municipales</w:t>
      </w:r>
      <w:r w:rsidRPr="005E2F41">
        <w:rPr>
          <w:rFonts w:ascii="Batang" w:eastAsia="Batang" w:hAnsi="Batang"/>
          <w:sz w:val="22"/>
          <w:szCs w:val="22"/>
        </w:rPr>
        <w:t xml:space="preserve">; </w:t>
      </w:r>
      <w:r w:rsidRPr="005E2F41">
        <w:rPr>
          <w:rFonts w:ascii="Batang" w:eastAsia="Batang" w:hAnsi="Batang" w:cs="Arial"/>
          <w:b/>
          <w:sz w:val="22"/>
          <w:szCs w:val="22"/>
        </w:rPr>
        <w:t>III)</w:t>
      </w:r>
      <w:r w:rsidRPr="005E2F41">
        <w:rPr>
          <w:rFonts w:ascii="Batang" w:eastAsia="Batang" w:hAnsi="Batang"/>
          <w:sz w:val="22"/>
          <w:szCs w:val="22"/>
        </w:rPr>
        <w:t>Que es impostergable la necesidad de reducir el estado de morosidad en las Cuentas Corrientes Tributarias y con ello, incrementar el ingreso de recursos económicos a las arcas municipales, lo cual contribuirá a sufragar los costos de la prestación de los servicios que demanda la población; sin embargo, este doble propósito solo se podrá alcanzar si los contribuyentes, en un período determinado, tienen la oportunidad de pagar</w:t>
      </w:r>
      <w:r w:rsidRPr="005E2F41">
        <w:rPr>
          <w:rFonts w:ascii="Batang" w:eastAsia="Batang" w:hAnsi="Batang" w:cs="Arial"/>
          <w:sz w:val="22"/>
          <w:szCs w:val="22"/>
        </w:rPr>
        <w:t>, c</w:t>
      </w:r>
      <w:r w:rsidRPr="005E2F41">
        <w:rPr>
          <w:rFonts w:ascii="Batang" w:eastAsia="Batang" w:hAnsi="Batang"/>
          <w:sz w:val="22"/>
          <w:szCs w:val="22"/>
        </w:rPr>
        <w:t xml:space="preserve">on dispensa de intereses moratorios y multas, </w:t>
      </w:r>
      <w:r w:rsidRPr="005E2F41">
        <w:rPr>
          <w:rFonts w:ascii="Batang" w:eastAsia="Batang" w:hAnsi="Batang" w:cs="Arial"/>
          <w:sz w:val="22"/>
          <w:szCs w:val="22"/>
        </w:rPr>
        <w:t xml:space="preserve">el  valor  </w:t>
      </w:r>
      <w:r w:rsidRPr="005E2F41">
        <w:rPr>
          <w:rFonts w:ascii="Batang" w:eastAsia="Batang" w:hAnsi="Batang"/>
          <w:sz w:val="22"/>
          <w:szCs w:val="22"/>
        </w:rPr>
        <w:t>total o parcial</w:t>
      </w:r>
      <w:r w:rsidRPr="005E2F41">
        <w:rPr>
          <w:rFonts w:ascii="Batang" w:eastAsia="Batang" w:hAnsi="Batang" w:cs="Arial"/>
          <w:sz w:val="22"/>
          <w:szCs w:val="22"/>
        </w:rPr>
        <w:t xml:space="preserve"> de  los  tributos  municipales  </w:t>
      </w:r>
      <w:r w:rsidRPr="005E2F41">
        <w:rPr>
          <w:rFonts w:ascii="Batang" w:eastAsia="Batang" w:hAnsi="Batang" w:cs="Arial"/>
          <w:sz w:val="22"/>
          <w:szCs w:val="22"/>
        </w:rPr>
        <w:lastRenderedPageBreak/>
        <w:t xml:space="preserve">adeudados </w:t>
      </w:r>
      <w:r w:rsidRPr="005E2F41">
        <w:rPr>
          <w:rFonts w:ascii="Batang" w:eastAsia="Batang" w:hAnsi="Batang"/>
          <w:sz w:val="22"/>
          <w:szCs w:val="22"/>
        </w:rPr>
        <w:t xml:space="preserve">que les correspondiere pagar. </w:t>
      </w:r>
      <w:r w:rsidRPr="005E2F41">
        <w:rPr>
          <w:rFonts w:ascii="Batang" w:eastAsia="Batang" w:hAnsi="Batang" w:cs="Arial"/>
          <w:b/>
          <w:sz w:val="22"/>
          <w:szCs w:val="22"/>
        </w:rPr>
        <w:t>POR TANTO:</w:t>
      </w:r>
      <w:r w:rsidRPr="005E2F41">
        <w:rPr>
          <w:rFonts w:ascii="Batang" w:eastAsia="Batang" w:hAnsi="Batang" w:cs="Arial"/>
          <w:sz w:val="22"/>
          <w:szCs w:val="22"/>
        </w:rPr>
        <w:t xml:space="preserve"> En uso de las facultades que le confiere el Numeral 5 del Artículo 204 de la Constitución de la República, y el Numeral 4 del Artículo 30 del Código Municipal, </w:t>
      </w:r>
      <w:r w:rsidRPr="005E2F41">
        <w:rPr>
          <w:rFonts w:ascii="Batang" w:eastAsia="Batang" w:hAnsi="Batang" w:cs="Arial"/>
          <w:b/>
          <w:sz w:val="22"/>
          <w:szCs w:val="22"/>
        </w:rPr>
        <w:t>DECRETA</w:t>
      </w:r>
      <w:r w:rsidRPr="005E2F41">
        <w:rPr>
          <w:rFonts w:ascii="Batang" w:eastAsia="Batang" w:hAnsi="Batang" w:cs="Arial"/>
          <w:sz w:val="22"/>
          <w:szCs w:val="22"/>
        </w:rPr>
        <w:t xml:space="preserve">: La siguiente </w:t>
      </w:r>
      <w:r w:rsidRPr="005E2F41">
        <w:rPr>
          <w:rFonts w:ascii="Batang" w:eastAsia="Batang" w:hAnsi="Batang"/>
          <w:b/>
          <w:sz w:val="22"/>
          <w:szCs w:val="22"/>
        </w:rPr>
        <w:t>ORDENANZA TRANSITORIA DE DISPENSA DE MULTAS POR INFRACCIONES, E INTERESES MORATORIOS EN EL PAGO DE IMPUESTOS, TASAS Y CONTRIBUCIONES MUNICIPALES VIGENTES EN EL MUNICIPIO ACAJUTLA, DEPARTAMENTO DE SONSONATE</w:t>
      </w:r>
      <w:r w:rsidRPr="005E2F41">
        <w:rPr>
          <w:rFonts w:ascii="Batang" w:eastAsia="Batang" w:hAnsi="Batang"/>
          <w:sz w:val="22"/>
          <w:szCs w:val="22"/>
        </w:rPr>
        <w:t>.</w:t>
      </w:r>
      <w:r w:rsidRPr="005E2F41">
        <w:rPr>
          <w:rFonts w:ascii="Batang" w:eastAsia="Batang" w:hAnsi="Batang" w:cs="Arial"/>
          <w:sz w:val="22"/>
          <w:szCs w:val="22"/>
        </w:rPr>
        <w:t xml:space="preserve">- </w:t>
      </w:r>
      <w:r w:rsidRPr="005E2F41">
        <w:rPr>
          <w:rFonts w:ascii="Batang" w:eastAsia="Batang" w:hAnsi="Batang" w:cs="Arial"/>
          <w:b/>
          <w:sz w:val="22"/>
          <w:szCs w:val="22"/>
        </w:rPr>
        <w:t>Art. 1.-</w:t>
      </w:r>
      <w:r w:rsidRPr="005E2F41">
        <w:rPr>
          <w:rFonts w:ascii="Batang" w:eastAsia="Batang" w:hAnsi="Batang" w:cs="Arial"/>
          <w:sz w:val="22"/>
          <w:szCs w:val="22"/>
        </w:rPr>
        <w:t xml:space="preserve"> Toda persona natural o jurídica que, encontrándose en estado de morosidad en el pago de impuestos y/o tasas por servicios prestados por el Municipio de Acajutla, y multas por incumplimientos e infracciones a la normativa tributaria del Municipio de Acajutla, pagare total o parcialmente su deuda, durante la </w:t>
      </w:r>
      <w:r w:rsidRPr="005E2F41">
        <w:rPr>
          <w:rFonts w:ascii="Batang" w:eastAsia="Batang" w:hAnsi="Batang"/>
          <w:sz w:val="22"/>
          <w:szCs w:val="22"/>
        </w:rPr>
        <w:t>vigencia de la presente Ordenanza Transitoria</w:t>
      </w:r>
      <w:r w:rsidRPr="005E2F41">
        <w:rPr>
          <w:rFonts w:ascii="Batang" w:eastAsia="Batang" w:hAnsi="Batang" w:cs="Arial"/>
          <w:sz w:val="22"/>
          <w:szCs w:val="22"/>
        </w:rPr>
        <w:t xml:space="preserve">, será dispensada del pago de multas e intereses moratorios correspondientes al período de morosidad que haya pagado.- </w:t>
      </w:r>
      <w:r w:rsidRPr="005E2F41">
        <w:rPr>
          <w:rFonts w:ascii="Batang" w:eastAsia="Batang" w:hAnsi="Batang" w:cs="Arial"/>
          <w:b/>
          <w:sz w:val="22"/>
          <w:szCs w:val="22"/>
        </w:rPr>
        <w:t>Art. 2.-</w:t>
      </w:r>
      <w:r w:rsidRPr="005E2F41">
        <w:rPr>
          <w:rFonts w:ascii="Batang" w:eastAsia="Batang" w:hAnsi="Batang" w:cs="Arial"/>
          <w:sz w:val="22"/>
          <w:szCs w:val="22"/>
        </w:rPr>
        <w:t xml:space="preserve"> La presente Ordenanza Transitoria, entrará en vigencia ocho días después de publicación en el Diario Oficial, caducando sus efectos el día treinta del mes de Septiembre del año dos mil dieciocho.- Dado en el Salón de Sesiones de la Alcaldía Municipal de Acajutla, Departamento de Sonsonate, a los nueve días del mes de Mayo del año dos mil dieciocho.- Publíquese.- </w:t>
      </w:r>
      <w:r w:rsidRPr="005E2F41">
        <w:rPr>
          <w:rFonts w:ascii="Batang" w:eastAsia="Batang" w:hAnsi="Batang" w:cs="Arial"/>
          <w:b/>
          <w:sz w:val="22"/>
          <w:szCs w:val="22"/>
        </w:rPr>
        <w:t>Nota:</w:t>
      </w:r>
      <w:r w:rsidRPr="005E2F41">
        <w:rPr>
          <w:rFonts w:ascii="Batang" w:eastAsia="Batang" w:hAnsi="Batang" w:cs="Arial"/>
          <w:sz w:val="22"/>
          <w:szCs w:val="22"/>
        </w:rPr>
        <w:t xml:space="preserve"> En este estado se hace constar que en la Agenda del día se incorporó como Punto No.</w:t>
      </w:r>
      <w:r w:rsidRPr="005E2F41">
        <w:rPr>
          <w:rFonts w:ascii="Batang" w:eastAsia="Batang" w:hAnsi="Batang" w:cs="Arial"/>
          <w:iCs/>
          <w:sz w:val="22"/>
          <w:szCs w:val="22"/>
          <w:lang w:val="es-MX"/>
        </w:rPr>
        <w:t xml:space="preserve"> 26 la propuesta de nombrar a la persona que deberá desempeñar el cargo </w:t>
      </w:r>
      <w:r w:rsidRPr="005E2F41">
        <w:rPr>
          <w:rFonts w:ascii="Batang" w:eastAsia="Batang" w:hAnsi="Batang" w:cs="Arial"/>
          <w:iCs/>
          <w:sz w:val="22"/>
          <w:szCs w:val="22"/>
        </w:rPr>
        <w:t>“Gestor (a) de Compras”, en sustitución temporal de la señora ----------</w:t>
      </w:r>
      <w:r w:rsidRPr="005E2F41">
        <w:rPr>
          <w:rFonts w:ascii="Batang" w:eastAsia="Batang" w:hAnsi="Batang" w:cs="Arial"/>
          <w:iCs/>
          <w:sz w:val="22"/>
          <w:szCs w:val="22"/>
          <w:lang w:val="es-MX"/>
        </w:rPr>
        <w:t xml:space="preserve">; </w:t>
      </w:r>
      <w:r w:rsidRPr="005E2F41">
        <w:rPr>
          <w:rFonts w:ascii="Batang" w:eastAsia="Batang" w:hAnsi="Batang" w:cs="Arial"/>
          <w:iCs/>
          <w:sz w:val="22"/>
          <w:szCs w:val="22"/>
        </w:rPr>
        <w:t>sin embargo, por no haber consenso en cuanto a la persona que se designará como tal, esta moción no fue sometida a votación.</w:t>
      </w:r>
      <w:r w:rsidRPr="005E2F41">
        <w:rPr>
          <w:rFonts w:ascii="Batang" w:eastAsia="Batang" w:hAnsi="Batang"/>
          <w:noProof/>
          <w:sz w:val="22"/>
          <w:szCs w:val="22"/>
          <w:lang w:eastAsia="es-ES"/>
        </w:rPr>
        <w:t xml:space="preserve">- </w:t>
      </w:r>
      <w:r w:rsidRPr="005E2F41">
        <w:rPr>
          <w:rFonts w:ascii="Batang" w:eastAsia="Batang" w:hAnsi="Batang" w:cs="Arial"/>
          <w:b/>
          <w:iCs/>
          <w:sz w:val="22"/>
          <w:szCs w:val="22"/>
        </w:rPr>
        <w:t>PREÁMBULO DEL ACUERDO NÚMERO VEINTIOCHO: Asunto:</w:t>
      </w:r>
      <w:r w:rsidRPr="005E2F41">
        <w:rPr>
          <w:rFonts w:ascii="Batang" w:eastAsia="Batang" w:hAnsi="Batang" w:cs="Arial"/>
          <w:iCs/>
          <w:sz w:val="22"/>
          <w:szCs w:val="22"/>
        </w:rPr>
        <w:t xml:space="preserve"> Propuesta de reducir en un cincuenta por ciento (50%) el número de beneficiarios del Proyecto “Introducción de Energía Eléctrica en el Caserío El Porvenir, Cantón </w:t>
      </w:r>
      <w:proofErr w:type="spellStart"/>
      <w:r w:rsidRPr="005E2F41">
        <w:rPr>
          <w:rFonts w:ascii="Batang" w:eastAsia="Batang" w:hAnsi="Batang" w:cs="Arial"/>
          <w:iCs/>
          <w:sz w:val="22"/>
          <w:szCs w:val="22"/>
        </w:rPr>
        <w:t>Metalío</w:t>
      </w:r>
      <w:proofErr w:type="spellEnd"/>
      <w:r w:rsidRPr="005E2F41">
        <w:rPr>
          <w:rFonts w:ascii="Batang" w:eastAsia="Batang" w:hAnsi="Batang" w:cs="Arial"/>
          <w:iCs/>
          <w:sz w:val="22"/>
          <w:szCs w:val="22"/>
        </w:rPr>
        <w:t xml:space="preserve">, Municipio de Acajutla” </w:t>
      </w:r>
      <w:r w:rsidRPr="005E2F41">
        <w:rPr>
          <w:rFonts w:ascii="Batang" w:eastAsia="Batang" w:hAnsi="Batang" w:cs="Arial"/>
          <w:sz w:val="22"/>
          <w:szCs w:val="22"/>
        </w:rPr>
        <w:t xml:space="preserve">cuya ejecución, en el marco del </w:t>
      </w:r>
      <w:r w:rsidRPr="005E2F41">
        <w:rPr>
          <w:rFonts w:ascii="Batang" w:eastAsia="Batang" w:hAnsi="Batang"/>
          <w:sz w:val="22"/>
          <w:szCs w:val="22"/>
        </w:rPr>
        <w:t xml:space="preserve">“Convenio de Cooperación Técnica entre la Alcaldía Municipal de Acajutla (AMA), el Fondo de Inversión Social para el Desarrollo Local (FISDL), y la Sociedad “Energía Del Pacífico, Ltda. </w:t>
      </w:r>
      <w:proofErr w:type="gramStart"/>
      <w:r w:rsidRPr="005E2F41">
        <w:rPr>
          <w:rFonts w:ascii="Batang" w:eastAsia="Batang" w:hAnsi="Batang"/>
          <w:sz w:val="22"/>
          <w:szCs w:val="22"/>
        </w:rPr>
        <w:t>de</w:t>
      </w:r>
      <w:proofErr w:type="gramEnd"/>
      <w:r w:rsidRPr="005E2F41">
        <w:rPr>
          <w:rFonts w:ascii="Batang" w:eastAsia="Batang" w:hAnsi="Batang"/>
          <w:sz w:val="22"/>
          <w:szCs w:val="22"/>
        </w:rPr>
        <w:t xml:space="preserve"> C. V.” (EDP), </w:t>
      </w:r>
      <w:r w:rsidRPr="005E2F41">
        <w:rPr>
          <w:rFonts w:ascii="Batang" w:eastAsia="Batang" w:hAnsi="Batang" w:cs="Arial"/>
          <w:sz w:val="22"/>
          <w:szCs w:val="22"/>
        </w:rPr>
        <w:t xml:space="preserve">está programada para realizarse en el Período 2017-2018.- </w:t>
      </w:r>
      <w:r w:rsidRPr="005E2F41">
        <w:rPr>
          <w:rFonts w:ascii="Batang" w:eastAsia="Batang" w:hAnsi="Batang" w:cs="Arial"/>
          <w:b/>
          <w:sz w:val="22"/>
          <w:szCs w:val="22"/>
        </w:rPr>
        <w:t>Justificación:</w:t>
      </w:r>
      <w:r w:rsidRPr="005E2F41">
        <w:rPr>
          <w:rFonts w:ascii="Batang" w:eastAsia="Batang" w:hAnsi="Batang" w:cs="Arial"/>
          <w:sz w:val="22"/>
          <w:szCs w:val="22"/>
        </w:rPr>
        <w:t xml:space="preserve"> Según correspondencia que se tuvo a la vista, procedente del Departamento de Administración y Finanzas de la </w:t>
      </w:r>
      <w:r w:rsidRPr="005E2F41">
        <w:rPr>
          <w:rFonts w:ascii="Batang" w:eastAsia="Batang" w:hAnsi="Batang"/>
          <w:sz w:val="22"/>
          <w:szCs w:val="22"/>
        </w:rPr>
        <w:t>Sociedad “Energía Del Pacífico, Ltda. de C. V.”, con fecha 08 de Junio de 2017, EDP hizo saber a la Alcaldía Municipal de Acajutla, el dictamen técnico que describe las principales dificultades para la ejecución del Proyecto “</w:t>
      </w:r>
      <w:r w:rsidRPr="005E2F41">
        <w:rPr>
          <w:rFonts w:ascii="Batang" w:eastAsia="Batang" w:hAnsi="Batang" w:cs="Arial"/>
          <w:iCs/>
          <w:sz w:val="22"/>
          <w:szCs w:val="22"/>
        </w:rPr>
        <w:t xml:space="preserve">Introducción de Energía Eléctrica en el Caserío El Porvenir, Cantón </w:t>
      </w:r>
      <w:proofErr w:type="spellStart"/>
      <w:r w:rsidRPr="005E2F41">
        <w:rPr>
          <w:rFonts w:ascii="Batang" w:eastAsia="Batang" w:hAnsi="Batang" w:cs="Arial"/>
          <w:iCs/>
          <w:sz w:val="22"/>
          <w:szCs w:val="22"/>
        </w:rPr>
        <w:t>Metalío</w:t>
      </w:r>
      <w:proofErr w:type="spellEnd"/>
      <w:r w:rsidRPr="005E2F41">
        <w:rPr>
          <w:rFonts w:ascii="Batang" w:eastAsia="Batang" w:hAnsi="Batang" w:cs="Arial"/>
          <w:iCs/>
          <w:sz w:val="22"/>
          <w:szCs w:val="22"/>
        </w:rPr>
        <w:t xml:space="preserve">”, y las recomendaciones formuladas por la Coordinadora de Infraestructura Básica del Programa FORTAS / FUSADES. En dictamen antes relacionado consta que: “2. Se recibieron varias listas de solicitantes de la ADESCO, </w:t>
      </w:r>
      <w:r w:rsidRPr="005E2F41">
        <w:rPr>
          <w:rFonts w:ascii="Batang" w:eastAsia="Batang" w:hAnsi="Batang" w:cs="Arial"/>
          <w:iCs/>
          <w:sz w:val="22"/>
          <w:szCs w:val="22"/>
        </w:rPr>
        <w:lastRenderedPageBreak/>
        <w:t>y aunque se realizó el perfil técnico para 54 beneficiarios, el último listado entregado por la comunidad  abarcaba solamente 50 beneficiarios; 3. Bajo el contexto de realizar una encuesta para evaluar la situación  económica de los pobladores  y de la obtención de los permisos para los pasos de líneas, postes y acometidas eléctricas; se realizó asamblea comunitaria con entrevistas personalizadas donde se establecieron las condiciones particulares para cada caso. Entre las recomendaciones para resolver las principales dificultades señaladas, se encuentran: “</w:t>
      </w:r>
      <w:r w:rsidRPr="005E2F41">
        <w:rPr>
          <w:rFonts w:ascii="Batang" w:eastAsia="Batang" w:hAnsi="Batang" w:cs="Arial"/>
          <w:b/>
          <w:iCs/>
          <w:sz w:val="22"/>
          <w:szCs w:val="22"/>
        </w:rPr>
        <w:t>a.</w:t>
      </w:r>
      <w:r w:rsidRPr="005E2F41">
        <w:rPr>
          <w:rFonts w:ascii="Batang" w:eastAsia="Batang" w:hAnsi="Batang" w:cs="Arial"/>
          <w:iCs/>
          <w:sz w:val="22"/>
          <w:szCs w:val="22"/>
        </w:rPr>
        <w:t xml:space="preserve"> Se ha establecido que la Alcaldía Municipal de Acajutla apoyará a los habitantes del Caserío El Porvenir para poner en orden su situación legal con respecto a sus terrenos;  </w:t>
      </w:r>
      <w:r w:rsidRPr="005E2F41">
        <w:rPr>
          <w:rFonts w:ascii="Batang" w:eastAsia="Batang" w:hAnsi="Batang" w:cs="Arial"/>
          <w:b/>
          <w:iCs/>
          <w:sz w:val="22"/>
          <w:szCs w:val="22"/>
        </w:rPr>
        <w:t>b.</w:t>
      </w:r>
      <w:r w:rsidRPr="005E2F41">
        <w:rPr>
          <w:rFonts w:ascii="Batang" w:eastAsia="Batang" w:hAnsi="Batang" w:cs="Arial"/>
          <w:iCs/>
          <w:sz w:val="22"/>
          <w:szCs w:val="22"/>
        </w:rPr>
        <w:t xml:space="preserve"> Reducir el número de beneficiarios excluyendo a las casas de la ribera (del Río </w:t>
      </w:r>
      <w:proofErr w:type="spellStart"/>
      <w:r w:rsidRPr="005E2F41">
        <w:rPr>
          <w:rFonts w:ascii="Batang" w:eastAsia="Batang" w:hAnsi="Batang" w:cs="Arial"/>
          <w:iCs/>
          <w:sz w:val="22"/>
          <w:szCs w:val="22"/>
        </w:rPr>
        <w:t>Chalata</w:t>
      </w:r>
      <w:proofErr w:type="spellEnd"/>
      <w:r w:rsidRPr="005E2F41">
        <w:rPr>
          <w:rFonts w:ascii="Batang" w:eastAsia="Batang" w:hAnsi="Batang" w:cs="Arial"/>
          <w:iCs/>
          <w:sz w:val="22"/>
          <w:szCs w:val="22"/>
        </w:rPr>
        <w:t xml:space="preserve">) por la dificultad para obtener la escritura de propiedad de los terrenos donde habitan, posiblemente de manera ilegal; </w:t>
      </w:r>
      <w:r w:rsidRPr="005E2F41">
        <w:rPr>
          <w:rFonts w:ascii="Batang" w:eastAsia="Batang" w:hAnsi="Batang" w:cs="Arial"/>
          <w:b/>
          <w:iCs/>
          <w:sz w:val="22"/>
          <w:szCs w:val="22"/>
        </w:rPr>
        <w:t xml:space="preserve">c. </w:t>
      </w:r>
      <w:r w:rsidRPr="005E2F41">
        <w:rPr>
          <w:rFonts w:ascii="Batang" w:eastAsia="Batang" w:hAnsi="Batang" w:cs="Arial"/>
          <w:iCs/>
          <w:sz w:val="22"/>
          <w:szCs w:val="22"/>
        </w:rPr>
        <w:t xml:space="preserve">Darle un “compás de espera” a este Proyecto para que con la intervención de la Alcaldía Municipal de Acajutla, pueda dar el beneficio del proyecto al 64% de los solicitantes; y </w:t>
      </w:r>
      <w:r w:rsidRPr="005E2F41">
        <w:rPr>
          <w:rFonts w:ascii="Batang" w:eastAsia="Batang" w:hAnsi="Batang" w:cs="Arial"/>
          <w:b/>
          <w:iCs/>
          <w:sz w:val="22"/>
          <w:szCs w:val="22"/>
        </w:rPr>
        <w:t xml:space="preserve">d. </w:t>
      </w:r>
      <w:r w:rsidRPr="005E2F41">
        <w:rPr>
          <w:rFonts w:ascii="Batang" w:eastAsia="Batang" w:hAnsi="Batang" w:cs="Arial"/>
          <w:iCs/>
          <w:sz w:val="22"/>
          <w:szCs w:val="22"/>
        </w:rPr>
        <w:t xml:space="preserve">El propósito sería solventar la situación legal de los terrenos para que este Proyecto </w:t>
      </w:r>
    </w:p>
    <w:p w:rsidR="00813B48" w:rsidRPr="005E2F41" w:rsidRDefault="00813B48" w:rsidP="00813B48">
      <w:pPr>
        <w:shd w:val="clear" w:color="auto" w:fill="FFFFFF" w:themeFill="background1"/>
        <w:autoSpaceDE w:val="0"/>
        <w:autoSpaceDN w:val="0"/>
        <w:adjustRightInd w:val="0"/>
        <w:snapToGrid w:val="0"/>
        <w:jc w:val="both"/>
        <w:rPr>
          <w:rFonts w:ascii="Batang" w:eastAsia="Batang" w:hAnsi="Batang" w:cs="Arial"/>
          <w:iCs/>
          <w:sz w:val="22"/>
          <w:szCs w:val="22"/>
        </w:rPr>
      </w:pPr>
    </w:p>
    <w:p w:rsidR="00813B48" w:rsidRPr="005E2F41" w:rsidRDefault="00813B48" w:rsidP="00813B48">
      <w:pPr>
        <w:shd w:val="clear" w:color="auto" w:fill="FFFFFF" w:themeFill="background1"/>
        <w:autoSpaceDE w:val="0"/>
        <w:autoSpaceDN w:val="0"/>
        <w:adjustRightInd w:val="0"/>
        <w:snapToGrid w:val="0"/>
        <w:jc w:val="both"/>
        <w:rPr>
          <w:rFonts w:ascii="Batang" w:eastAsia="Batang" w:hAnsi="Batang"/>
          <w:sz w:val="22"/>
          <w:szCs w:val="22"/>
        </w:rPr>
      </w:pPr>
      <w:r w:rsidRPr="005E2F41">
        <w:rPr>
          <w:rFonts w:ascii="Batang" w:eastAsia="Batang" w:hAnsi="Batang" w:cs="Arial"/>
          <w:iCs/>
          <w:sz w:val="22"/>
          <w:szCs w:val="22"/>
        </w:rPr>
        <w:t xml:space="preserve">pueda ser objeto de ejecución  para el próximo período 2017-2018”.- </w:t>
      </w:r>
      <w:r w:rsidRPr="005E2F41">
        <w:rPr>
          <w:rFonts w:ascii="Batang" w:eastAsia="Batang" w:hAnsi="Batang" w:cs="Arial"/>
          <w:b/>
          <w:iCs/>
          <w:sz w:val="22"/>
          <w:szCs w:val="22"/>
        </w:rPr>
        <w:t>Conclusiones:</w:t>
      </w:r>
      <w:r w:rsidRPr="005E2F41">
        <w:rPr>
          <w:rFonts w:ascii="Batang" w:eastAsia="Batang" w:hAnsi="Batang" w:cs="Arial"/>
          <w:iCs/>
          <w:sz w:val="22"/>
          <w:szCs w:val="22"/>
        </w:rPr>
        <w:t xml:space="preserve"> En el dictamen técnico antes relacionado aparece que, al mes de Junio de 2017, “50%: 25 familias habitan en terreno propio o de  un familiar con la posibilidad de poder obtener la autorización del propietario; 15%: 06 familias sin aceptación de herencia; 36%: 18 familias (residen) en zonas verdes sin documento de propiedad; y 2%: 1 familia (reside en terreno) con “trato de hecho”; y al respecto formula las siguientes conclusiones: “</w:t>
      </w:r>
      <w:r w:rsidRPr="005E2F41">
        <w:rPr>
          <w:rFonts w:ascii="Batang" w:eastAsia="Batang" w:hAnsi="Batang" w:cs="Arial"/>
          <w:b/>
          <w:iCs/>
          <w:sz w:val="22"/>
          <w:szCs w:val="22"/>
        </w:rPr>
        <w:t xml:space="preserve">a. </w:t>
      </w:r>
      <w:r w:rsidRPr="005E2F41">
        <w:rPr>
          <w:rFonts w:ascii="Batang" w:eastAsia="Batang" w:hAnsi="Batang" w:cs="Arial"/>
          <w:iCs/>
          <w:sz w:val="22"/>
          <w:szCs w:val="22"/>
        </w:rPr>
        <w:t xml:space="preserve">Las familias son de escasos recursos económicos, y la actividad económica que prevalece es la agricultura; </w:t>
      </w:r>
      <w:r w:rsidRPr="005E2F41">
        <w:rPr>
          <w:rFonts w:ascii="Batang" w:eastAsia="Batang" w:hAnsi="Batang" w:cs="Arial"/>
          <w:b/>
          <w:iCs/>
          <w:sz w:val="22"/>
          <w:szCs w:val="22"/>
        </w:rPr>
        <w:t xml:space="preserve">b. </w:t>
      </w:r>
      <w:r w:rsidRPr="005E2F41">
        <w:rPr>
          <w:rFonts w:ascii="Batang" w:eastAsia="Batang" w:hAnsi="Batang" w:cs="Arial"/>
          <w:iCs/>
          <w:sz w:val="22"/>
          <w:szCs w:val="22"/>
        </w:rPr>
        <w:t>El 50% de los solicitantes puede acceder al beneficio sin problemas (ya que) la otra mitad “no tiene su terreno inscrito en regla”; y</w:t>
      </w:r>
      <w:r w:rsidRPr="005E2F41">
        <w:rPr>
          <w:rFonts w:ascii="Batang" w:eastAsia="Batang" w:hAnsi="Batang" w:cs="Arial"/>
          <w:b/>
          <w:iCs/>
          <w:sz w:val="22"/>
          <w:szCs w:val="22"/>
        </w:rPr>
        <w:t xml:space="preserve"> c. </w:t>
      </w:r>
      <w:r w:rsidRPr="005E2F41">
        <w:rPr>
          <w:rFonts w:ascii="Batang" w:eastAsia="Batang" w:hAnsi="Batang" w:cs="Arial"/>
          <w:iCs/>
          <w:sz w:val="22"/>
          <w:szCs w:val="22"/>
        </w:rPr>
        <w:t xml:space="preserve">Revisando la ubicación de las viviendas en la rivera (del Río </w:t>
      </w:r>
      <w:proofErr w:type="spellStart"/>
      <w:r w:rsidRPr="005E2F41">
        <w:rPr>
          <w:rFonts w:ascii="Batang" w:eastAsia="Batang" w:hAnsi="Batang" w:cs="Arial"/>
          <w:iCs/>
          <w:sz w:val="22"/>
          <w:szCs w:val="22"/>
        </w:rPr>
        <w:t>Chalata</w:t>
      </w:r>
      <w:proofErr w:type="spellEnd"/>
      <w:r w:rsidRPr="005E2F41">
        <w:rPr>
          <w:rFonts w:ascii="Batang" w:eastAsia="Batang" w:hAnsi="Batang" w:cs="Arial"/>
          <w:iCs/>
          <w:sz w:val="22"/>
          <w:szCs w:val="22"/>
        </w:rPr>
        <w:t xml:space="preserve">) no hay forma que legalicen sus terrenos en un lapso a corto plazo, por lo que no son aplicables (no aplican) al Proyecto”. /Las comillas y las frases entre paréntesis son nuestras/.- </w:t>
      </w:r>
      <w:r w:rsidRPr="005E2F41">
        <w:rPr>
          <w:rFonts w:ascii="Batang" w:eastAsia="Batang" w:hAnsi="Batang" w:cs="Arial"/>
          <w:b/>
          <w:iCs/>
          <w:sz w:val="22"/>
          <w:szCs w:val="22"/>
        </w:rPr>
        <w:t>Resolución:</w:t>
      </w:r>
      <w:r w:rsidRPr="005E2F41">
        <w:rPr>
          <w:rFonts w:ascii="Batang" w:eastAsia="Batang" w:hAnsi="Batang" w:cs="Arial"/>
          <w:iCs/>
          <w:sz w:val="22"/>
          <w:szCs w:val="22"/>
        </w:rPr>
        <w:t xml:space="preserve"> Es necesario actualizar la base de datos o censo de familias incluidas en la propuesta inicial, razón por la cual no es conveniente aún, reducir en un cincuenta por ciento (50%) el número de beneficiarios del Proyecto “Introducción de Energía Eléctrica en el Caserío El Porvenir, Cantón </w:t>
      </w:r>
      <w:proofErr w:type="spellStart"/>
      <w:r w:rsidRPr="005E2F41">
        <w:rPr>
          <w:rFonts w:ascii="Batang" w:eastAsia="Batang" w:hAnsi="Batang" w:cs="Arial"/>
          <w:iCs/>
          <w:sz w:val="22"/>
          <w:szCs w:val="22"/>
        </w:rPr>
        <w:t>Metalío</w:t>
      </w:r>
      <w:proofErr w:type="spellEnd"/>
      <w:r w:rsidRPr="005E2F41">
        <w:rPr>
          <w:rFonts w:ascii="Batang" w:eastAsia="Batang" w:hAnsi="Batang" w:cs="Arial"/>
          <w:iCs/>
          <w:sz w:val="22"/>
          <w:szCs w:val="22"/>
        </w:rPr>
        <w:t xml:space="preserve">, Municipio de Acajutla, Depto. de Sonsonate”, Luego, se emitió el siguiente acuerdo: </w:t>
      </w:r>
      <w:r w:rsidRPr="005E2F41">
        <w:rPr>
          <w:rFonts w:ascii="Batang" w:eastAsia="Batang" w:hAnsi="Batang"/>
          <w:b/>
          <w:noProof/>
          <w:sz w:val="22"/>
          <w:szCs w:val="22"/>
          <w:lang w:eastAsia="es-ES"/>
        </w:rPr>
        <w:t>ACUERDO NÚMERO VEINTIOCHO.-</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y </w:t>
      </w:r>
      <w:r w:rsidRPr="005E2F41">
        <w:rPr>
          <w:rFonts w:ascii="Batang" w:eastAsia="Batang" w:hAnsi="Batang"/>
          <w:spacing w:val="12"/>
          <w:sz w:val="22"/>
          <w:szCs w:val="22"/>
        </w:rPr>
        <w:t>c</w:t>
      </w:r>
      <w:r w:rsidRPr="005E2F41">
        <w:rPr>
          <w:rFonts w:ascii="Batang" w:eastAsia="Batang" w:hAnsi="Batang"/>
          <w:sz w:val="22"/>
          <w:szCs w:val="22"/>
        </w:rPr>
        <w:t xml:space="preserve">on el firme propósito de darle un </w:t>
      </w:r>
      <w:r w:rsidRPr="005E2F41">
        <w:rPr>
          <w:rFonts w:ascii="Batang" w:eastAsia="Batang" w:hAnsi="Batang"/>
          <w:sz w:val="22"/>
          <w:szCs w:val="22"/>
        </w:rPr>
        <w:lastRenderedPageBreak/>
        <w:t xml:space="preserve">estricto cumplimiento al “Convenio de Cooperación Técnica entre la Alcaldía Municipal de Acajutla (AMA), el Fondo de Inversión Social para el Desarrollo Local (FISDL), y la Sociedad “Energía Del Pacífico, Ltda. de C. V.”, y a fin de </w:t>
      </w:r>
      <w:r w:rsidRPr="005E2F41">
        <w:rPr>
          <w:rFonts w:ascii="Batang" w:eastAsia="Batang" w:hAnsi="Batang" w:cs="Arial"/>
          <w:iCs/>
          <w:sz w:val="22"/>
          <w:szCs w:val="22"/>
        </w:rPr>
        <w:t>garantizar que una mayor cantidad de familias obtengan los beneficios directos del Proyecto</w:t>
      </w:r>
      <w:r w:rsidRPr="005E2F41">
        <w:rPr>
          <w:rFonts w:ascii="Batang" w:eastAsia="Batang" w:hAnsi="Batang"/>
          <w:sz w:val="22"/>
          <w:szCs w:val="22"/>
        </w:rPr>
        <w:t xml:space="preserve">, </w:t>
      </w:r>
      <w:r w:rsidRPr="005E2F41">
        <w:rPr>
          <w:rFonts w:ascii="Batang" w:eastAsia="Batang" w:hAnsi="Batang" w:cs="Arial"/>
          <w:iCs/>
          <w:sz w:val="22"/>
          <w:szCs w:val="22"/>
        </w:rPr>
        <w:t xml:space="preserve">estima necesario actualizar la base de datos del mismo, ya que transcurrido más de un año después de la selección de la propuesta, tiempo durante el cual es posible que otras familias del sitio a intervenir hayan podido resolver favorablemente el problema de acreditación legalmente los inmuebles </w:t>
      </w:r>
      <w:r w:rsidRPr="005E2F41">
        <w:rPr>
          <w:rFonts w:ascii="Batang" w:eastAsia="Batang" w:hAnsi="Batang"/>
          <w:sz w:val="22"/>
          <w:szCs w:val="22"/>
        </w:rPr>
        <w:t>que ocupan, lo que únicamente se podrá establecer requiriendo nuevamente la presentación de los documentos respectivos; en consecuencia, e</w:t>
      </w:r>
      <w:r w:rsidRPr="005E2F41">
        <w:rPr>
          <w:rFonts w:ascii="Batang" w:eastAsia="Batang" w:hAnsi="Batang" w:cs="Arial"/>
          <w:sz w:val="22"/>
          <w:szCs w:val="22"/>
        </w:rPr>
        <w:t xml:space="preserve">sta Municipalidad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rPr>
        <w:t xml:space="preserve">Ordenar a los responsables de la Unidad de Promoción Social, y de la Unidad de Proyectos y Desarrollo Urbano, procedan a la actualización de la información de relativa a la legitimación de los inmuebles que poseen las familias incluidas en la propuesta inicial o diseño preliminar del Proyecto “Introducción de Energía Eléctrica en el Caserío El Porvenir, Cantón </w:t>
      </w:r>
      <w:proofErr w:type="spellStart"/>
      <w:r w:rsidRPr="005E2F41">
        <w:rPr>
          <w:rFonts w:ascii="Batang" w:eastAsia="Batang" w:hAnsi="Batang" w:cs="Arial"/>
          <w:iCs/>
          <w:sz w:val="22"/>
          <w:szCs w:val="22"/>
        </w:rPr>
        <w:t>Metalío</w:t>
      </w:r>
      <w:proofErr w:type="spellEnd"/>
      <w:r w:rsidRPr="005E2F41">
        <w:rPr>
          <w:rFonts w:ascii="Batang" w:eastAsia="Batang" w:hAnsi="Batang" w:cs="Arial"/>
          <w:iCs/>
          <w:sz w:val="22"/>
          <w:szCs w:val="22"/>
        </w:rPr>
        <w:t>, Municipio de Acajutla, Depto. de Sonsonate”</w:t>
      </w:r>
      <w:r w:rsidRPr="005E2F41">
        <w:rPr>
          <w:rFonts w:ascii="Batang" w:eastAsia="Batang" w:hAnsi="Batang" w:cs="Times New Roman"/>
          <w:kern w:val="0"/>
          <w:sz w:val="22"/>
          <w:szCs w:val="22"/>
          <w:lang w:eastAsia="es-ES" w:bidi="ar-SA"/>
        </w:rPr>
        <w:t xml:space="preserve">.- Certifíquese.- </w:t>
      </w:r>
      <w:r w:rsidRPr="005E2F41">
        <w:rPr>
          <w:rFonts w:ascii="Batang" w:eastAsia="Batang" w:hAnsi="Batang"/>
          <w:b/>
          <w:noProof/>
          <w:sz w:val="22"/>
          <w:szCs w:val="22"/>
          <w:lang w:eastAsia="es-ES"/>
        </w:rPr>
        <w:t xml:space="preserve">PREÁMBULO ACUERDO NÚMERO VEINTINUEVE.- </w:t>
      </w:r>
      <w:r w:rsidRPr="005E2F41">
        <w:rPr>
          <w:rFonts w:ascii="Batang" w:eastAsia="Batang" w:hAnsi="Batang"/>
          <w:noProof/>
          <w:sz w:val="22"/>
          <w:szCs w:val="22"/>
          <w:lang w:eastAsia="es-ES"/>
        </w:rPr>
        <w:t xml:space="preserve">Asunto: Propuesta de declarar de interés social la </w:t>
      </w:r>
      <w:r w:rsidRPr="005E2F41">
        <w:rPr>
          <w:rFonts w:ascii="Batang" w:eastAsia="Batang" w:hAnsi="Batang" w:cs="Arial"/>
          <w:iCs/>
          <w:sz w:val="22"/>
          <w:szCs w:val="22"/>
        </w:rPr>
        <w:t xml:space="preserve">“Introducción de Energía Eléctrica en el Caserío El Porvenir, Cantón </w:t>
      </w:r>
      <w:proofErr w:type="spellStart"/>
      <w:r w:rsidRPr="005E2F41">
        <w:rPr>
          <w:rFonts w:ascii="Batang" w:eastAsia="Batang" w:hAnsi="Batang" w:cs="Arial"/>
          <w:iCs/>
          <w:sz w:val="22"/>
          <w:szCs w:val="22"/>
        </w:rPr>
        <w:t>Metalío</w:t>
      </w:r>
      <w:proofErr w:type="spellEnd"/>
      <w:r w:rsidRPr="005E2F41">
        <w:rPr>
          <w:rFonts w:ascii="Batang" w:eastAsia="Batang" w:hAnsi="Batang" w:cs="Arial"/>
          <w:iCs/>
          <w:sz w:val="22"/>
          <w:szCs w:val="22"/>
        </w:rPr>
        <w:t xml:space="preserve">, Municipio de Acajutla, Depto. de Sonsonate”.- </w:t>
      </w:r>
      <w:r w:rsidRPr="005E2F41">
        <w:rPr>
          <w:rFonts w:ascii="Batang" w:eastAsia="Batang" w:hAnsi="Batang" w:cs="Arial"/>
          <w:b/>
          <w:sz w:val="22"/>
          <w:szCs w:val="22"/>
        </w:rPr>
        <w:t xml:space="preserve">Justificación: </w:t>
      </w:r>
      <w:r w:rsidRPr="005E2F41">
        <w:rPr>
          <w:rFonts w:ascii="Batang" w:eastAsia="Batang" w:hAnsi="Batang" w:cs="Arial"/>
          <w:iCs/>
          <w:sz w:val="22"/>
          <w:szCs w:val="22"/>
        </w:rPr>
        <w:t xml:space="preserve">Según el dictamen técnico del Departamento de Coordinación de Infraestructura Básica del Programa FORTAS / FUSADES, de fecha 15 de Mayo de 2017,los solicitantes son familias de escasos recursos económicos –en el sector la actividad económica que prevalece en el sector es la agricultura a pequeña escala-. De estas familias, al mes de Mayo de 2017, únicamente el cincuenta por ciento (50%) de los solicitantes puede aplicar al Proyecto sin problemas, ya que la otra mitad carece de documentos de propiedad, entre los que destacan aquellos grupos familiares cuyas viviendas están ubicadas en la rivera (del Río </w:t>
      </w:r>
      <w:proofErr w:type="spellStart"/>
      <w:r w:rsidRPr="005E2F41">
        <w:rPr>
          <w:rFonts w:ascii="Batang" w:eastAsia="Batang" w:hAnsi="Batang" w:cs="Arial"/>
          <w:iCs/>
          <w:sz w:val="22"/>
          <w:szCs w:val="22"/>
        </w:rPr>
        <w:t>Chalata</w:t>
      </w:r>
      <w:proofErr w:type="spellEnd"/>
      <w:r w:rsidRPr="005E2F41">
        <w:rPr>
          <w:rFonts w:ascii="Batang" w:eastAsia="Batang" w:hAnsi="Batang" w:cs="Arial"/>
          <w:iCs/>
          <w:sz w:val="22"/>
          <w:szCs w:val="22"/>
        </w:rPr>
        <w:t xml:space="preserve">), y otros grupos familiares que tampoco tienen posibilidades –a corto plazo- de legalizar la tenencia y posesión de los terrenos que ocupan, razones por las cuales no aplican al Proyecto, es decir, no son elegibles. </w:t>
      </w:r>
      <w:r w:rsidRPr="005E2F41">
        <w:rPr>
          <w:rFonts w:ascii="Batang" w:eastAsia="Batang" w:hAnsi="Batang" w:cs="Arial"/>
          <w:b/>
          <w:iCs/>
          <w:sz w:val="22"/>
          <w:szCs w:val="22"/>
        </w:rPr>
        <w:t>Conclusiones:</w:t>
      </w:r>
      <w:r w:rsidRPr="005E2F41">
        <w:rPr>
          <w:rFonts w:ascii="Batang" w:eastAsia="Batang" w:hAnsi="Batang" w:cs="Arial"/>
          <w:iCs/>
          <w:sz w:val="22"/>
          <w:szCs w:val="22"/>
        </w:rPr>
        <w:t xml:space="preserve"> Los pobladores del “Caserío El Porvenir, Cantón </w:t>
      </w:r>
      <w:proofErr w:type="spellStart"/>
      <w:r w:rsidRPr="005E2F41">
        <w:rPr>
          <w:rFonts w:ascii="Batang" w:eastAsia="Batang" w:hAnsi="Batang" w:cs="Arial"/>
          <w:iCs/>
          <w:sz w:val="22"/>
          <w:szCs w:val="22"/>
        </w:rPr>
        <w:t>Metalío</w:t>
      </w:r>
      <w:proofErr w:type="spellEnd"/>
      <w:r w:rsidRPr="005E2F41">
        <w:rPr>
          <w:rFonts w:ascii="Batang" w:eastAsia="Batang" w:hAnsi="Batang" w:cs="Arial"/>
          <w:iCs/>
          <w:sz w:val="22"/>
          <w:szCs w:val="22"/>
        </w:rPr>
        <w:t xml:space="preserve">, Municipio de Acajutla, Depto. de Sonsonate”, son familias de escasos recursos económicos, cuyo promedio de ingreso mensual –al mes de Mayo de 2017- no superaba los Ciento treinta y dos 00/100 Dólares ($ 132.00), ya que la actividad económica que prevalece en aquella comunidad y a la que la mayoría se dedica es la agricultura a pequeña escala, viviendo en una situación de pobreza y marginalidad que les impide acceder a servicios de interés público y social como lo es el servicio de energía eléctrica domiciliar.- </w:t>
      </w:r>
      <w:r w:rsidRPr="005E2F41">
        <w:rPr>
          <w:rFonts w:ascii="Batang" w:eastAsia="Batang" w:hAnsi="Batang"/>
          <w:b/>
          <w:noProof/>
          <w:sz w:val="22"/>
          <w:szCs w:val="22"/>
          <w:lang w:eastAsia="es-ES"/>
        </w:rPr>
        <w:lastRenderedPageBreak/>
        <w:t>ACUERDO NÚMERO VEINTINUEVE.-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rPr>
        <w:t>Priorizar el diseño, y o</w:t>
      </w:r>
      <w:r w:rsidRPr="005E2F41">
        <w:rPr>
          <w:rFonts w:ascii="Batang" w:eastAsia="Batang" w:hAnsi="Batang"/>
          <w:sz w:val="22"/>
          <w:szCs w:val="22"/>
        </w:rPr>
        <w:t>portunamente g</w:t>
      </w:r>
      <w:r w:rsidRPr="005E2F41">
        <w:rPr>
          <w:rFonts w:ascii="Batang" w:eastAsia="Batang" w:hAnsi="Batang" w:cs="Arial"/>
          <w:iCs/>
          <w:sz w:val="22"/>
          <w:szCs w:val="22"/>
        </w:rPr>
        <w:t xml:space="preserve">estionar ante entidades u organismos de cooperación el financiamiento necesario para la ejecución de la Segunda Etapa del Proyecto “Introducción de Energía Eléctrica en el Caserío El Porvenir, Cantón </w:t>
      </w:r>
      <w:proofErr w:type="spellStart"/>
      <w:r w:rsidRPr="005E2F41">
        <w:rPr>
          <w:rFonts w:ascii="Batang" w:eastAsia="Batang" w:hAnsi="Batang" w:cs="Arial"/>
          <w:iCs/>
          <w:sz w:val="22"/>
          <w:szCs w:val="22"/>
        </w:rPr>
        <w:t>Metalío</w:t>
      </w:r>
      <w:proofErr w:type="spellEnd"/>
      <w:r w:rsidRPr="005E2F41">
        <w:rPr>
          <w:rFonts w:ascii="Batang" w:eastAsia="Batang" w:hAnsi="Batang" w:cs="Arial"/>
          <w:iCs/>
          <w:sz w:val="22"/>
          <w:szCs w:val="22"/>
        </w:rPr>
        <w:t xml:space="preserve">, Municipio de Acajutla”, a fin de beneficiar a las familias que a la fecha, por carecer de documentos de propiedad de los terrenos donde habitan, no son elegibles para incluirlos en el Proyecto que financiará </w:t>
      </w:r>
      <w:r w:rsidRPr="005E2F41">
        <w:rPr>
          <w:rFonts w:ascii="Batang" w:eastAsia="Batang" w:hAnsi="Batang"/>
          <w:sz w:val="22"/>
          <w:szCs w:val="22"/>
        </w:rPr>
        <w:t xml:space="preserve">la Sociedad “Energía Del Pacífico, Ltda. </w:t>
      </w:r>
      <w:proofErr w:type="gramStart"/>
      <w:r w:rsidRPr="005E2F41">
        <w:rPr>
          <w:rFonts w:ascii="Batang" w:eastAsia="Batang" w:hAnsi="Batang"/>
          <w:sz w:val="22"/>
          <w:szCs w:val="22"/>
        </w:rPr>
        <w:t>de</w:t>
      </w:r>
      <w:proofErr w:type="gramEnd"/>
      <w:r w:rsidRPr="005E2F41">
        <w:rPr>
          <w:rFonts w:ascii="Batang" w:eastAsia="Batang" w:hAnsi="Batang"/>
          <w:sz w:val="22"/>
          <w:szCs w:val="22"/>
        </w:rPr>
        <w:t xml:space="preserve"> C. V.”</w:t>
      </w:r>
      <w:r w:rsidRPr="005E2F41">
        <w:rPr>
          <w:rFonts w:ascii="Batang" w:eastAsia="Batang" w:hAnsi="Batang" w:cs="Arial"/>
          <w:iCs/>
          <w:sz w:val="22"/>
          <w:szCs w:val="22"/>
        </w:rPr>
        <w:t>.-</w:t>
      </w:r>
      <w:r w:rsidRPr="005E2F41">
        <w:rPr>
          <w:rFonts w:ascii="Batang" w:eastAsia="Batang" w:hAnsi="Batang" w:cs="Times New Roman"/>
          <w:kern w:val="0"/>
          <w:sz w:val="22"/>
          <w:szCs w:val="22"/>
          <w:lang w:eastAsia="es-ES" w:bidi="ar-SA"/>
        </w:rPr>
        <w:t xml:space="preserve">Certifíquese.- </w:t>
      </w:r>
      <w:r w:rsidRPr="005E2F41">
        <w:rPr>
          <w:rFonts w:ascii="Batang" w:eastAsia="Batang" w:hAnsi="Batang"/>
          <w:b/>
          <w:noProof/>
          <w:sz w:val="22"/>
          <w:szCs w:val="22"/>
          <w:lang w:eastAsia="es-ES"/>
        </w:rPr>
        <w:t>ACUERDO NÚMERO TREINTA.-</w:t>
      </w:r>
      <w:r w:rsidRPr="005E2F41">
        <w:rPr>
          <w:rFonts w:ascii="Batang" w:eastAsia="Batang" w:hAnsi="Batang"/>
          <w:noProof/>
          <w:sz w:val="22"/>
          <w:szCs w:val="22"/>
          <w:lang w:eastAsia="es-ES"/>
        </w:rPr>
        <w:t xml:space="preserve"> El Concejo Municipal de Acajutla, Departamento de Sonsonate, en uso de las facultades que le confiere</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rPr>
        <w:t>Requerir al Encargado de la Unidad Ambiental de esta Alcaldía Municipal que, a la mayor brevedad posible, practique inspección en el sitio donde se ejecutará el Proyecto “Iluminación y ornamentación en el Boulevard 25 de Febrero, Municipio de Acajutla, Depto. de Sonsonate”, y oportunamente emita autorización para la tala o poda de árboles y arbustos que se encuentran en el área de influencia del proyecto.-</w:t>
      </w:r>
      <w:r w:rsidRPr="005E2F41">
        <w:rPr>
          <w:rFonts w:ascii="Batang" w:eastAsia="Batang" w:hAnsi="Batang" w:cs="Arial"/>
          <w:sz w:val="22"/>
          <w:szCs w:val="22"/>
        </w:rPr>
        <w:t xml:space="preserve">Certifíquese.- </w:t>
      </w:r>
      <w:r w:rsidRPr="005E2F41">
        <w:rPr>
          <w:rFonts w:ascii="Batang" w:eastAsia="Batang" w:hAnsi="Batang" w:cs="Arial"/>
          <w:b/>
          <w:iCs/>
          <w:sz w:val="22"/>
          <w:szCs w:val="22"/>
        </w:rPr>
        <w:t>LECTURA Y DICTAMENES DE CORRESPONDENCIA:</w:t>
      </w:r>
      <w:r w:rsidRPr="005E2F41">
        <w:rPr>
          <w:rFonts w:ascii="Batang" w:eastAsia="Batang" w:hAnsi="Batang" w:cs="Arial"/>
          <w:b/>
          <w:sz w:val="22"/>
          <w:szCs w:val="22"/>
        </w:rPr>
        <w:t>1)</w:t>
      </w:r>
      <w:r w:rsidRPr="005E2F41">
        <w:rPr>
          <w:rFonts w:ascii="Batang" w:eastAsia="Batang" w:hAnsi="Batang" w:cs="Arial"/>
          <w:sz w:val="22"/>
          <w:szCs w:val="22"/>
        </w:rPr>
        <w:t xml:space="preserve"> Don -----------, comunica que en su calidad de Alcalde, ha recibido solicitud de personal de la Dirección Nacional o Circuito de Teatros Nacionales, a fin de que se conceda audiencia al interior de este pleno para dar a conocer lo relativo a la posesión y propiedad del inmueble identificado como “Cine Mar”; </w:t>
      </w:r>
      <w:r w:rsidRPr="005E2F41">
        <w:rPr>
          <w:rFonts w:ascii="Batang" w:eastAsia="Batang" w:hAnsi="Batang" w:cs="Arial"/>
          <w:b/>
          <w:sz w:val="22"/>
          <w:szCs w:val="22"/>
        </w:rPr>
        <w:t>2)</w:t>
      </w:r>
      <w:r w:rsidRPr="005E2F41">
        <w:rPr>
          <w:rFonts w:ascii="Batang" w:eastAsia="Batang" w:hAnsi="Batang" w:cs="Arial"/>
          <w:sz w:val="22"/>
          <w:szCs w:val="22"/>
        </w:rPr>
        <w:t xml:space="preserve"> Se recibió correspondencia suscrita por los señores -------------- en su calidad de miembros de las Asociaciones ACAJUTLA BKB y ACAJUTLA VOLLEY, y atendiendo su solicitud de comparecer ante pleno, </w:t>
      </w:r>
      <w:r w:rsidRPr="005E2F41">
        <w:rPr>
          <w:rFonts w:ascii="Batang" w:eastAsia="Batang" w:hAnsi="Batang" w:cs="Arial"/>
          <w:b/>
          <w:iCs/>
          <w:sz w:val="22"/>
          <w:szCs w:val="22"/>
        </w:rPr>
        <w:t xml:space="preserve">se decidió </w:t>
      </w:r>
      <w:proofErr w:type="spellStart"/>
      <w:r w:rsidRPr="005E2F41">
        <w:rPr>
          <w:rFonts w:ascii="Batang" w:eastAsia="Batang" w:hAnsi="Batang" w:cs="Arial"/>
          <w:b/>
          <w:iCs/>
          <w:sz w:val="22"/>
          <w:szCs w:val="22"/>
        </w:rPr>
        <w:t>agendar</w:t>
      </w:r>
      <w:proofErr w:type="spellEnd"/>
      <w:r w:rsidRPr="005E2F41">
        <w:rPr>
          <w:rFonts w:ascii="Batang" w:eastAsia="Batang" w:hAnsi="Batang" w:cs="Arial"/>
          <w:b/>
          <w:iCs/>
          <w:sz w:val="22"/>
          <w:szCs w:val="22"/>
        </w:rPr>
        <w:t xml:space="preserve"> un espacio para la exposición </w:t>
      </w:r>
      <w:r w:rsidRPr="005E2F41">
        <w:rPr>
          <w:rFonts w:ascii="Batang" w:eastAsia="Batang" w:hAnsi="Batang" w:cs="Arial"/>
          <w:iCs/>
          <w:sz w:val="22"/>
          <w:szCs w:val="22"/>
        </w:rPr>
        <w:t xml:space="preserve">de los objetivos del proyecto deportivo con el cual dichos ciudadanos pretenden fortalecer las acciones de prevención de la violencia en el Municipio; y al efecto, se señalaron </w:t>
      </w:r>
      <w:r w:rsidRPr="005E2F41">
        <w:rPr>
          <w:rFonts w:ascii="Batang" w:eastAsia="Batang" w:hAnsi="Batang" w:cs="Arial"/>
          <w:b/>
          <w:iCs/>
          <w:sz w:val="22"/>
          <w:szCs w:val="22"/>
        </w:rPr>
        <w:t xml:space="preserve">las 11:00 am del día Miércoles 16 de los corrientes a fin de que los mismos puedan exponer la temática respectiva en la </w:t>
      </w:r>
      <w:r w:rsidRPr="005E2F41">
        <w:rPr>
          <w:rFonts w:ascii="Batang" w:eastAsia="Batang" w:hAnsi="Batang" w:cs="Arial"/>
          <w:iCs/>
          <w:sz w:val="22"/>
          <w:szCs w:val="22"/>
        </w:rPr>
        <w:t xml:space="preserve">próxima sesión, el día y hora antes señalados; </w:t>
      </w:r>
      <w:r w:rsidRPr="005E2F41">
        <w:rPr>
          <w:rFonts w:ascii="Batang" w:eastAsia="Batang" w:hAnsi="Batang" w:cs="Arial"/>
          <w:b/>
          <w:iCs/>
          <w:sz w:val="22"/>
          <w:szCs w:val="22"/>
        </w:rPr>
        <w:t xml:space="preserve">3) </w:t>
      </w:r>
      <w:r w:rsidRPr="005E2F41">
        <w:rPr>
          <w:rFonts w:ascii="Batang" w:eastAsia="Batang" w:hAnsi="Batang" w:cs="Arial"/>
          <w:iCs/>
          <w:sz w:val="22"/>
          <w:szCs w:val="22"/>
        </w:rPr>
        <w:t xml:space="preserve">Se recibió correspondencia suscrita por el Ing. --------- quien, en su calidad de Gerente de Control de Calidad de la Empresa “Inversiones Sinaí, S. A. de C. V.”, expresa: “En referencia al Proyecto “Introducción de agua potable en Cantón </w:t>
      </w:r>
      <w:proofErr w:type="spellStart"/>
      <w:r w:rsidRPr="005E2F41">
        <w:rPr>
          <w:rFonts w:ascii="Batang" w:eastAsia="Batang" w:hAnsi="Batang" w:cs="Arial"/>
          <w:iCs/>
          <w:sz w:val="22"/>
          <w:szCs w:val="22"/>
        </w:rPr>
        <w:t>Metalìo</w:t>
      </w:r>
      <w:proofErr w:type="spellEnd"/>
      <w:r w:rsidRPr="005E2F41">
        <w:rPr>
          <w:rFonts w:ascii="Batang" w:eastAsia="Batang" w:hAnsi="Batang" w:cs="Arial"/>
          <w:iCs/>
          <w:sz w:val="22"/>
          <w:szCs w:val="22"/>
        </w:rPr>
        <w:t xml:space="preserve">, Municipio de Acajutla, Departamento de Sonsonate” Código 341500, le hacemos la siguiente solicitud: Darnos una solución viable y pronta al tratamiento de los desechos sólidos que nuestra Empresa genera, en donde tenemos instaladas las oficinas, los cuales no son muchos, ubicados en donde antes eran las oficinas de Visión Mundial”; y por cuanto que en el sector </w:t>
      </w:r>
      <w:r w:rsidRPr="005E2F41">
        <w:rPr>
          <w:rFonts w:ascii="Batang" w:eastAsia="Batang" w:hAnsi="Batang" w:cs="Arial"/>
          <w:iCs/>
          <w:sz w:val="22"/>
          <w:szCs w:val="22"/>
        </w:rPr>
        <w:lastRenderedPageBreak/>
        <w:t xml:space="preserve">a que se refiere la solicitud se presta el servicio de recolección domiciliar de desechos sólidos, el pleno resuelve trasladar la referida correspondencia a la Unidad de Administración Tributaria (UATM) y a la Unidad de Servicios Públicos Municipales para que procedan a la inspección ocular, a la determinación de la obligación tributaria, y programar los días de recolección de los referidos desechos sólidos que genera aquella Empresa; y </w:t>
      </w:r>
      <w:r w:rsidRPr="005E2F41">
        <w:rPr>
          <w:rFonts w:ascii="Batang" w:eastAsia="Batang" w:hAnsi="Batang" w:cs="Arial"/>
          <w:b/>
          <w:iCs/>
          <w:sz w:val="22"/>
          <w:szCs w:val="22"/>
        </w:rPr>
        <w:t xml:space="preserve">4) </w:t>
      </w:r>
      <w:r w:rsidRPr="005E2F41">
        <w:rPr>
          <w:rFonts w:ascii="Batang" w:eastAsia="Batang" w:hAnsi="Batang" w:cs="Arial"/>
          <w:iCs/>
          <w:sz w:val="22"/>
          <w:szCs w:val="22"/>
        </w:rPr>
        <w:t xml:space="preserve">La </w:t>
      </w:r>
      <w:r w:rsidRPr="005E2F41">
        <w:rPr>
          <w:rFonts w:ascii="Batang" w:eastAsia="Batang" w:hAnsi="Batang"/>
          <w:sz w:val="22"/>
          <w:szCs w:val="22"/>
        </w:rPr>
        <w:t xml:space="preserve">Sociedad “Energía Del Pacífico, Ltda. de C. V.”, </w:t>
      </w:r>
      <w:r w:rsidRPr="005E2F41">
        <w:rPr>
          <w:rFonts w:ascii="Batang" w:eastAsia="Batang" w:hAnsi="Batang" w:cs="Arial"/>
          <w:iCs/>
          <w:sz w:val="22"/>
          <w:szCs w:val="22"/>
        </w:rPr>
        <w:t xml:space="preserve">en el marco del </w:t>
      </w:r>
      <w:r w:rsidRPr="005E2F41">
        <w:rPr>
          <w:rFonts w:ascii="Batang" w:eastAsia="Batang" w:hAnsi="Batang"/>
          <w:sz w:val="22"/>
          <w:szCs w:val="22"/>
        </w:rPr>
        <w:t xml:space="preserve">Convenio de Cooperación Técnica entre la Alcaldía Municipal de Acajutla (AMA), el Fondo de Inversión Social para el Desarrollo Local (FISDL), y la referida Empresa, ha solicitado la realización de una reunión de trabajo con el </w:t>
      </w:r>
      <w:r w:rsidRPr="005E2F41">
        <w:rPr>
          <w:rFonts w:ascii="Batang" w:eastAsia="Batang" w:hAnsi="Batang" w:cs="Times New Roman"/>
          <w:kern w:val="0"/>
          <w:sz w:val="22"/>
          <w:szCs w:val="22"/>
          <w:lang w:eastAsia="es-ES" w:bidi="ar-SA"/>
        </w:rPr>
        <w:t xml:space="preserve">COMITÉ DE SEGUIMIENTO ESTRATÉGICO DE PROYECTOS SOCIALES DEL MUNICIPIO DE </w:t>
      </w:r>
      <w:r w:rsidRPr="005E2F41">
        <w:rPr>
          <w:rFonts w:ascii="Batang" w:eastAsia="Batang" w:hAnsi="Batang" w:cs="Times New Roman"/>
          <w:kern w:val="0"/>
          <w:sz w:val="22"/>
          <w:szCs w:val="22"/>
          <w:shd w:val="clear" w:color="auto" w:fill="FFFFFF" w:themeFill="background1"/>
          <w:lang w:eastAsia="es-ES" w:bidi="ar-SA"/>
        </w:rPr>
        <w:t>ACAJUTLA</w:t>
      </w:r>
      <w:r w:rsidRPr="005E2F41">
        <w:rPr>
          <w:rFonts w:ascii="Batang" w:eastAsia="Batang" w:hAnsi="Batang" w:cs="Arial"/>
          <w:iCs/>
          <w:sz w:val="22"/>
          <w:szCs w:val="22"/>
        </w:rPr>
        <w:t xml:space="preserve"> a partir de las 02:00 pm  del día 15 de Mayo de 2018 para abordar aspectos de logística relacionados con el </w:t>
      </w:r>
      <w:r w:rsidRPr="005E2F41">
        <w:rPr>
          <w:rFonts w:ascii="Batang" w:eastAsia="Batang" w:hAnsi="Batang"/>
          <w:i/>
          <w:sz w:val="22"/>
          <w:szCs w:val="22"/>
        </w:rPr>
        <w:t xml:space="preserve">Proyecto </w:t>
      </w:r>
      <w:r w:rsidRPr="005E2F41">
        <w:rPr>
          <w:rFonts w:ascii="Batang" w:eastAsia="Batang" w:hAnsi="Batang"/>
          <w:spacing w:val="10"/>
          <w:sz w:val="22"/>
          <w:szCs w:val="22"/>
        </w:rPr>
        <w:t xml:space="preserve">“ILUMINACION Y ORNAMENTACION EN BOULEVARD 25 </w:t>
      </w:r>
      <w:r w:rsidRPr="005E2F41">
        <w:rPr>
          <w:rFonts w:ascii="Batang" w:eastAsia="Batang" w:hAnsi="Batang"/>
          <w:spacing w:val="3"/>
          <w:sz w:val="22"/>
          <w:szCs w:val="22"/>
        </w:rPr>
        <w:t xml:space="preserve">DE FEBRERO, MUNICIPIO DE ACAJUTLA, DEPARTAMENTO DE SONSONATE”.- </w:t>
      </w:r>
      <w:r w:rsidRPr="005E2F41">
        <w:rPr>
          <w:rFonts w:ascii="Batang" w:eastAsia="Batang" w:hAnsi="Batang" w:cs="Arial"/>
          <w:b/>
          <w:iCs/>
          <w:sz w:val="22"/>
          <w:szCs w:val="22"/>
        </w:rPr>
        <w:t>CONVOCATORIA:</w:t>
      </w:r>
      <w:r w:rsidRPr="005E2F41">
        <w:rPr>
          <w:rFonts w:ascii="Batang" w:eastAsia="Batang" w:hAnsi="Batang" w:cs="Arial"/>
          <w:iCs/>
          <w:sz w:val="22"/>
          <w:szCs w:val="22"/>
        </w:rPr>
        <w:t xml:space="preserve"> En este acto se hizo entrega, con constancia de recepción, a cada uno de los miembros propietarios y suplentes de este pleno, la convocatoria escrita para concurrir a formación de quorum y deliberación en la próxima sesión ordinaria del Concejo Municipal de Acajutla, a desarrollarse a partir de las ocho horas y treinta minutos del día dieciséis del corriente mes y año, en las instalaciones de esta Alcaldía Municipal, de lo cual quedaron entendidos.- </w:t>
      </w:r>
      <w:r w:rsidRPr="005E2F41">
        <w:rPr>
          <w:rFonts w:ascii="Batang" w:eastAsia="Batang" w:hAnsi="Batang"/>
          <w:sz w:val="22"/>
          <w:szCs w:val="22"/>
        </w:rPr>
        <w:t xml:space="preserve">Y </w:t>
      </w:r>
      <w:r w:rsidRPr="005E2F41">
        <w:rPr>
          <w:rFonts w:ascii="Batang" w:eastAsia="Batang" w:hAnsi="Batang"/>
          <w:bCs/>
          <w:sz w:val="22"/>
          <w:szCs w:val="22"/>
        </w:rPr>
        <w:t>no</w:t>
      </w:r>
      <w:r w:rsidRPr="005E2F41">
        <w:rPr>
          <w:rFonts w:ascii="Batang" w:eastAsia="Batang" w:hAnsi="Batang"/>
          <w:sz w:val="22"/>
          <w:szCs w:val="22"/>
        </w:rPr>
        <w:t xml:space="preserve"> habiendo más que hacer constar se termina la presente acta que firmamos.----------------------------</w:t>
      </w:r>
    </w:p>
    <w:p w:rsidR="00E37DA3" w:rsidRDefault="00E37DA3">
      <w:bookmarkStart w:id="0" w:name="_GoBack"/>
      <w:bookmarkEnd w:id="0"/>
    </w:p>
    <w:sectPr w:rsidR="00E37DA3" w:rsidSect="007F7E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Lohit Hindi">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6DAA"/>
    <w:multiLevelType w:val="multilevel"/>
    <w:tmpl w:val="2C38CFEC"/>
    <w:lvl w:ilvl="0">
      <w:start w:val="1"/>
      <w:numFmt w:val="decimal"/>
      <w:lvlText w:val="%1."/>
      <w:lvlJc w:val="left"/>
      <w:pPr>
        <w:ind w:left="720" w:hanging="360"/>
      </w:pPr>
      <w:rPr>
        <w:b/>
        <w:color w:val="auto"/>
        <w:sz w:val="20"/>
        <w:szCs w:val="2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81D01FC"/>
    <w:multiLevelType w:val="hybridMultilevel"/>
    <w:tmpl w:val="03F082FA"/>
    <w:lvl w:ilvl="0" w:tplc="18609CD6">
      <w:start w:val="1"/>
      <w:numFmt w:val="decimal"/>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99E26B1"/>
    <w:multiLevelType w:val="hybridMultilevel"/>
    <w:tmpl w:val="07524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C3C1B9E"/>
    <w:multiLevelType w:val="hybridMultilevel"/>
    <w:tmpl w:val="07524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0123D37"/>
    <w:multiLevelType w:val="hybridMultilevel"/>
    <w:tmpl w:val="07524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0CD3F60"/>
    <w:multiLevelType w:val="hybridMultilevel"/>
    <w:tmpl w:val="07524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313636D"/>
    <w:multiLevelType w:val="hybridMultilevel"/>
    <w:tmpl w:val="0A1AEA30"/>
    <w:lvl w:ilvl="0" w:tplc="C470B79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BAE119F"/>
    <w:multiLevelType w:val="hybridMultilevel"/>
    <w:tmpl w:val="D1229DA6"/>
    <w:lvl w:ilvl="0" w:tplc="68F8523A">
      <w:start w:val="1"/>
      <w:numFmt w:val="decimal"/>
      <w:lvlText w:val="%1."/>
      <w:lvlJc w:val="left"/>
      <w:pPr>
        <w:ind w:left="720" w:hanging="360"/>
      </w:pPr>
      <w:rPr>
        <w:rFonts w:asciiTheme="majorHAnsi" w:hAnsiTheme="majorHAnsi"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C4B327D"/>
    <w:multiLevelType w:val="hybridMultilevel"/>
    <w:tmpl w:val="07524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0">
    <w:nsid w:val="38E57B5E"/>
    <w:multiLevelType w:val="hybridMultilevel"/>
    <w:tmpl w:val="CCBCE652"/>
    <w:lvl w:ilvl="0" w:tplc="5666E758">
      <w:start w:val="1"/>
      <w:numFmt w:val="decimal"/>
      <w:lvlText w:val="%1."/>
      <w:lvlJc w:val="left"/>
      <w:pPr>
        <w:ind w:left="720" w:hanging="360"/>
      </w:pPr>
      <w:rPr>
        <w:rFonts w:cs="Times New Roman" w:hint="default"/>
        <w:b/>
        <w:color w:val="00000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23C347C"/>
    <w:multiLevelType w:val="hybridMultilevel"/>
    <w:tmpl w:val="07524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36B6FEC"/>
    <w:multiLevelType w:val="hybridMultilevel"/>
    <w:tmpl w:val="3BB279EA"/>
    <w:lvl w:ilvl="0" w:tplc="B142B6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7C206C5"/>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55A78BC"/>
    <w:multiLevelType w:val="hybridMultilevel"/>
    <w:tmpl w:val="07524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8013B38"/>
    <w:multiLevelType w:val="hybridMultilevel"/>
    <w:tmpl w:val="7A907A3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6A5E779B"/>
    <w:multiLevelType w:val="hybridMultilevel"/>
    <w:tmpl w:val="0A1AEA30"/>
    <w:lvl w:ilvl="0" w:tplc="C470B79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6F9A2482"/>
    <w:multiLevelType w:val="hybridMultilevel"/>
    <w:tmpl w:val="F43AE83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735E32F2"/>
    <w:multiLevelType w:val="hybridMultilevel"/>
    <w:tmpl w:val="F4BA1CC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757B3B04"/>
    <w:multiLevelType w:val="hybridMultilevel"/>
    <w:tmpl w:val="628ABEE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7DB6F32"/>
    <w:multiLevelType w:val="hybridMultilevel"/>
    <w:tmpl w:val="07524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8E71B76"/>
    <w:multiLevelType w:val="hybridMultilevel"/>
    <w:tmpl w:val="60C0024A"/>
    <w:lvl w:ilvl="0" w:tplc="4A029C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C785606"/>
    <w:multiLevelType w:val="hybridMultilevel"/>
    <w:tmpl w:val="07524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12"/>
  </w:num>
  <w:num w:numId="3">
    <w:abstractNumId w:val="13"/>
  </w:num>
  <w:num w:numId="4">
    <w:abstractNumId w:val="14"/>
  </w:num>
  <w:num w:numId="5">
    <w:abstractNumId w:val="3"/>
  </w:num>
  <w:num w:numId="6">
    <w:abstractNumId w:val="1"/>
  </w:num>
  <w:num w:numId="7">
    <w:abstractNumId w:val="11"/>
  </w:num>
  <w:num w:numId="8">
    <w:abstractNumId w:val="4"/>
  </w:num>
  <w:num w:numId="9">
    <w:abstractNumId w:val="8"/>
  </w:num>
  <w:num w:numId="10">
    <w:abstractNumId w:val="22"/>
  </w:num>
  <w:num w:numId="11">
    <w:abstractNumId w:val="2"/>
  </w:num>
  <w:num w:numId="12">
    <w:abstractNumId w:val="5"/>
  </w:num>
  <w:num w:numId="13">
    <w:abstractNumId w:val="21"/>
  </w:num>
  <w:num w:numId="14">
    <w:abstractNumId w:val="15"/>
  </w:num>
  <w:num w:numId="15">
    <w:abstractNumId w:val="23"/>
  </w:num>
  <w:num w:numId="16">
    <w:abstractNumId w:val="0"/>
  </w:num>
  <w:num w:numId="17">
    <w:abstractNumId w:val="10"/>
  </w:num>
  <w:num w:numId="18">
    <w:abstractNumId w:val="7"/>
  </w:num>
  <w:num w:numId="19">
    <w:abstractNumId w:val="6"/>
  </w:num>
  <w:num w:numId="20">
    <w:abstractNumId w:val="20"/>
  </w:num>
  <w:num w:numId="21">
    <w:abstractNumId w:val="16"/>
  </w:num>
  <w:num w:numId="22">
    <w:abstractNumId w:val="18"/>
  </w:num>
  <w:num w:numId="23">
    <w:abstractNumId w:val="1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B48"/>
    <w:rsid w:val="007F7E86"/>
    <w:rsid w:val="00813B48"/>
    <w:rsid w:val="00E37D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2BAB4-68C3-45A8-9E87-7E7E0428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B48"/>
    <w:pPr>
      <w:widowControl w:val="0"/>
      <w:suppressAutoHyphens/>
      <w:spacing w:after="0" w:line="240" w:lineRule="auto"/>
    </w:pPr>
    <w:rPr>
      <w:rFonts w:ascii="Liberation Serif" w:eastAsia="WenQuanYi Micro Hei" w:hAnsi="Liberation Serif" w:cs="Lohit Hindi"/>
      <w:kern w:val="2"/>
      <w:sz w:val="24"/>
      <w:szCs w:val="24"/>
      <w:lang w:val="es-ES" w:eastAsia="zh-CN" w:bidi="hi-IN"/>
    </w:rPr>
  </w:style>
  <w:style w:type="paragraph" w:styleId="Ttulo1">
    <w:name w:val="heading 1"/>
    <w:basedOn w:val="Normal"/>
    <w:next w:val="Normal"/>
    <w:link w:val="Ttulo1Car"/>
    <w:uiPriority w:val="9"/>
    <w:qFormat/>
    <w:rsid w:val="00813B48"/>
    <w:pPr>
      <w:keepNext/>
      <w:widowControl/>
      <w:numPr>
        <w:numId w:val="1"/>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813B48"/>
    <w:pPr>
      <w:keepNext/>
      <w:widowControl/>
      <w:numPr>
        <w:ilvl w:val="1"/>
        <w:numId w:val="1"/>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813B48"/>
    <w:pPr>
      <w:keepNext/>
      <w:widowControl/>
      <w:numPr>
        <w:ilvl w:val="2"/>
        <w:numId w:val="1"/>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813B48"/>
    <w:pPr>
      <w:keepNext/>
      <w:widowControl/>
      <w:numPr>
        <w:ilvl w:val="3"/>
        <w:numId w:val="1"/>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813B48"/>
    <w:pPr>
      <w:widowControl/>
      <w:numPr>
        <w:ilvl w:val="4"/>
        <w:numId w:val="1"/>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813B48"/>
    <w:pPr>
      <w:widowControl/>
      <w:numPr>
        <w:ilvl w:val="5"/>
        <w:numId w:val="1"/>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813B48"/>
    <w:pPr>
      <w:widowControl/>
      <w:numPr>
        <w:ilvl w:val="6"/>
        <w:numId w:val="1"/>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813B48"/>
    <w:pPr>
      <w:widowControl/>
      <w:numPr>
        <w:ilvl w:val="7"/>
        <w:numId w:val="1"/>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813B48"/>
    <w:pPr>
      <w:widowControl/>
      <w:numPr>
        <w:ilvl w:val="8"/>
        <w:numId w:val="1"/>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3B48"/>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813B48"/>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813B48"/>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813B48"/>
    <w:rPr>
      <w:rFonts w:eastAsiaTheme="minorEastAsia"/>
      <w:b/>
      <w:bCs/>
      <w:sz w:val="28"/>
      <w:szCs w:val="28"/>
      <w:lang w:val="en-US"/>
    </w:rPr>
  </w:style>
  <w:style w:type="character" w:customStyle="1" w:styleId="Ttulo5Car">
    <w:name w:val="Título 5 Car"/>
    <w:basedOn w:val="Fuentedeprrafopredeter"/>
    <w:link w:val="Ttulo5"/>
    <w:uiPriority w:val="9"/>
    <w:semiHidden/>
    <w:rsid w:val="00813B48"/>
    <w:rPr>
      <w:rFonts w:eastAsiaTheme="minorEastAsia"/>
      <w:b/>
      <w:bCs/>
      <w:i/>
      <w:iCs/>
      <w:sz w:val="26"/>
      <w:szCs w:val="26"/>
      <w:lang w:val="en-US"/>
    </w:rPr>
  </w:style>
  <w:style w:type="character" w:customStyle="1" w:styleId="Ttulo6Car">
    <w:name w:val="Título 6 Car"/>
    <w:basedOn w:val="Fuentedeprrafopredeter"/>
    <w:link w:val="Ttulo6"/>
    <w:rsid w:val="00813B48"/>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13B48"/>
    <w:rPr>
      <w:rFonts w:eastAsiaTheme="minorEastAsia"/>
      <w:sz w:val="24"/>
      <w:szCs w:val="24"/>
      <w:lang w:val="en-US"/>
    </w:rPr>
  </w:style>
  <w:style w:type="character" w:customStyle="1" w:styleId="Ttulo8Car">
    <w:name w:val="Título 8 Car"/>
    <w:basedOn w:val="Fuentedeprrafopredeter"/>
    <w:link w:val="Ttulo8"/>
    <w:uiPriority w:val="9"/>
    <w:semiHidden/>
    <w:rsid w:val="00813B48"/>
    <w:rPr>
      <w:rFonts w:eastAsiaTheme="minorEastAsia"/>
      <w:i/>
      <w:iCs/>
      <w:sz w:val="24"/>
      <w:szCs w:val="24"/>
      <w:lang w:val="en-US"/>
    </w:rPr>
  </w:style>
  <w:style w:type="character" w:customStyle="1" w:styleId="Ttulo9Car">
    <w:name w:val="Título 9 Car"/>
    <w:basedOn w:val="Fuentedeprrafopredeter"/>
    <w:link w:val="Ttulo9"/>
    <w:uiPriority w:val="9"/>
    <w:semiHidden/>
    <w:rsid w:val="00813B48"/>
    <w:rPr>
      <w:rFonts w:asciiTheme="majorHAnsi" w:eastAsiaTheme="majorEastAsia" w:hAnsiTheme="majorHAnsi" w:cstheme="majorBidi"/>
      <w:lang w:val="en-US"/>
    </w:rPr>
  </w:style>
  <w:style w:type="paragraph" w:styleId="Prrafodelista">
    <w:name w:val="List Paragraph"/>
    <w:basedOn w:val="Normal"/>
    <w:uiPriority w:val="1"/>
    <w:qFormat/>
    <w:rsid w:val="00813B48"/>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paragraph" w:customStyle="1" w:styleId="Textoindependiente21">
    <w:name w:val="Texto independiente 21"/>
    <w:basedOn w:val="Normal"/>
    <w:rsid w:val="00813B48"/>
    <w:pPr>
      <w:widowControl/>
      <w:spacing w:after="120" w:line="480" w:lineRule="auto"/>
    </w:pPr>
    <w:rPr>
      <w:rFonts w:ascii="Times New Roman" w:eastAsia="Times New Roman" w:hAnsi="Times New Roman" w:cs="Times New Roman"/>
      <w:kern w:val="0"/>
      <w:lang w:bidi="ar-SA"/>
    </w:rPr>
  </w:style>
  <w:style w:type="paragraph" w:customStyle="1" w:styleId="Textoindependiente31">
    <w:name w:val="Texto independiente 31"/>
    <w:basedOn w:val="Normal"/>
    <w:rsid w:val="00813B48"/>
    <w:pPr>
      <w:widowControl/>
      <w:spacing w:after="120"/>
    </w:pPr>
    <w:rPr>
      <w:rFonts w:ascii="Times New Roman" w:eastAsia="Times New Roman" w:hAnsi="Times New Roman" w:cs="Times New Roman"/>
      <w:kern w:val="0"/>
      <w:sz w:val="16"/>
      <w:szCs w:val="16"/>
      <w:lang w:bidi="ar-SA"/>
    </w:rPr>
  </w:style>
  <w:style w:type="paragraph" w:styleId="Encabezado">
    <w:name w:val="header"/>
    <w:basedOn w:val="Normal"/>
    <w:link w:val="EncabezadoCar"/>
    <w:uiPriority w:val="99"/>
    <w:unhideWhenUsed/>
    <w:rsid w:val="00813B48"/>
    <w:pPr>
      <w:widowControl/>
      <w:tabs>
        <w:tab w:val="center" w:pos="4252"/>
        <w:tab w:val="right" w:pos="8504"/>
      </w:tabs>
      <w:suppressAutoHyphens w:val="0"/>
    </w:pPr>
    <w:rPr>
      <w:rFonts w:ascii="Times New Roman" w:eastAsia="Times New Roman" w:hAnsi="Times New Roman" w:cs="Times New Roman"/>
      <w:kern w:val="0"/>
      <w:sz w:val="20"/>
      <w:szCs w:val="20"/>
      <w:lang w:val="en-US" w:eastAsia="en-US" w:bidi="ar-SA"/>
    </w:rPr>
  </w:style>
  <w:style w:type="character" w:customStyle="1" w:styleId="EncabezadoCar">
    <w:name w:val="Encabezado Car"/>
    <w:basedOn w:val="Fuentedeprrafopredeter"/>
    <w:link w:val="Encabezado"/>
    <w:uiPriority w:val="99"/>
    <w:rsid w:val="00813B48"/>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813B48"/>
    <w:pPr>
      <w:widowControl/>
      <w:tabs>
        <w:tab w:val="center" w:pos="4252"/>
        <w:tab w:val="right" w:pos="8504"/>
      </w:tabs>
      <w:suppressAutoHyphens w:val="0"/>
    </w:pPr>
    <w:rPr>
      <w:rFonts w:ascii="Times New Roman" w:eastAsia="Times New Roman" w:hAnsi="Times New Roman" w:cs="Times New Roman"/>
      <w:kern w:val="0"/>
      <w:sz w:val="20"/>
      <w:szCs w:val="20"/>
      <w:lang w:val="en-US" w:eastAsia="en-US" w:bidi="ar-SA"/>
    </w:rPr>
  </w:style>
  <w:style w:type="character" w:customStyle="1" w:styleId="PiedepginaCar">
    <w:name w:val="Pie de página Car"/>
    <w:basedOn w:val="Fuentedeprrafopredeter"/>
    <w:link w:val="Piedepgina"/>
    <w:uiPriority w:val="99"/>
    <w:rsid w:val="00813B48"/>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813B48"/>
    <w:pPr>
      <w:widowControl/>
      <w:suppressAutoHyphens w:val="0"/>
    </w:pPr>
    <w:rPr>
      <w:rFonts w:ascii="Tahoma" w:eastAsia="Times New Roman" w:hAnsi="Tahoma" w:cs="Tahoma"/>
      <w:kern w:val="0"/>
      <w:sz w:val="16"/>
      <w:szCs w:val="16"/>
      <w:lang w:val="en-US" w:eastAsia="en-US" w:bidi="ar-SA"/>
    </w:rPr>
  </w:style>
  <w:style w:type="character" w:customStyle="1" w:styleId="TextodegloboCar">
    <w:name w:val="Texto de globo Car"/>
    <w:basedOn w:val="Fuentedeprrafopredeter"/>
    <w:link w:val="Textodeglobo"/>
    <w:uiPriority w:val="99"/>
    <w:semiHidden/>
    <w:rsid w:val="00813B48"/>
    <w:rPr>
      <w:rFonts w:ascii="Tahoma" w:eastAsia="Times New Roman" w:hAnsi="Tahoma" w:cs="Tahoma"/>
      <w:sz w:val="16"/>
      <w:szCs w:val="16"/>
      <w:lang w:val="en-US"/>
    </w:rPr>
  </w:style>
  <w:style w:type="table" w:styleId="Tablaconcuadrcula">
    <w:name w:val="Table Grid"/>
    <w:basedOn w:val="Tablanormal"/>
    <w:uiPriority w:val="39"/>
    <w:rsid w:val="00813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esto">
    <w:name w:val="Title"/>
    <w:basedOn w:val="Normal"/>
    <w:link w:val="PuestoCar"/>
    <w:uiPriority w:val="99"/>
    <w:qFormat/>
    <w:rsid w:val="00813B48"/>
    <w:pPr>
      <w:widowControl/>
      <w:suppressAutoHyphens w:val="0"/>
      <w:spacing w:before="240" w:after="60"/>
      <w:jc w:val="center"/>
    </w:pPr>
    <w:rPr>
      <w:rFonts w:ascii="Arial" w:eastAsia="Calibri" w:hAnsi="Arial" w:cs="Times New Roman"/>
      <w:b/>
      <w:bCs/>
      <w:kern w:val="28"/>
      <w:sz w:val="32"/>
      <w:szCs w:val="32"/>
      <w:lang w:val="es-ES_tradnl" w:eastAsia="en-US" w:bidi="ar-SA"/>
    </w:rPr>
  </w:style>
  <w:style w:type="character" w:customStyle="1" w:styleId="PuestoCar">
    <w:name w:val="Puesto Car"/>
    <w:basedOn w:val="Fuentedeprrafopredeter"/>
    <w:link w:val="Puesto"/>
    <w:uiPriority w:val="99"/>
    <w:rsid w:val="00813B48"/>
    <w:rPr>
      <w:rFonts w:ascii="Arial" w:eastAsia="Calibri" w:hAnsi="Arial" w:cs="Times New Roman"/>
      <w:b/>
      <w:bCs/>
      <w:kern w:val="28"/>
      <w:sz w:val="32"/>
      <w:szCs w:val="32"/>
      <w:lang w:val="es-ES_tradnl"/>
    </w:rPr>
  </w:style>
  <w:style w:type="table" w:styleId="Sombreadoclaro-nfasis1">
    <w:name w:val="Light Shading Accent 1"/>
    <w:basedOn w:val="Tablanormal"/>
    <w:uiPriority w:val="60"/>
    <w:rsid w:val="00813B48"/>
    <w:pPr>
      <w:spacing w:after="0" w:line="240" w:lineRule="auto"/>
    </w:pPr>
    <w:rPr>
      <w:color w:val="2E74B5" w:themeColor="accent1" w:themeShade="BF"/>
      <w:lang w:val="es-E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ombreadoclaro">
    <w:name w:val="Light Shading"/>
    <w:basedOn w:val="Tablanormal"/>
    <w:uiPriority w:val="60"/>
    <w:rsid w:val="00813B48"/>
    <w:pPr>
      <w:spacing w:after="0" w:line="240" w:lineRule="auto"/>
    </w:pPr>
    <w:rPr>
      <w:color w:val="000000" w:themeColor="text1" w:themeShade="BF"/>
      <w:lang w:val="es-E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2">
    <w:name w:val="Light Shading Accent 2"/>
    <w:basedOn w:val="Tablanormal"/>
    <w:uiPriority w:val="60"/>
    <w:rsid w:val="00813B48"/>
    <w:pPr>
      <w:spacing w:after="0" w:line="240" w:lineRule="auto"/>
    </w:pPr>
    <w:rPr>
      <w:color w:val="C45911" w:themeColor="accent2" w:themeShade="BF"/>
      <w:lang w:val="es-ES"/>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rsid w:val="00813B48"/>
    <w:pPr>
      <w:spacing w:after="0" w:line="240" w:lineRule="auto"/>
    </w:pPr>
    <w:rPr>
      <w:color w:val="7B7B7B" w:themeColor="accent3" w:themeShade="BF"/>
      <w:lang w:val="es-ES"/>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Hipervnculo">
    <w:name w:val="Hyperlink"/>
    <w:uiPriority w:val="99"/>
    <w:unhideWhenUsed/>
    <w:rsid w:val="00813B48"/>
    <w:rPr>
      <w:color w:val="0000FF"/>
      <w:u w:val="single"/>
    </w:rPr>
  </w:style>
  <w:style w:type="paragraph" w:styleId="Saludo">
    <w:name w:val="Salutation"/>
    <w:basedOn w:val="Normal"/>
    <w:next w:val="Normal"/>
    <w:link w:val="SaludoCar"/>
    <w:uiPriority w:val="99"/>
    <w:unhideWhenUsed/>
    <w:rsid w:val="00813B48"/>
    <w:rPr>
      <w:rFonts w:cs="Mangal"/>
      <w:szCs w:val="21"/>
    </w:rPr>
  </w:style>
  <w:style w:type="character" w:customStyle="1" w:styleId="SaludoCar">
    <w:name w:val="Saludo Car"/>
    <w:basedOn w:val="Fuentedeprrafopredeter"/>
    <w:link w:val="Saludo"/>
    <w:uiPriority w:val="99"/>
    <w:rsid w:val="00813B48"/>
    <w:rPr>
      <w:rFonts w:ascii="Liberation Serif" w:eastAsia="WenQuanYi Micro Hei" w:hAnsi="Liberation Serif" w:cs="Mangal"/>
      <w:kern w:val="2"/>
      <w:sz w:val="24"/>
      <w:szCs w:val="21"/>
      <w:lang w:val="es-ES" w:eastAsia="zh-CN" w:bidi="hi-IN"/>
    </w:rPr>
  </w:style>
  <w:style w:type="paragraph" w:styleId="Textoindependiente">
    <w:name w:val="Body Text"/>
    <w:basedOn w:val="Normal"/>
    <w:link w:val="TextoindependienteCar"/>
    <w:uiPriority w:val="99"/>
    <w:unhideWhenUsed/>
    <w:rsid w:val="00813B48"/>
    <w:pPr>
      <w:spacing w:after="120"/>
    </w:pPr>
    <w:rPr>
      <w:rFonts w:cs="Mangal"/>
      <w:szCs w:val="21"/>
    </w:rPr>
  </w:style>
  <w:style w:type="character" w:customStyle="1" w:styleId="TextoindependienteCar">
    <w:name w:val="Texto independiente Car"/>
    <w:basedOn w:val="Fuentedeprrafopredeter"/>
    <w:link w:val="Textoindependiente"/>
    <w:uiPriority w:val="99"/>
    <w:rsid w:val="00813B48"/>
    <w:rPr>
      <w:rFonts w:ascii="Liberation Serif" w:eastAsia="WenQuanYi Micro Hei" w:hAnsi="Liberation Serif" w:cs="Mangal"/>
      <w:kern w:val="2"/>
      <w:sz w:val="24"/>
      <w:szCs w:val="21"/>
      <w:lang w:val="es-ES" w:eastAsia="zh-CN" w:bidi="hi-IN"/>
    </w:rPr>
  </w:style>
  <w:style w:type="character" w:customStyle="1" w:styleId="highlight">
    <w:name w:val="highlight"/>
    <w:basedOn w:val="Fuentedeprrafopredeter"/>
    <w:rsid w:val="00813B48"/>
  </w:style>
  <w:style w:type="character" w:customStyle="1" w:styleId="ilfuvd">
    <w:name w:val="ilfuvd"/>
    <w:basedOn w:val="Fuentedeprrafopredeter"/>
    <w:rsid w:val="00813B48"/>
  </w:style>
  <w:style w:type="character" w:styleId="Textoennegrita">
    <w:name w:val="Strong"/>
    <w:basedOn w:val="Fuentedeprrafopredeter"/>
    <w:uiPriority w:val="22"/>
    <w:qFormat/>
    <w:rsid w:val="00813B48"/>
    <w:rPr>
      <w:b/>
      <w:bCs/>
    </w:rPr>
  </w:style>
  <w:style w:type="paragraph" w:styleId="NormalWeb">
    <w:name w:val="Normal (Web)"/>
    <w:basedOn w:val="Normal"/>
    <w:uiPriority w:val="99"/>
    <w:unhideWhenUsed/>
    <w:rsid w:val="00813B48"/>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paragraph" w:customStyle="1" w:styleId="pjustified">
    <w:name w:val="pjustified"/>
    <w:basedOn w:val="Normal"/>
    <w:rsid w:val="00813B48"/>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styleId="nfasissutil">
    <w:name w:val="Subtle Emphasis"/>
    <w:aliases w:val="titulo 3"/>
    <w:basedOn w:val="Fuentedeprrafopredeter"/>
    <w:uiPriority w:val="19"/>
    <w:qFormat/>
    <w:rsid w:val="00813B48"/>
    <w:rPr>
      <w:rFonts w:ascii="Cambria" w:hAnsi="Cambria"/>
      <w:b/>
      <w:i/>
      <w:iCs/>
      <w:color w:val="000000" w:themeColor="text1"/>
      <w:sz w:val="16"/>
    </w:rPr>
  </w:style>
  <w:style w:type="character" w:customStyle="1" w:styleId="st">
    <w:name w:val="st"/>
    <w:basedOn w:val="Fuentedeprrafopredeter"/>
    <w:rsid w:val="00813B48"/>
  </w:style>
  <w:style w:type="character" w:styleId="nfasis">
    <w:name w:val="Emphasis"/>
    <w:basedOn w:val="Fuentedeprrafopredeter"/>
    <w:uiPriority w:val="20"/>
    <w:qFormat/>
    <w:rsid w:val="00813B48"/>
    <w:rPr>
      <w:i/>
      <w:iCs/>
    </w:rPr>
  </w:style>
  <w:style w:type="character" w:customStyle="1" w:styleId="inplacedisplayid1siteid114">
    <w:name w:val="inplacedisplayid1siteid114"/>
    <w:basedOn w:val="Fuentedeprrafopredeter"/>
    <w:rsid w:val="00813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10801</Words>
  <Characters>59411</Characters>
  <Application>Microsoft Office Word</Application>
  <DocSecurity>0</DocSecurity>
  <Lines>495</Lines>
  <Paragraphs>140</Paragraphs>
  <ScaleCrop>false</ScaleCrop>
  <Company/>
  <LinksUpToDate>false</LinksUpToDate>
  <CharactersWithSpaces>70072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2019-03-28T15:48:00Z</dcterms:created>
  <dcterms:modified xsi:type="dcterms:W3CDTF">2019-03-28T15:49:00Z</dcterms:modified>
</cp:coreProperties>
</file>