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11" w:rsidRDefault="0063500C">
      <w:pPr>
        <w:spacing w:after="0" w:line="240" w:lineRule="auto"/>
        <w:jc w:val="center"/>
        <w:rPr>
          <w:rFonts w:ascii="Algerian" w:eastAsia="Algerian" w:hAnsi="Algerian" w:cs="Algerian"/>
          <w:sz w:val="40"/>
        </w:rPr>
      </w:pPr>
      <w:bookmarkStart w:id="0" w:name="_GoBack"/>
      <w:bookmarkEnd w:id="0"/>
      <w:r>
        <w:rPr>
          <w:rFonts w:ascii="Algerian" w:eastAsia="Algerian" w:hAnsi="Algerian" w:cs="Algerian"/>
          <w:sz w:val="40"/>
        </w:rPr>
        <w:t>ALCALDIA MUNICIPAL DE AGUILARES</w:t>
      </w:r>
    </w:p>
    <w:p w:rsidR="00624211" w:rsidRDefault="0063500C">
      <w:pPr>
        <w:spacing w:after="0" w:line="240" w:lineRule="auto"/>
        <w:jc w:val="center"/>
        <w:rPr>
          <w:rFonts w:ascii="Algerian" w:eastAsia="Algerian" w:hAnsi="Algerian" w:cs="Algerian"/>
          <w:sz w:val="40"/>
        </w:rPr>
      </w:pPr>
      <w:r>
        <w:rPr>
          <w:rFonts w:ascii="Algerian" w:eastAsia="Algerian" w:hAnsi="Algerian" w:cs="Algerian"/>
          <w:sz w:val="40"/>
        </w:rPr>
        <w:t>DEPARTAMENTO DE SAN SALVADOR</w:t>
      </w: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3500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3808" w:dyaOrig="3853">
          <v:rect id="rectole0000000000" o:spid="_x0000_i1025" style="width:190.5pt;height:192.75pt" o:ole="" o:preferrelative="t" stroked="f">
            <v:imagedata r:id="rId6" o:title=""/>
          </v:rect>
          <o:OLEObject Type="Embed" ProgID="StaticMetafile" ShapeID="rectole0000000000" DrawAspect="Content" ObjectID="_1676703757" r:id="rId7"/>
        </w:object>
      </w: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3500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Algerian" w:eastAsia="Algerian" w:hAnsi="Algerian" w:cs="Algerian"/>
          <w:sz w:val="52"/>
        </w:rPr>
        <w:t>DISPOSICIONES GENERALES DEL PRESUPUESTO MUNICIPAL 2021</w:t>
      </w: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Calibri" w:eastAsia="Calibri" w:hAnsi="Calibri" w:cs="Calibri"/>
        </w:rPr>
      </w:pPr>
    </w:p>
    <w:p w:rsidR="00624211" w:rsidRDefault="00624211">
      <w:pPr>
        <w:spacing w:after="0" w:line="240" w:lineRule="auto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8"/>
        </w:rPr>
        <w:t>Aguilares, Diciembre de 2020</w:t>
      </w: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8"/>
        </w:rPr>
        <w:t>.</w:t>
      </w: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sz w:val="28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  <w:r>
        <w:rPr>
          <w:rFonts w:ascii="Arial Narrow" w:eastAsia="Arial Narrow" w:hAnsi="Arial Narrow" w:cs="Arial Narrow"/>
          <w:b/>
          <w:sz w:val="32"/>
        </w:rPr>
        <w:t>DECRETO No.  /2020</w:t>
      </w: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32"/>
        </w:rPr>
        <w:t>LA MUNICIPALIDAD DE AGUILARES, DEL DEPARTAMENTO DE SAN SALVADOR, EN USO DE LAS FACULTADES QUE LE CONFIERE EL ART. 30, NUMERAL 7 DEL CODIGO MUNICIPAL, Y LOS ARTICULOS 3 (Numeral 2), 72, 73, 74 75, 76 y 77.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32"/>
        </w:rPr>
        <w:t>DECRETA: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32"/>
        </w:rPr>
        <w:t>EL PRESUPUESTO MUNICIPAL DE AGUILARES PARA EL AÑO 2021.</w:t>
      </w:r>
    </w:p>
    <w:p w:rsidR="00624211" w:rsidRDefault="006242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624211" w:rsidRDefault="006242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32"/>
        </w:rPr>
        <w:t>ART. 1.- APRUEBASE  EL PRESUPUESTO  DE  INGRESOS    Y  EGRESOS DEL   MUNICIPIO   DE  AGUILARES CON SUS DISPOSICIONES GENERALES, PARA  EL EJERCICIO  QUE  INICIA  EL UNO  DE ENERO Y FINALIZA   EL  TRE</w:t>
      </w:r>
      <w:r>
        <w:rPr>
          <w:rFonts w:ascii="Arial Narrow" w:eastAsia="Arial Narrow" w:hAnsi="Arial Narrow" w:cs="Arial Narrow"/>
          <w:sz w:val="32"/>
        </w:rPr>
        <w:t>INTA  Y  UNO  DE  DICIEMBRE DEL AÑO DOS MIL VEINTE Y UNO.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32"/>
        </w:rPr>
        <w:t>ART. 2.- EL PRESENTE PRESUPUESTO SE APLICARA BAJO LA MODALIDAD DE AREAS DE  GESTION SIGUIENDO LAS REGLAS APLICABLES DE LA CONTABILIDAD GUBERNAMENTAL, IMPULSADO POR EL MINISTERIO DE HACIENDA EN LAS</w:t>
      </w:r>
      <w:r>
        <w:rPr>
          <w:rFonts w:ascii="Arial Narrow" w:eastAsia="Arial Narrow" w:hAnsi="Arial Narrow" w:cs="Arial Narrow"/>
          <w:sz w:val="32"/>
        </w:rPr>
        <w:t xml:space="preserve"> MUNICIPALIDADES DEL PAIS Y SE ESTRUCTURA DE LA SIGUIENTE FORMA: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32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8"/>
          <w:u w:val="single"/>
        </w:rPr>
      </w:pPr>
      <w:r>
        <w:rPr>
          <w:rFonts w:ascii="Arial Narrow" w:eastAsia="Arial Narrow" w:hAnsi="Arial Narrow" w:cs="Arial Narrow"/>
          <w:b/>
          <w:sz w:val="28"/>
          <w:u w:val="single"/>
        </w:rPr>
        <w:t>DISPOSICIONES GENERALES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ART.3.-Las presentes disposiciones constituyen las normas generales que complementan, ordenan y enmarcan la ejecución del Presupuesto Municipal; las cuales se aplicarán a todas las operaciones relacionadas con los ingresos y egresos de ésta Municipalidad, </w:t>
      </w:r>
      <w:r>
        <w:rPr>
          <w:rFonts w:ascii="Arial Narrow" w:eastAsia="Arial Narrow" w:hAnsi="Arial Narrow" w:cs="Arial Narrow"/>
          <w:sz w:val="24"/>
        </w:rPr>
        <w:t>y que estarán bajo la responsabilidad de las unidades designadas para tal propósito, actuando cada una dentro de su área de competencia.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ART.4.-El Registro y Control de la ejecución del presente Presupuesto se realizará a través del Sistema de Administrac</w:t>
      </w:r>
      <w:r>
        <w:rPr>
          <w:rFonts w:ascii="Arial Narrow" w:eastAsia="Arial Narrow" w:hAnsi="Arial Narrow" w:cs="Arial Narrow"/>
          <w:sz w:val="24"/>
        </w:rPr>
        <w:t>ión Financiera Integrado Municipal (SAFIM) o el que en su momento sea implementado por la Dirección General de Contabilidad Gubernamental del Ministerio de Hacienda, atendiendo la normativa del ente contralor y las disposiciones legales aplicables, para sa</w:t>
      </w:r>
      <w:r>
        <w:rPr>
          <w:rFonts w:ascii="Arial Narrow" w:eastAsia="Arial Narrow" w:hAnsi="Arial Narrow" w:cs="Arial Narrow"/>
          <w:sz w:val="24"/>
        </w:rPr>
        <w:t>tisfacer las necesidades de información y documentación de las operaciones y facilitar el control que ejercerán tanto la Auditoria Interna, así como también la Corte de cuentas de la República.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DE LA EJECUCIÓN DEL PR</w:t>
      </w:r>
      <w:r>
        <w:rPr>
          <w:rFonts w:ascii="Arial Narrow" w:eastAsia="Arial Narrow" w:hAnsi="Arial Narrow" w:cs="Arial Narrow"/>
          <w:b/>
          <w:sz w:val="24"/>
        </w:rPr>
        <w:t>ESUPUESTO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ART.5.-Las presentes Disposiciones Generales son parte de los Documentos Técnicos que </w:t>
      </w:r>
      <w:r>
        <w:rPr>
          <w:rFonts w:ascii="Arial Narrow" w:eastAsia="Arial Narrow" w:hAnsi="Arial Narrow" w:cs="Arial Narrow"/>
          <w:sz w:val="24"/>
        </w:rPr>
        <w:br/>
        <w:t>identifican los criterios, normas y procedimientos que regularán el proceso de ejecución presupuestaria.  El Alcalde Municipal conjuntamente con Gerencia Gener</w:t>
      </w:r>
      <w:r>
        <w:rPr>
          <w:rFonts w:ascii="Arial Narrow" w:eastAsia="Arial Narrow" w:hAnsi="Arial Narrow" w:cs="Arial Narrow"/>
          <w:sz w:val="24"/>
        </w:rPr>
        <w:t>al coordinará la integración de actividades, registros e información con las demás unidades administrativas y financieras, a fin de que interactúen conjuntamente en dicho proceso.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DE LOS CREDITOS PRESUPUESTARIOS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ART.6.-Todo compromiso legalmente adquirido disminuye un crédito presupuestario, por lo tanto, no se podrá incurrir en gasto alguno sin afectar un crédito presupuestario; tampoco deberá autorizarse pagos a cuenta de una asignación que estuviere agotada.</w:t>
      </w: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</w:t>
      </w:r>
      <w:r>
        <w:rPr>
          <w:rFonts w:ascii="Arial Narrow" w:eastAsia="Arial Narrow" w:hAnsi="Arial Narrow" w:cs="Arial Narrow"/>
          <w:b/>
          <w:sz w:val="24"/>
        </w:rPr>
        <w:t xml:space="preserve"> LA ADMINISTRACIÓN DE LOS CREDITOS PRESUPUESTARIOS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ART.7.-Los créditos presupuestarios se administrarán con orden, eficiencia y economía, por lo que no deben comprometerse sino en la medida estrictamente necesaria, para obtener un funcionamiento ordenado,</w:t>
      </w:r>
      <w:r>
        <w:rPr>
          <w:rFonts w:ascii="Arial Narrow" w:eastAsia="Arial Narrow" w:hAnsi="Arial Narrow" w:cs="Arial Narrow"/>
          <w:sz w:val="24"/>
        </w:rPr>
        <w:t xml:space="preserve"> eficiente y económico de la administración municipal.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UTILIZACIÓN DE LAS ASIGNACIONES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ART.8.-Las asignaciones deberán ser utilizadas en la forma en que las haya aprobado el Concejo Municipal.  Cada asignación deber</w:t>
      </w:r>
      <w:r>
        <w:rPr>
          <w:rFonts w:ascii="Arial Narrow" w:eastAsia="Arial Narrow" w:hAnsi="Arial Narrow" w:cs="Arial Narrow"/>
          <w:sz w:val="24"/>
        </w:rPr>
        <w:t xml:space="preserve">á estar disponible solo en el ejercicio fiscal a que corresponda, y </w:t>
      </w:r>
      <w:r>
        <w:rPr>
          <w:rFonts w:ascii="Arial Narrow" w:eastAsia="Arial Narrow" w:hAnsi="Arial Narrow" w:cs="Arial Narrow"/>
          <w:sz w:val="24"/>
        </w:rPr>
        <w:lastRenderedPageBreak/>
        <w:t>se utilizará únicamente para los propósitos y hasta por la cantidad indicada, excepto cuando la asignación haya sido modificada por decretos legalmente aprobados.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 una asignación de carácter general no se podrá imputar gastos para los cuales exista en el Presupuesto una asignación de carácter específico, aun cuando ésta última este agotada.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Las reservas de créditos constituidas estarán disponibles para los fines a </w:t>
      </w:r>
      <w:r>
        <w:rPr>
          <w:rFonts w:ascii="Arial Narrow" w:eastAsia="Arial Narrow" w:hAnsi="Arial Narrow" w:cs="Arial Narrow"/>
          <w:sz w:val="24"/>
        </w:rPr>
        <w:t>que las mismas se refieran. Para afectar una asignación o cuota que no tenga saldo disponible, deberá previamente ser reforzada en forma legal, mediante la técnica de reforma presupuestaria.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LOS NOMBRAMIENTOS DE FUNCIONARIOS Y EMPLEADOS Y OTROS COMPRO</w:t>
      </w:r>
      <w:r>
        <w:rPr>
          <w:rFonts w:ascii="Arial Narrow" w:eastAsia="Arial Narrow" w:hAnsi="Arial Narrow" w:cs="Arial Narrow"/>
          <w:b/>
          <w:sz w:val="24"/>
        </w:rPr>
        <w:t>MISOS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ART.9.- El Concejo Municipal o el Alcalde, en su caso, no podrán hacer nombramientos de funcionarios o empleados ni adquirir compromisos económicos, si no existe asignación presupuestaria que ampare el egreso o cuando ésta fuere insuficiente. Tampoc</w:t>
      </w:r>
      <w:r>
        <w:rPr>
          <w:rFonts w:ascii="Arial Narrow" w:eastAsia="Arial Narrow" w:hAnsi="Arial Narrow" w:cs="Arial Narrow"/>
          <w:sz w:val="24"/>
        </w:rPr>
        <w:t>o podrá pagar con cargo a una asignación de egresos, que corresponda a otra clase de gastos.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Los funcionarios que contravengan lo dispuesto en el inciso anterior responderán con sus bienes por los sueldos pagados </w:t>
      </w:r>
      <w:proofErr w:type="spellStart"/>
      <w:r>
        <w:rPr>
          <w:rFonts w:ascii="Arial Narrow" w:eastAsia="Arial Narrow" w:hAnsi="Arial Narrow" w:cs="Arial Narrow"/>
          <w:sz w:val="24"/>
        </w:rPr>
        <w:t>ó</w:t>
      </w:r>
      <w:proofErr w:type="spellEnd"/>
      <w:r>
        <w:rPr>
          <w:rFonts w:ascii="Arial Narrow" w:eastAsia="Arial Narrow" w:hAnsi="Arial Narrow" w:cs="Arial Narrow"/>
          <w:sz w:val="24"/>
        </w:rPr>
        <w:t xml:space="preserve"> compromisos económicos adquiridos.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</w:t>
      </w:r>
      <w:r>
        <w:rPr>
          <w:rFonts w:ascii="Arial Narrow" w:eastAsia="Arial Narrow" w:hAnsi="Arial Narrow" w:cs="Arial Narrow"/>
          <w:b/>
          <w:sz w:val="24"/>
        </w:rPr>
        <w:t>OS SOBRANTES DE AUTORIZACIONES DE GASTOS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ART.10.-La cantidad autorizada para una obra, trabajo o servicio es una limitación al gasto; pero no deberá utilizarse necesariamente el total autorizado. Los sobrantes de autorizaciones de gastos no podrán inverti</w:t>
      </w:r>
      <w:r>
        <w:rPr>
          <w:rFonts w:ascii="Arial Narrow" w:eastAsia="Arial Narrow" w:hAnsi="Arial Narrow" w:cs="Arial Narrow"/>
          <w:sz w:val="24"/>
        </w:rPr>
        <w:t>rse en otras obras, trabajos o servicios, sin la previa autorización respectiva.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SALDOS PENDIENTES DE PAGO DEBEN CONSIGNARSE EN EL EJERCICIO SIGUIENTE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ART.11.- Cuando una obra, proyecto o compromiso no se termine o liquide en el ejercicio del presupuesto</w:t>
      </w:r>
      <w:r>
        <w:rPr>
          <w:rFonts w:ascii="Arial Narrow" w:eastAsia="Arial Narrow" w:hAnsi="Arial Narrow" w:cs="Arial Narrow"/>
          <w:sz w:val="24"/>
        </w:rPr>
        <w:t xml:space="preserve"> vigente y </w:t>
      </w:r>
      <w:proofErr w:type="gramStart"/>
      <w:r>
        <w:rPr>
          <w:rFonts w:ascii="Arial Narrow" w:eastAsia="Arial Narrow" w:hAnsi="Arial Narrow" w:cs="Arial Narrow"/>
          <w:sz w:val="24"/>
        </w:rPr>
        <w:t>éstos</w:t>
      </w:r>
      <w:proofErr w:type="gramEnd"/>
      <w:r>
        <w:rPr>
          <w:rFonts w:ascii="Arial Narrow" w:eastAsia="Arial Narrow" w:hAnsi="Arial Narrow" w:cs="Arial Narrow"/>
          <w:sz w:val="24"/>
        </w:rPr>
        <w:t xml:space="preserve"> gastos exigieren continuidad, los saldos deberán ser trasladados al presupuesto siguiente en las mismas asignaciones respectivas. Si las obras, proyectos o compromisos no requieren continuidad, el Concejo Municipal resolverá lo más conveni</w:t>
      </w:r>
      <w:r>
        <w:rPr>
          <w:rFonts w:ascii="Arial Narrow" w:eastAsia="Arial Narrow" w:hAnsi="Arial Narrow" w:cs="Arial Narrow"/>
          <w:sz w:val="24"/>
        </w:rPr>
        <w:t>ente.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VENCIMIENTO DE ASIGNACIONES O CUOTAS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ART.12.-Los saldos provenientes de asignaciones o cuotas, al término del ejercicio fiscal y que no tengan requerimientos o compromisos pendientes, caducarán y serán cancelados.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ab/>
      </w: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LOS GASTOS FIJOS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ART.13.-Par</w:t>
      </w:r>
      <w:r>
        <w:rPr>
          <w:rFonts w:ascii="Arial Narrow" w:eastAsia="Arial Narrow" w:hAnsi="Arial Narrow" w:cs="Arial Narrow"/>
          <w:sz w:val="24"/>
        </w:rPr>
        <w:t>a los efectos de ejecución y control de éste presupuesto, se entenderán por gastos fijos aquellos que se pagan por duodécima parte, correspondiendo una parte a cada mes, tales como los sueldos de los empleados permanentes, dietas, aportaciones patronales a</w:t>
      </w:r>
      <w:r>
        <w:rPr>
          <w:rFonts w:ascii="Arial Narrow" w:eastAsia="Arial Narrow" w:hAnsi="Arial Narrow" w:cs="Arial Narrow"/>
          <w:sz w:val="24"/>
        </w:rPr>
        <w:t xml:space="preserve"> instituciones de seguridad públicas y privadas, alquileres de inmuebles, servicios de energía eléctrica, agua potable, comunicaciones, y otras contribuciones por cuotas fijas, etc...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LA LIQUIDACIÓN DEL PRESUPUESTO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ART.14.-Para los créditos comprendidos con cargo al presupuesto que al treinta y uno de diciembre se encuentren pendientes de pago, deberán de estar constituidas y aprobadas sus reservas de créditos. La entidad deberá liquidar el presupuesto para determina</w:t>
      </w:r>
      <w:r>
        <w:rPr>
          <w:rFonts w:ascii="Arial Narrow" w:eastAsia="Arial Narrow" w:hAnsi="Arial Narrow" w:cs="Arial Narrow"/>
          <w:sz w:val="24"/>
        </w:rPr>
        <w:t>r la situación financiera del ejercicio finalizado.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LA EVALUACIÓN DEL PRESUPUESTO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ART.15.-El Alcalde Municipal mensualmente evaluará la aplicación y desarrollo del presupuesto con ese objeto, las unidades ejecutoras de los programas estarán obligad</w:t>
      </w:r>
      <w:r>
        <w:rPr>
          <w:rFonts w:ascii="Arial Narrow" w:eastAsia="Arial Narrow" w:hAnsi="Arial Narrow" w:cs="Arial Narrow"/>
          <w:sz w:val="24"/>
        </w:rPr>
        <w:t>as a preparar y rendir informes de la labor realizada, de conformidad con las instrucciones recibidas por dicho funcionario, la que los verificará en la oportunidad que estimare necesaria.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El Concejo Municipal podrá suspender la provisión de fondos corresp</w:t>
      </w:r>
      <w:r>
        <w:rPr>
          <w:rFonts w:ascii="Arial Narrow" w:eastAsia="Arial Narrow" w:hAnsi="Arial Narrow" w:cs="Arial Narrow"/>
          <w:sz w:val="24"/>
        </w:rPr>
        <w:t>ondiente a los proyectos o programas, en los casos en que verifique incumplimiento de las metas fijadas en los mismos, conforme al calendario de actividades.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DEL FONDO CIRCULANTE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ART.16.-Con el objeto de atender gastos de menor cuantía o de carácter urgente se crea el Fondo Circulante hasta por la cantidad de UN MIL 00/100 DOLARES ($1,000.00),que servirá para la compra de materiales de oficina, informáticos, libros, útiles de enseñ</w:t>
      </w:r>
      <w:r>
        <w:rPr>
          <w:rFonts w:ascii="Arial Narrow" w:eastAsia="Arial Narrow" w:hAnsi="Arial Narrow" w:cs="Arial Narrow"/>
          <w:sz w:val="24"/>
        </w:rPr>
        <w:t>anza, publicaciones, herramientas, repuestos, accesorios, materiales eléctricos, bienes de uso y consumo diversos, servicios de correspondencia, viáticos por comisiones interna, pasajes al interior, mantenimientos y reparaciones de bienes muebles e inmuebl</w:t>
      </w:r>
      <w:r>
        <w:rPr>
          <w:rFonts w:ascii="Arial Narrow" w:eastAsia="Arial Narrow" w:hAnsi="Arial Narrow" w:cs="Arial Narrow"/>
          <w:sz w:val="24"/>
        </w:rPr>
        <w:t>es, mantenimiento y reparaciones de vehículos , impresiones publicaciones, y reproducciones, atenciones sociales, y otros gastos de menor cuantía.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En vista que en el Mercado Municipal se realizan  pequeñas reparaciones y gastos de menor cuantía y que por</w:t>
      </w:r>
      <w:r>
        <w:rPr>
          <w:rFonts w:ascii="Arial Narrow" w:eastAsia="Arial Narrow" w:hAnsi="Arial Narrow" w:cs="Arial Narrow"/>
          <w:sz w:val="24"/>
        </w:rPr>
        <w:t xml:space="preserve"> el tipo de actividad que hay en esta área no se puede esperar a que se realicen los procesos de compra por medio de la UACI, se tomó a bien la creación de una caja chica por un monto de $ 200.00 los cuales se harán sus reintegros contra liquidación de fac</w:t>
      </w:r>
      <w:r>
        <w:rPr>
          <w:rFonts w:ascii="Arial Narrow" w:eastAsia="Arial Narrow" w:hAnsi="Arial Narrow" w:cs="Arial Narrow"/>
          <w:sz w:val="24"/>
        </w:rPr>
        <w:t>turas y recibos presentados por el encargado.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El Fondo circulante se formará en el mes de enero y se liquidará al final de cada ejercicio presupuestario. Los reintegros al Fondo por pagos y gastos efectuados se harán cuantas veces sea necesario y por lo m</w:t>
      </w:r>
      <w:r>
        <w:rPr>
          <w:rFonts w:ascii="Arial Narrow" w:eastAsia="Arial Narrow" w:hAnsi="Arial Narrow" w:cs="Arial Narrow"/>
          <w:sz w:val="24"/>
        </w:rPr>
        <w:t>enos cada mes, previa autorización correspondiente.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La persona Encargada del Fondo Circulante podrá hacer pagos de gastos señalados en el inciso primero de éste artículo, contra recibos o facturas firmadas por los recipientes y autorizados por el ordenado</w:t>
      </w:r>
      <w:r>
        <w:rPr>
          <w:rFonts w:ascii="Arial Narrow" w:eastAsia="Arial Narrow" w:hAnsi="Arial Narrow" w:cs="Arial Narrow"/>
          <w:sz w:val="24"/>
        </w:rPr>
        <w:t>r de pagos que designare el Concejo Municipal.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Los recibos por viáticos y transporte deben ser firmados en concepto de recipientes, por cada uno de los funcionarios, empleados o trabajadores beneficiarios que desempeñen la misión oficial, por la cual se au</w:t>
      </w:r>
      <w:r>
        <w:rPr>
          <w:rFonts w:ascii="Arial Narrow" w:eastAsia="Arial Narrow" w:hAnsi="Arial Narrow" w:cs="Arial Narrow"/>
          <w:sz w:val="24"/>
        </w:rPr>
        <w:t>torizan los viáticos y el transporte.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Se prohíbe adquirir al crédito los suministros y servicios que menciona el inciso primero de éste artículo.</w:t>
      </w: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lastRenderedPageBreak/>
        <w:t>NO ES NECESARIO ACUERDO O RESOLUCIÓN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ART.17.-No será necesario Acuerdo o resolución para erogaciones en el pa</w:t>
      </w:r>
      <w:r>
        <w:rPr>
          <w:rFonts w:ascii="Arial Narrow" w:eastAsia="Arial Narrow" w:hAnsi="Arial Narrow" w:cs="Arial Narrow"/>
          <w:sz w:val="24"/>
        </w:rPr>
        <w:t>go de dietas a los miembros del Concejo Municipal, salarios permanentes, aguinaldos, alquileres de inmuebles, servicios básicos, subvenciones mensuales a instituciones culturales o de beneficencia y demás gastos fijos debidamente consignados en el presupue</w:t>
      </w:r>
      <w:r>
        <w:rPr>
          <w:rFonts w:ascii="Arial Narrow" w:eastAsia="Arial Narrow" w:hAnsi="Arial Narrow" w:cs="Arial Narrow"/>
          <w:sz w:val="24"/>
        </w:rPr>
        <w:t>sto para los cuales bastará que haya crédito presupuestario y fondos disponibles para efectuar los pagos.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PROHIBIDO RECIBIR VALORES SIN OTORGAR RECIBO O HACER COBROS ILEGALES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ART.18.-Se prohíbe a todo funcionario o empleado recibir valor alguno sin que se extienda el recibo correspondiente en la forma legal o cuyo pago no este contemplado en la ley u ordenanza. La infracción de éste precepto hará incurrir al culpable en una mul</w:t>
      </w:r>
      <w:r>
        <w:rPr>
          <w:rFonts w:ascii="Arial Narrow" w:eastAsia="Arial Narrow" w:hAnsi="Arial Narrow" w:cs="Arial Narrow"/>
          <w:sz w:val="24"/>
        </w:rPr>
        <w:t>ta que será impuesta por el Concejo Municipal de acuerdo con la gravedad de la falta, pudiendo el culpable ser sujeto de sanciones laborales.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RESPONSABILIDAD  DE LOS REFRENDARIOS DE CHEQUES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ART.19.-Los refrendarios de cheques incurrirán en responsabil</w:t>
      </w:r>
      <w:r>
        <w:rPr>
          <w:rFonts w:ascii="Arial Narrow" w:eastAsia="Arial Narrow" w:hAnsi="Arial Narrow" w:cs="Arial Narrow"/>
          <w:sz w:val="24"/>
        </w:rPr>
        <w:t>idad solidaria con el Tesorero o Encargado del Fondo Circulante, por el valor de los cheques que refrenden, en el caso de no existir crédito presupuestario o no estén respaldados por los comprobantes de egreso respectivo, debidamente legalizado.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LOS NO</w:t>
      </w:r>
      <w:r>
        <w:rPr>
          <w:rFonts w:ascii="Arial Narrow" w:eastAsia="Arial Narrow" w:hAnsi="Arial Narrow" w:cs="Arial Narrow"/>
          <w:b/>
          <w:sz w:val="24"/>
        </w:rPr>
        <w:t>MBRAMIENTOS Y LICENCIAS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ART.20.-Queda obligado el Concejo Municipal a emitir acuerdos relacionados con el nombramiento, licencia o cancelación de funcionarios y empleados o cualquier otro movimiento de personal, que afecte los créditos presupuestarios.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</w:t>
      </w:r>
      <w:r>
        <w:rPr>
          <w:rFonts w:ascii="Arial Narrow" w:eastAsia="Arial Narrow" w:hAnsi="Arial Narrow" w:cs="Arial Narrow"/>
          <w:b/>
          <w:sz w:val="24"/>
        </w:rPr>
        <w:t>E LAS REMUNERACIONES PERMANENTES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ART.21.-Los empleados que en el Presupuesto son considerados en la nómina de Remuneraciones Permanentes se regirán por estas normas:</w:t>
      </w:r>
    </w:p>
    <w:p w:rsidR="00624211" w:rsidRDefault="0063500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Se entenderá que una persona ha tomado posesión de su cargo, cuando asuma sus deberes  y </w:t>
      </w:r>
      <w:r>
        <w:rPr>
          <w:rFonts w:ascii="Arial Narrow" w:eastAsia="Arial Narrow" w:hAnsi="Arial Narrow" w:cs="Arial Narrow"/>
          <w:sz w:val="24"/>
        </w:rPr>
        <w:t xml:space="preserve">responsabilidades del mismo; y que deja de ocuparlo, en el momento en que cesa de cumplir sus deberes y de incurrir en responsabilidades con relación a su puesto oficial. </w:t>
      </w:r>
    </w:p>
    <w:p w:rsidR="00624211" w:rsidRDefault="0063500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Ninguna persona tomará posesión de su cargo, si no ha sido nombrada o contratada for</w:t>
      </w:r>
      <w:r>
        <w:rPr>
          <w:rFonts w:ascii="Arial Narrow" w:eastAsia="Arial Narrow" w:hAnsi="Arial Narrow" w:cs="Arial Narrow"/>
          <w:sz w:val="24"/>
        </w:rPr>
        <w:t>malmente.</w:t>
      </w:r>
    </w:p>
    <w:p w:rsidR="00624211" w:rsidRDefault="0063500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El Alcalde o funcionario designado al efecto, no dará posesión de su cargo a funcionarios o empleados que teniendo obligación, no hayan caucionado a satisfacción de la Municipalidad.</w:t>
      </w:r>
    </w:p>
    <w:p w:rsidR="00624211" w:rsidRDefault="0063500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El funcionario que ordenare y el que diere posesión en las cond</w:t>
      </w:r>
      <w:r>
        <w:rPr>
          <w:rFonts w:ascii="Arial Narrow" w:eastAsia="Arial Narrow" w:hAnsi="Arial Narrow" w:cs="Arial Narrow"/>
          <w:sz w:val="24"/>
        </w:rPr>
        <w:t>iciones expresadas, responderá solidariamente con el nombrado por toda pérdida incorrecta y el de la autorización  de la forma de posesión legal, por no haber caucionado a satisfacción de la expresada Municipalidad.</w:t>
      </w:r>
    </w:p>
    <w:p w:rsidR="00624211" w:rsidRDefault="0063500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lastRenderedPageBreak/>
        <w:t>Por regla general se entenderá que el ac</w:t>
      </w:r>
      <w:r>
        <w:rPr>
          <w:rFonts w:ascii="Arial Narrow" w:eastAsia="Arial Narrow" w:hAnsi="Arial Narrow" w:cs="Arial Narrow"/>
          <w:sz w:val="24"/>
        </w:rPr>
        <w:t>uerdo por el cual se separa a una persona de determinado empleo, da fin a las relaciones jurídicas existentes entre la entidad y el empleado, más si se trata de cargos que por su índole especial no pueden permanecer vacantes, sin causar perjuicios a la Adm</w:t>
      </w:r>
      <w:r>
        <w:rPr>
          <w:rFonts w:ascii="Arial Narrow" w:eastAsia="Arial Narrow" w:hAnsi="Arial Narrow" w:cs="Arial Narrow"/>
          <w:sz w:val="24"/>
        </w:rPr>
        <w:t>inistración, dichas relaciones subsistirán mientras no se presente a tomar posesión el sustituto designado legalmente, en cuyo caso debe tenerse como posesión legal de su cargo el empleado saliente.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DEL PERSONAL EVENTUAL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ART.22.-Los empleados cuyos salarios son considerados en el Presupuesto como Remuneraciones Eventuales, se refieren a los servicios de personas naturales que cumplan las siguientes condiciones: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Que sean de carácter profesional o técnico y no de índole admi</w:t>
      </w:r>
      <w:r>
        <w:rPr>
          <w:rFonts w:ascii="Arial Narrow" w:eastAsia="Arial Narrow" w:hAnsi="Arial Narrow" w:cs="Arial Narrow"/>
          <w:sz w:val="24"/>
        </w:rPr>
        <w:t>nistrativa,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Que las labores a  desempeñar por el contratista sean propias de su profesión o técnica; y Que aun cuando sean de carácter profesional o técnico no constituyan una actividad regular y continua dentro de la entidad contratante.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Las personas cont</w:t>
      </w:r>
      <w:r>
        <w:rPr>
          <w:rFonts w:ascii="Arial Narrow" w:eastAsia="Arial Narrow" w:hAnsi="Arial Narrow" w:cs="Arial Narrow"/>
          <w:sz w:val="24"/>
        </w:rPr>
        <w:t>ratadas gozarán de las prerrogativas que establecen estas disposiciones especiales, excepto la de licencia por beca: en este caso será necesario que los contratados favorecidos con becas, tengan por lo menos seis meses de trabajar en la entidad.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Las remune</w:t>
      </w:r>
      <w:r>
        <w:rPr>
          <w:rFonts w:ascii="Arial Narrow" w:eastAsia="Arial Narrow" w:hAnsi="Arial Narrow" w:cs="Arial Narrow"/>
          <w:sz w:val="24"/>
        </w:rPr>
        <w:t>raciones basadas en contratos se podrán pagar por medio de planillas en la misma fecha en que se efectúe el pago de los salarios del personal permanente.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Los contratos a que se refiere éste artículo no podrán firmarse por períodos que excedan del 31 de dic</w:t>
      </w:r>
      <w:r>
        <w:rPr>
          <w:rFonts w:ascii="Arial Narrow" w:eastAsia="Arial Narrow" w:hAnsi="Arial Narrow" w:cs="Arial Narrow"/>
          <w:sz w:val="24"/>
        </w:rPr>
        <w:t>iembre de cada año; pero cuando las necesidades del servicio lo exijan podrán prorrogarse solo por dos meses mientras se suscribe el nuevo contrato, de ser necesario.</w:t>
      </w:r>
    </w:p>
    <w:p w:rsidR="00624211" w:rsidRDefault="0063500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La contratación que se realice basándose en este artículo, será estrictamente por los ser</w:t>
      </w:r>
      <w:r>
        <w:rPr>
          <w:rFonts w:ascii="Arial Narrow" w:eastAsia="Arial Narrow" w:hAnsi="Arial Narrow" w:cs="Arial Narrow"/>
          <w:sz w:val="24"/>
        </w:rPr>
        <w:t>vicios prestados por una persona natural.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RESPONSABILIDADES DE FUNCIONARIOS Y EMPLEADOS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Art.23.-Todo funcionario o empleado encargado de recibir, custodiar o pagar bienes o valores municipales o cuyas atribuciones permitan o exijan su tenencia, será responsable de dolo o culpa, por la pérdida, daño, abuso, empleo o pago ilegal de ellos. En co</w:t>
      </w:r>
      <w:r>
        <w:rPr>
          <w:rFonts w:ascii="Arial Narrow" w:eastAsia="Arial Narrow" w:hAnsi="Arial Narrow" w:cs="Arial Narrow"/>
          <w:sz w:val="24"/>
        </w:rPr>
        <w:t>nsecuencia, será obligatoria la formulación de inventarios particulares.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Art.24.-El funcionario o empleado que en nombre de la Municipalidad contraiga deudas o compromisos de cualquier naturaleza, en contra de las leyes y reglamentos o sin autorización le</w:t>
      </w:r>
      <w:r>
        <w:rPr>
          <w:rFonts w:ascii="Arial Narrow" w:eastAsia="Arial Narrow" w:hAnsi="Arial Narrow" w:cs="Arial Narrow"/>
          <w:sz w:val="24"/>
        </w:rPr>
        <w:t>gal, será exclusivamente responsable ante los acreedores correspondientes y además será suspendido del ejercicio de sus funciones hasta por un mes sin goce de sueldo; en caso de reincidencia y si el hecho fuere delictuoso, será destituido. Cuando se tratar</w:t>
      </w:r>
      <w:r>
        <w:rPr>
          <w:rFonts w:ascii="Arial Narrow" w:eastAsia="Arial Narrow" w:hAnsi="Arial Narrow" w:cs="Arial Narrow"/>
          <w:sz w:val="24"/>
        </w:rPr>
        <w:t>e de un Miembro del Concejo Municipal, éste quedará en la obligación de responder si no cumpliere o reincidiere, el Concejo procederá a la suspensión correspondiente.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VIÁTICOS</w:t>
      </w:r>
    </w:p>
    <w:p w:rsidR="00624211" w:rsidRDefault="0062421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lastRenderedPageBreak/>
        <w:t>ART.25.- Tendrán derecho al reconocimiento y pago de viáticos todos los funcio</w:t>
      </w:r>
      <w:r>
        <w:rPr>
          <w:rFonts w:ascii="Arial Narrow" w:eastAsia="Arial Narrow" w:hAnsi="Arial Narrow" w:cs="Arial Narrow"/>
          <w:sz w:val="24"/>
        </w:rPr>
        <w:t>narios, empleados municipales que viajen en comisión oficial dentro o fuera del territorio nacional, asignándole la cantidad de cinco dólares setenta y un centavos ( $ 5.71)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Cuando un funcionario o empleado Municipal utilice su vehículo para realizar acti</w:t>
      </w:r>
      <w:r>
        <w:rPr>
          <w:rFonts w:ascii="Arial Narrow" w:eastAsia="Arial Narrow" w:hAnsi="Arial Narrow" w:cs="Arial Narrow"/>
          <w:sz w:val="24"/>
        </w:rPr>
        <w:t>vidades oficiales de la Municipalidad, tendrá derecho a que se le asigne $ 0.40 por cada kilómetro recorrido. El responsable de la asignación deberá establecer el control respectivo.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             GASTOS DE REPRESENTACION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ART.26.-Los gastos de Representación en el Interior a favor del Alcalde será de $ 1000.00 mensuales durante el período que comprende de Enero a Diciembre de 2019, quedando como c</w:t>
      </w:r>
      <w:r>
        <w:rPr>
          <w:rFonts w:ascii="Arial Narrow" w:eastAsia="Arial Narrow" w:hAnsi="Arial Narrow" w:cs="Arial Narrow"/>
          <w:sz w:val="24"/>
        </w:rPr>
        <w:t>omprobante de gasto el recibo de acuse; y para los gastos de Representación en el Exterior a favor del Alcalde, Empleados o Funcionarios municipales serán autorizados de acuerdo a las posibilidades económicas; éste se liquidará mediante documentos de ampar</w:t>
      </w:r>
      <w:r>
        <w:rPr>
          <w:rFonts w:ascii="Arial Narrow" w:eastAsia="Arial Narrow" w:hAnsi="Arial Narrow" w:cs="Arial Narrow"/>
          <w:sz w:val="24"/>
        </w:rPr>
        <w:t>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LAS DIETAS DE LOS MIEMBROS DEL CONCEJO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ART.27.-Los Miembros del Concejo Municipal, propietarios y suplentes que asistan a la reunión mensual a las que previamente sean convocados tendrán derecho al cobro de hasta 4 dietas de DOSCIENTOS DIECIOCHO DO</w:t>
      </w:r>
      <w:r>
        <w:rPr>
          <w:rFonts w:ascii="Arial Narrow" w:eastAsia="Arial Narrow" w:hAnsi="Arial Narrow" w:cs="Arial Narrow"/>
          <w:sz w:val="24"/>
        </w:rPr>
        <w:t>LARES ($ 218.00) por cada reunión.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DE LOS CONTRATOS Y SUMINISTROS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ART.29.-Cuando se disponga a realizar Adquisiciones y Contrataciones de Bienes y Servicios para la Municipalidad o la Construcción de Obras, se estará a lo dispuesto en la Ley de Adquisici</w:t>
      </w:r>
      <w:r>
        <w:rPr>
          <w:rFonts w:ascii="Arial Narrow" w:eastAsia="Arial Narrow" w:hAnsi="Arial Narrow" w:cs="Arial Narrow"/>
          <w:sz w:val="24"/>
        </w:rPr>
        <w:t>ones y Contrataciones de la Administración Pública, siendo responsabilidad de dar cumplimiento a dicha normativa el Jefe de la Unidad de Adquisiciones y Contrataciones Institucional UACI.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6"/>
        </w:rPr>
      </w:pPr>
      <w:r>
        <w:rPr>
          <w:rFonts w:ascii="Arial Narrow" w:eastAsia="Arial Narrow" w:hAnsi="Arial Narrow" w:cs="Arial Narrow"/>
          <w:sz w:val="26"/>
        </w:rPr>
        <w:t>ART. 30.-El presente decreto entrara en vigencia a partir del prime</w:t>
      </w:r>
      <w:r>
        <w:rPr>
          <w:rFonts w:ascii="Arial Narrow" w:eastAsia="Arial Narrow" w:hAnsi="Arial Narrow" w:cs="Arial Narrow"/>
          <w:sz w:val="26"/>
        </w:rPr>
        <w:t>ro de enero del año dos mil veintiuno.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6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6"/>
        </w:rPr>
      </w:pPr>
      <w:r>
        <w:rPr>
          <w:rFonts w:ascii="Arial Narrow" w:eastAsia="Arial Narrow" w:hAnsi="Arial Narrow" w:cs="Arial Narrow"/>
          <w:sz w:val="26"/>
        </w:rPr>
        <w:t>Dado en la Alcaldía Municipal de Aguilares, a los veintinueve días del mes de Diciembre del año dos mil veinte.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6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6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                                                    F. ____________________________________</w:t>
      </w:r>
    </w:p>
    <w:p w:rsidR="00624211" w:rsidRDefault="0063500C">
      <w:pPr>
        <w:spacing w:after="0" w:line="240" w:lineRule="auto"/>
        <w:ind w:left="1416" w:firstLine="708"/>
        <w:jc w:val="both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4"/>
        </w:rPr>
        <w:t xml:space="preserve">      </w:t>
      </w:r>
      <w:r>
        <w:rPr>
          <w:rFonts w:ascii="Arial Narrow" w:eastAsia="Arial Narrow" w:hAnsi="Arial Narrow" w:cs="Arial Narrow"/>
          <w:sz w:val="24"/>
        </w:rPr>
        <w:t xml:space="preserve">        </w:t>
      </w:r>
      <w:proofErr w:type="gramStart"/>
      <w:r>
        <w:rPr>
          <w:rFonts w:ascii="Arial Narrow" w:eastAsia="Arial Narrow" w:hAnsi="Arial Narrow" w:cs="Arial Narrow"/>
          <w:sz w:val="28"/>
        </w:rPr>
        <w:t>don</w:t>
      </w:r>
      <w:proofErr w:type="gramEnd"/>
      <w:r>
        <w:rPr>
          <w:rFonts w:ascii="Arial Narrow" w:eastAsia="Arial Narrow" w:hAnsi="Arial Narrow" w:cs="Arial Narrow"/>
          <w:sz w:val="28"/>
        </w:rPr>
        <w:t xml:space="preserve"> juan armando guardado </w:t>
      </w:r>
      <w:proofErr w:type="spellStart"/>
      <w:r>
        <w:rPr>
          <w:rFonts w:ascii="Arial Narrow" w:eastAsia="Arial Narrow" w:hAnsi="Arial Narrow" w:cs="Arial Narrow"/>
          <w:sz w:val="28"/>
        </w:rPr>
        <w:t>menjivar</w:t>
      </w:r>
      <w:proofErr w:type="spellEnd"/>
    </w:p>
    <w:p w:rsidR="00624211" w:rsidRDefault="0063500C">
      <w:pPr>
        <w:spacing w:after="0" w:line="240" w:lineRule="auto"/>
        <w:ind w:left="2124" w:firstLine="708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          ALCALDE MUNICIPAL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F._______________________________.                F.____________________________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manuel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8"/>
        </w:rPr>
        <w:t>jesus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montalvo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alas</w:t>
      </w:r>
      <w:r>
        <w:rPr>
          <w:rFonts w:ascii="Arial Narrow" w:eastAsia="Arial Narrow" w:hAnsi="Arial Narrow" w:cs="Arial Narrow"/>
          <w:sz w:val="24"/>
        </w:rPr>
        <w:t xml:space="preserve">                      </w:t>
      </w:r>
      <w:proofErr w:type="spellStart"/>
      <w:r>
        <w:rPr>
          <w:rFonts w:ascii="Arial Narrow" w:eastAsia="Arial Narrow" w:hAnsi="Arial Narrow" w:cs="Arial Narrow"/>
          <w:sz w:val="28"/>
        </w:rPr>
        <w:t>luis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amadeo </w:t>
      </w:r>
      <w:proofErr w:type="spellStart"/>
      <w:r>
        <w:rPr>
          <w:rFonts w:ascii="Arial Narrow" w:eastAsia="Arial Narrow" w:hAnsi="Arial Narrow" w:cs="Arial Narrow"/>
          <w:sz w:val="28"/>
        </w:rPr>
        <w:t>menjivar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maldonado</w:t>
      </w:r>
      <w:proofErr w:type="spellEnd"/>
      <w:r>
        <w:rPr>
          <w:rFonts w:ascii="Arial Narrow" w:eastAsia="Arial Narrow" w:hAnsi="Arial Narrow" w:cs="Arial Narrow"/>
          <w:sz w:val="24"/>
        </w:rPr>
        <w:t xml:space="preserve">      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PRIMER REGIDOR  PROPIETARIO                            SEGUNDO REGIDOR PROPIETARIO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F.______________________________                         F._______________________</w:t>
      </w:r>
    </w:p>
    <w:p w:rsidR="00624211" w:rsidRDefault="00635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oscar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alexander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rodriguez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ramos</w:t>
      </w:r>
      <w:r>
        <w:rPr>
          <w:rFonts w:ascii="Arial Narrow" w:eastAsia="Arial Narrow" w:hAnsi="Arial Narrow" w:cs="Arial Narrow"/>
          <w:sz w:val="24"/>
        </w:rPr>
        <w:tab/>
        <w:t xml:space="preserve">                          </w:t>
      </w:r>
      <w:proofErr w:type="spellStart"/>
      <w:r>
        <w:rPr>
          <w:rFonts w:ascii="Arial Narrow" w:eastAsia="Arial Narrow" w:hAnsi="Arial Narrow" w:cs="Arial Narrow"/>
          <w:sz w:val="28"/>
        </w:rPr>
        <w:t>jesus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henriquez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sibrian</w:t>
      </w:r>
      <w:proofErr w:type="spellEnd"/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TER</w:t>
      </w:r>
      <w:r>
        <w:rPr>
          <w:rFonts w:ascii="Arial Narrow" w:eastAsia="Arial Narrow" w:hAnsi="Arial Narrow" w:cs="Arial Narrow"/>
          <w:sz w:val="24"/>
        </w:rPr>
        <w:t>CER REGIDOR   PROPIETARIO                               CUARTO REGIDOR PROPIETARIO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F._______________________________                      F.________________________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delmy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yanira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guardado </w:t>
      </w:r>
      <w:proofErr w:type="spellStart"/>
      <w:r>
        <w:rPr>
          <w:rFonts w:ascii="Arial Narrow" w:eastAsia="Arial Narrow" w:hAnsi="Arial Narrow" w:cs="Arial Narrow"/>
          <w:sz w:val="28"/>
        </w:rPr>
        <w:t>menjivar</w:t>
      </w:r>
      <w:proofErr w:type="spellEnd"/>
      <w:r>
        <w:rPr>
          <w:rFonts w:ascii="Arial Narrow" w:eastAsia="Arial Narrow" w:hAnsi="Arial Narrow" w:cs="Arial Narrow"/>
          <w:sz w:val="24"/>
        </w:rPr>
        <w:t xml:space="preserve">                       </w:t>
      </w:r>
      <w:r>
        <w:rPr>
          <w:rFonts w:ascii="Arial Narrow" w:eastAsia="Arial Narrow" w:hAnsi="Arial Narrow" w:cs="Arial Narrow"/>
          <w:sz w:val="28"/>
        </w:rPr>
        <w:t xml:space="preserve">juan </w:t>
      </w:r>
      <w:proofErr w:type="spellStart"/>
      <w:r>
        <w:rPr>
          <w:rFonts w:ascii="Arial Narrow" w:eastAsia="Arial Narrow" w:hAnsi="Arial Narrow" w:cs="Arial Narrow"/>
          <w:sz w:val="28"/>
        </w:rPr>
        <w:t>osmin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salinas</w:t>
      </w:r>
      <w:r>
        <w:rPr>
          <w:rFonts w:ascii="Arial Narrow" w:eastAsia="Arial Narrow" w:hAnsi="Arial Narrow" w:cs="Arial Narrow"/>
          <w:sz w:val="24"/>
        </w:rPr>
        <w:t xml:space="preserve">               </w:t>
      </w:r>
      <w:r>
        <w:rPr>
          <w:rFonts w:ascii="Arial Narrow" w:eastAsia="Arial Narrow" w:hAnsi="Arial Narrow" w:cs="Arial Narrow"/>
          <w:sz w:val="24"/>
        </w:rPr>
        <w:t xml:space="preserve">     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QUINTO REGIDOR  PROPIETARIO                              SEXTO REGIDOR PROPIETARIO.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F.___________________________________              F._________________________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4"/>
        </w:rPr>
        <w:t xml:space="preserve"> 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osmin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escobar vaquero</w:t>
      </w:r>
      <w:r>
        <w:rPr>
          <w:rFonts w:ascii="Arial Narrow" w:eastAsia="Arial Narrow" w:hAnsi="Arial Narrow" w:cs="Arial Narrow"/>
          <w:sz w:val="24"/>
        </w:rPr>
        <w:t xml:space="preserve">                                           </w:t>
      </w:r>
      <w:r>
        <w:rPr>
          <w:rFonts w:ascii="Arial Narrow" w:eastAsia="Arial Narrow" w:hAnsi="Arial Narrow" w:cs="Arial Narrow"/>
          <w:sz w:val="28"/>
        </w:rPr>
        <w:t>ramiro pinto portillo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  SEPTIMO REGIDOR PROPIETARIO                            OCTAVO REGIDOR PROPIETARIO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F._________________________________                   F _________________________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4"/>
        </w:rPr>
        <w:t xml:space="preserve">  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thelma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lisset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figueroa</w:t>
      </w:r>
      <w:proofErr w:type="spellEnd"/>
      <w:r>
        <w:rPr>
          <w:rFonts w:ascii="Arial Narrow" w:eastAsia="Arial Narrow" w:hAnsi="Arial Narrow" w:cs="Arial Narrow"/>
          <w:sz w:val="24"/>
        </w:rPr>
        <w:t xml:space="preserve">                                      </w:t>
      </w:r>
      <w:r>
        <w:rPr>
          <w:rFonts w:ascii="Arial Narrow" w:eastAsia="Arial Narrow" w:hAnsi="Arial Narrow" w:cs="Arial Narrow"/>
          <w:sz w:val="24"/>
        </w:rPr>
        <w:t xml:space="preserve">    </w:t>
      </w:r>
      <w:proofErr w:type="spellStart"/>
      <w:r>
        <w:rPr>
          <w:rFonts w:ascii="Arial Narrow" w:eastAsia="Arial Narrow" w:hAnsi="Arial Narrow" w:cs="Arial Narrow"/>
          <w:sz w:val="28"/>
        </w:rPr>
        <w:t>saul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mercedes </w:t>
      </w:r>
      <w:proofErr w:type="spellStart"/>
      <w:r>
        <w:rPr>
          <w:rFonts w:ascii="Arial Narrow" w:eastAsia="Arial Narrow" w:hAnsi="Arial Narrow" w:cs="Arial Narrow"/>
          <w:sz w:val="28"/>
        </w:rPr>
        <w:t>ramirez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8"/>
        </w:rPr>
        <w:t>martinez</w:t>
      </w:r>
      <w:proofErr w:type="spellEnd"/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  PRIMER REGIDOR SUPLENTE                                         SEGUNDO REGIDOR SUPLENTE.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>F._________________________________                  F_________________________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4"/>
        </w:rPr>
        <w:t xml:space="preserve"> 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natael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rauda                              </w:t>
      </w:r>
      <w:r>
        <w:rPr>
          <w:rFonts w:ascii="Arial Narrow" w:eastAsia="Arial Narrow" w:hAnsi="Arial Narrow" w:cs="Arial Narrow"/>
          <w:sz w:val="28"/>
        </w:rPr>
        <w:t xml:space="preserve">      </w:t>
      </w:r>
      <w:r>
        <w:rPr>
          <w:rFonts w:ascii="Arial Narrow" w:eastAsia="Arial Narrow" w:hAnsi="Arial Narrow" w:cs="Arial Narrow"/>
          <w:sz w:val="24"/>
        </w:rPr>
        <w:t xml:space="preserve">                          </w:t>
      </w:r>
      <w:proofErr w:type="spellStart"/>
      <w:r>
        <w:rPr>
          <w:rFonts w:ascii="Arial Narrow" w:eastAsia="Arial Narrow" w:hAnsi="Arial Narrow" w:cs="Arial Narrow"/>
          <w:sz w:val="28"/>
        </w:rPr>
        <w:t>leonel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8"/>
        </w:rPr>
        <w:t>jesus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valle </w:t>
      </w:r>
      <w:proofErr w:type="spellStart"/>
      <w:r>
        <w:rPr>
          <w:rFonts w:ascii="Arial Narrow" w:eastAsia="Arial Narrow" w:hAnsi="Arial Narrow" w:cs="Arial Narrow"/>
          <w:sz w:val="28"/>
        </w:rPr>
        <w:t>gonzalez</w:t>
      </w:r>
      <w:proofErr w:type="spellEnd"/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t xml:space="preserve">   TERCER REGIDOR SUPLENTE                                  CUARTO REGIDOR SUPLENTE</w:t>
      </w: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24211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sz w:val="24"/>
        </w:rPr>
        <w:lastRenderedPageBreak/>
        <w:t xml:space="preserve">                                                                    F.________________________________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sz w:val="24"/>
        </w:rPr>
        <w:t xml:space="preserve">  </w:t>
      </w:r>
      <w:r>
        <w:rPr>
          <w:rFonts w:ascii="Arial Narrow" w:eastAsia="Arial Narrow" w:hAnsi="Arial Narrow" w:cs="Arial Narrow"/>
          <w:sz w:val="24"/>
        </w:rPr>
        <w:t xml:space="preserve">                                                                     </w:t>
      </w:r>
      <w:proofErr w:type="spellStart"/>
      <w:proofErr w:type="gramStart"/>
      <w:r>
        <w:rPr>
          <w:rFonts w:ascii="Arial Narrow" w:eastAsia="Arial Narrow" w:hAnsi="Arial Narrow" w:cs="Arial Narrow"/>
          <w:sz w:val="28"/>
        </w:rPr>
        <w:t>nancy</w:t>
      </w:r>
      <w:proofErr w:type="spellEnd"/>
      <w:proofErr w:type="gramEnd"/>
      <w:r>
        <w:rPr>
          <w:rFonts w:ascii="Arial Narrow" w:eastAsia="Arial Narrow" w:hAnsi="Arial Narrow" w:cs="Arial Narrow"/>
          <w:sz w:val="28"/>
        </w:rPr>
        <w:t xml:space="preserve"> carolina </w:t>
      </w:r>
      <w:proofErr w:type="spellStart"/>
      <w:r>
        <w:rPr>
          <w:rFonts w:ascii="Arial Narrow" w:eastAsia="Arial Narrow" w:hAnsi="Arial Narrow" w:cs="Arial Narrow"/>
          <w:sz w:val="28"/>
        </w:rPr>
        <w:t>giron</w:t>
      </w:r>
      <w:proofErr w:type="spellEnd"/>
      <w:r>
        <w:rPr>
          <w:rFonts w:ascii="Arial Narrow" w:eastAsia="Arial Narrow" w:hAnsi="Arial Narrow" w:cs="Arial Narrow"/>
          <w:sz w:val="28"/>
        </w:rPr>
        <w:t xml:space="preserve"> ventura</w:t>
      </w:r>
    </w:p>
    <w:p w:rsidR="00624211" w:rsidRDefault="0063500C">
      <w:pPr>
        <w:spacing w:after="0" w:line="240" w:lineRule="auto"/>
        <w:jc w:val="both"/>
        <w:rPr>
          <w:rFonts w:ascii="Arial Narrow" w:eastAsia="Arial Narrow" w:hAnsi="Arial Narrow" w:cs="Arial Narrow"/>
          <w:sz w:val="32"/>
        </w:rPr>
      </w:pPr>
      <w:r>
        <w:rPr>
          <w:rFonts w:ascii="Arial Narrow" w:eastAsia="Arial Narrow" w:hAnsi="Arial Narrow" w:cs="Arial Narrow"/>
          <w:sz w:val="24"/>
        </w:rPr>
        <w:t xml:space="preserve">                                                                       </w:t>
      </w:r>
      <w:proofErr w:type="gramStart"/>
      <w:r>
        <w:rPr>
          <w:rFonts w:ascii="Arial Narrow" w:eastAsia="Arial Narrow" w:hAnsi="Arial Narrow" w:cs="Arial Narrow"/>
          <w:sz w:val="32"/>
        </w:rPr>
        <w:t>síndica</w:t>
      </w:r>
      <w:proofErr w:type="gramEnd"/>
      <w:r>
        <w:rPr>
          <w:rFonts w:ascii="Arial Narrow" w:eastAsia="Arial Narrow" w:hAnsi="Arial Narrow" w:cs="Arial Narrow"/>
          <w:sz w:val="32"/>
        </w:rPr>
        <w:t xml:space="preserve"> municipal</w:t>
      </w:r>
    </w:p>
    <w:sectPr w:rsidR="006242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50B54"/>
    <w:multiLevelType w:val="multilevel"/>
    <w:tmpl w:val="A3800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557817"/>
    <w:multiLevelType w:val="multilevel"/>
    <w:tmpl w:val="D05263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11"/>
    <w:rsid w:val="00624211"/>
    <w:rsid w:val="0063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2830</Words>
  <Characters>15570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Rocio</cp:lastModifiedBy>
  <cp:revision>2</cp:revision>
  <dcterms:created xsi:type="dcterms:W3CDTF">2021-03-08T16:16:00Z</dcterms:created>
  <dcterms:modified xsi:type="dcterms:W3CDTF">2021-03-08T16:16:00Z</dcterms:modified>
</cp:coreProperties>
</file>