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sidR="00DE6CAB">
        <w:rPr>
          <w:rFonts w:ascii="Times New Roman" w:hAnsi="Times New Roman" w:cs="Times New Roman"/>
          <w:b/>
          <w:noProof/>
          <w:sz w:val="24"/>
          <w:szCs w:val="24"/>
          <w:lang w:val="es-ES"/>
        </w:rPr>
        <w:t xml:space="preserve">de </w:t>
      </w:r>
      <w:r w:rsidR="005F7722">
        <w:rPr>
          <w:rFonts w:ascii="Times New Roman" w:hAnsi="Times New Roman" w:cs="Times New Roman"/>
          <w:b/>
          <w:noProof/>
          <w:sz w:val="24"/>
          <w:szCs w:val="24"/>
          <w:lang w:val="es-ES"/>
        </w:rPr>
        <w:t>Octubre a 31 Diciembre de 201</w:t>
      </w:r>
      <w:r w:rsidR="00FA62A1">
        <w:rPr>
          <w:rFonts w:ascii="Times New Roman" w:hAnsi="Times New Roman" w:cs="Times New Roman"/>
          <w:b/>
          <w:noProof/>
          <w:sz w:val="24"/>
          <w:szCs w:val="24"/>
          <w:lang w:val="es-ES"/>
        </w:rPr>
        <w:t>7</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Chinameca, departamento de San Miguel a</w:t>
      </w:r>
      <w:r w:rsidR="005F7722">
        <w:rPr>
          <w:rFonts w:ascii="Times New Roman" w:hAnsi="Times New Roman" w:cs="Times New Roman"/>
          <w:b/>
          <w:noProof/>
          <w:sz w:val="24"/>
          <w:szCs w:val="24"/>
          <w:lang w:val="es-ES"/>
        </w:rPr>
        <w:t xml:space="preserve"> los </w:t>
      </w:r>
      <w:r w:rsidR="003003F8">
        <w:rPr>
          <w:rFonts w:ascii="Times New Roman" w:hAnsi="Times New Roman" w:cs="Times New Roman"/>
          <w:b/>
          <w:noProof/>
          <w:sz w:val="24"/>
          <w:szCs w:val="24"/>
          <w:lang w:val="es-ES"/>
        </w:rPr>
        <w:t>tres</w:t>
      </w:r>
      <w:r w:rsidR="005F7722">
        <w:rPr>
          <w:rFonts w:ascii="Times New Roman" w:hAnsi="Times New Roman" w:cs="Times New Roman"/>
          <w:b/>
          <w:noProof/>
          <w:sz w:val="24"/>
          <w:szCs w:val="24"/>
          <w:lang w:val="es-ES"/>
        </w:rPr>
        <w:t xml:space="preserve"> dias del mes de enero </w:t>
      </w:r>
      <w:r w:rsidR="003003F8">
        <w:rPr>
          <w:rFonts w:ascii="Times New Roman" w:hAnsi="Times New Roman" w:cs="Times New Roman"/>
          <w:b/>
          <w:noProof/>
          <w:sz w:val="24"/>
          <w:szCs w:val="24"/>
          <w:lang w:val="es-ES"/>
        </w:rPr>
        <w:t xml:space="preserve">dos mil </w:t>
      </w:r>
      <w:r w:rsidR="00FA62A1">
        <w:rPr>
          <w:rFonts w:ascii="Times New Roman" w:hAnsi="Times New Roman" w:cs="Times New Roman"/>
          <w:b/>
          <w:noProof/>
          <w:sz w:val="24"/>
          <w:szCs w:val="24"/>
          <w:lang w:val="es-ES"/>
        </w:rPr>
        <w:t>diecisiete</w:t>
      </w:r>
      <w:bookmarkStart w:id="0" w:name="_GoBack"/>
      <w:bookmarkEnd w:id="0"/>
    </w:p>
    <w:p w:rsidR="001E50CF" w:rsidRDefault="001E50CF"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1E50CF" w:rsidRDefault="002B74AA" w:rsidP="00CE00A5">
      <w:pPr>
        <w:rPr>
          <w:lang w:val="es-ES"/>
        </w:rPr>
      </w:pPr>
    </w:p>
    <w:sectPr w:rsidR="002B74AA" w:rsidRPr="001E50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A2C" w:rsidRDefault="009D0A2C" w:rsidP="00652E3A">
      <w:pPr>
        <w:spacing w:after="0" w:line="240" w:lineRule="auto"/>
      </w:pPr>
      <w:r>
        <w:separator/>
      </w:r>
    </w:p>
  </w:endnote>
  <w:endnote w:type="continuationSeparator" w:id="0">
    <w:p w:rsidR="009D0A2C" w:rsidRDefault="009D0A2C"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 xml:space="preserve">Unidad de Acceso a </w:t>
    </w:r>
    <w:proofErr w:type="gramStart"/>
    <w:r w:rsidRPr="006F6B86">
      <w:rPr>
        <w:b/>
        <w:i/>
        <w:sz w:val="20"/>
        <w:szCs w:val="20"/>
      </w:rPr>
      <w:t>la  Información</w:t>
    </w:r>
    <w:proofErr w:type="gramEnd"/>
    <w:r w:rsidRPr="006F6B86">
      <w:rPr>
        <w:b/>
        <w:i/>
        <w:sz w:val="20"/>
        <w:szCs w:val="20"/>
      </w:rPr>
      <w:t xml:space="preserve">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A2C" w:rsidRDefault="009D0A2C" w:rsidP="00652E3A">
      <w:pPr>
        <w:spacing w:after="0" w:line="240" w:lineRule="auto"/>
      </w:pPr>
      <w:r>
        <w:separator/>
      </w:r>
    </w:p>
  </w:footnote>
  <w:footnote w:type="continuationSeparator" w:id="0">
    <w:p w:rsidR="009D0A2C" w:rsidRDefault="009D0A2C"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54ECD"/>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50CF"/>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03F8"/>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97C03"/>
    <w:rsid w:val="003A5EDE"/>
    <w:rsid w:val="003B5839"/>
    <w:rsid w:val="003C13FA"/>
    <w:rsid w:val="003C5A79"/>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505"/>
    <w:rsid w:val="005815BA"/>
    <w:rsid w:val="0059092D"/>
    <w:rsid w:val="005950F0"/>
    <w:rsid w:val="005A6BFA"/>
    <w:rsid w:val="005A72A6"/>
    <w:rsid w:val="005C0BBD"/>
    <w:rsid w:val="005C3CEC"/>
    <w:rsid w:val="005D5AC7"/>
    <w:rsid w:val="005E33CC"/>
    <w:rsid w:val="005E5D61"/>
    <w:rsid w:val="005F1018"/>
    <w:rsid w:val="005F6057"/>
    <w:rsid w:val="005F7722"/>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955CE"/>
    <w:rsid w:val="009A3578"/>
    <w:rsid w:val="009B2C81"/>
    <w:rsid w:val="009B2F82"/>
    <w:rsid w:val="009B78AB"/>
    <w:rsid w:val="009B7FD7"/>
    <w:rsid w:val="009C1A1F"/>
    <w:rsid w:val="009C33B0"/>
    <w:rsid w:val="009C5CA3"/>
    <w:rsid w:val="009D0A2C"/>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1AC"/>
    <w:rsid w:val="00B459C4"/>
    <w:rsid w:val="00B52F77"/>
    <w:rsid w:val="00B5603B"/>
    <w:rsid w:val="00B63A81"/>
    <w:rsid w:val="00B63D37"/>
    <w:rsid w:val="00B77D06"/>
    <w:rsid w:val="00B80146"/>
    <w:rsid w:val="00B84205"/>
    <w:rsid w:val="00B873F4"/>
    <w:rsid w:val="00B8789A"/>
    <w:rsid w:val="00B90293"/>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25E68"/>
    <w:rsid w:val="00D35433"/>
    <w:rsid w:val="00D41109"/>
    <w:rsid w:val="00D41C08"/>
    <w:rsid w:val="00D42C9F"/>
    <w:rsid w:val="00D52018"/>
    <w:rsid w:val="00D633FB"/>
    <w:rsid w:val="00D74435"/>
    <w:rsid w:val="00D747E7"/>
    <w:rsid w:val="00D76A92"/>
    <w:rsid w:val="00D76FA3"/>
    <w:rsid w:val="00D853FD"/>
    <w:rsid w:val="00D857DD"/>
    <w:rsid w:val="00DA0580"/>
    <w:rsid w:val="00DA5F9B"/>
    <w:rsid w:val="00DB02DE"/>
    <w:rsid w:val="00DB0566"/>
    <w:rsid w:val="00DB3EE0"/>
    <w:rsid w:val="00DC0799"/>
    <w:rsid w:val="00DC2F0C"/>
    <w:rsid w:val="00DE0E0F"/>
    <w:rsid w:val="00DE3CBF"/>
    <w:rsid w:val="00DE5776"/>
    <w:rsid w:val="00DE6CAB"/>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A62A1"/>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DE31A"/>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A4060-373F-49D7-B18E-E0241EA7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1790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AMCHI PC</cp:lastModifiedBy>
  <cp:revision>2</cp:revision>
  <cp:lastPrinted>2018-04-03T16:23:00Z</cp:lastPrinted>
  <dcterms:created xsi:type="dcterms:W3CDTF">2020-03-17T03:14:00Z</dcterms:created>
  <dcterms:modified xsi:type="dcterms:W3CDTF">2020-03-17T03:14:00Z</dcterms:modified>
</cp:coreProperties>
</file>