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3" w:rsidRDefault="008954E3"/>
    <w:p w:rsidR="0020743C" w:rsidRPr="0020743C" w:rsidRDefault="0020743C" w:rsidP="0020743C">
      <w:pPr>
        <w:jc w:val="center"/>
        <w:rPr>
          <w:rFonts w:ascii="Century Gothic" w:eastAsia="Times New Roman" w:hAnsi="Century Gothic" w:cs="Times New Roman"/>
          <w:b/>
          <w:bCs/>
          <w:color w:val="44546A" w:themeColor="text2"/>
          <w:sz w:val="28"/>
          <w:szCs w:val="28"/>
          <w:lang w:val="es-SV" w:eastAsia="es-SV"/>
        </w:rPr>
      </w:pPr>
      <w:r w:rsidRPr="0020743C">
        <w:rPr>
          <w:rFonts w:ascii="Century Gothic" w:eastAsia="Times New Roman" w:hAnsi="Century Gothic" w:cs="Times New Roman"/>
          <w:b/>
          <w:bCs/>
          <w:color w:val="44546A" w:themeColor="text2"/>
          <w:sz w:val="28"/>
          <w:szCs w:val="28"/>
          <w:lang w:val="es-SV" w:eastAsia="es-SV"/>
        </w:rPr>
        <w:t>REMUNERACIÓN MENSUAL POR CARGO PRESUPUESTARIO 201</w:t>
      </w:r>
      <w:r>
        <w:rPr>
          <w:rFonts w:ascii="Century Gothic" w:eastAsia="Times New Roman" w:hAnsi="Century Gothic" w:cs="Times New Roman"/>
          <w:b/>
          <w:bCs/>
          <w:color w:val="44546A" w:themeColor="text2"/>
          <w:sz w:val="28"/>
          <w:szCs w:val="28"/>
          <w:lang w:val="es-SV" w:eastAsia="es-SV"/>
        </w:rPr>
        <w:t>7</w:t>
      </w:r>
    </w:p>
    <w:p w:rsidR="008954E3" w:rsidRPr="008954E3" w:rsidRDefault="008954E3" w:rsidP="008954E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44546A" w:themeColor="text2"/>
          <w:sz w:val="28"/>
          <w:szCs w:val="28"/>
          <w:lang w:val="es-SV" w:eastAsia="es-SV"/>
        </w:rPr>
      </w:pPr>
      <w:r w:rsidRPr="008954E3">
        <w:rPr>
          <w:rFonts w:ascii="Century Gothic" w:eastAsia="Times New Roman" w:hAnsi="Century Gothic" w:cs="Times New Roman"/>
          <w:b/>
          <w:bCs/>
          <w:color w:val="44546A" w:themeColor="text2"/>
          <w:sz w:val="28"/>
          <w:szCs w:val="28"/>
          <w:lang w:val="es-SV" w:eastAsia="es-SV"/>
        </w:rPr>
        <w:t>COAMSS/OPAMSS</w:t>
      </w:r>
    </w:p>
    <w:p w:rsidR="008954E3" w:rsidRDefault="008954E3"/>
    <w:tbl>
      <w:tblPr>
        <w:tblW w:w="13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2"/>
        <w:gridCol w:w="3800"/>
        <w:gridCol w:w="3188"/>
        <w:gridCol w:w="2129"/>
        <w:gridCol w:w="2196"/>
      </w:tblGrid>
      <w:tr w:rsidR="008954E3" w:rsidRPr="008954E3" w:rsidTr="008954E3">
        <w:trPr>
          <w:trHeight w:val="1834"/>
        </w:trPr>
        <w:tc>
          <w:tcPr>
            <w:tcW w:w="243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4546A"/>
            <w:vAlign w:val="center"/>
            <w:hideMark/>
          </w:tcPr>
          <w:p w:rsidR="008954E3" w:rsidRPr="008954E3" w:rsidRDefault="0020743C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 xml:space="preserve">Forma </w:t>
            </w:r>
            <w:r w:rsidR="008954E3"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>de Contratación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546A"/>
            <w:vAlign w:val="center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  <w:bookmarkStart w:id="0" w:name="RANGE!E4:F19"/>
            <w:r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>Cargo Presupuestario</w:t>
            </w:r>
            <w:bookmarkEnd w:id="0"/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546A"/>
            <w:vAlign w:val="center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>Número de empleados por cargo presupuestario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546A"/>
            <w:vAlign w:val="center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>Remuneración por cargo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546A"/>
            <w:vAlign w:val="center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>Dietas o Gastos de representación</w:t>
            </w:r>
          </w:p>
        </w:tc>
      </w:tr>
      <w:tr w:rsidR="00E26E29" w:rsidRPr="008954E3" w:rsidTr="00E26E29">
        <w:trPr>
          <w:trHeight w:val="336"/>
        </w:trPr>
        <w:tc>
          <w:tcPr>
            <w:tcW w:w="2432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Contrato individual permanente por tiempo indefinido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Técnico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51</w:t>
            </w:r>
          </w:p>
        </w:tc>
        <w:tc>
          <w:tcPr>
            <w:tcW w:w="2129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E7E6E6"/>
            <w:vAlign w:val="center"/>
            <w:hideMark/>
          </w:tcPr>
          <w:p w:rsidR="00E26E29" w:rsidRPr="008954E3" w:rsidRDefault="00E26E29" w:rsidP="00E26E2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E26E29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Escala Salarial OPAMSS 2017</w:t>
            </w:r>
          </w:p>
        </w:tc>
        <w:tc>
          <w:tcPr>
            <w:tcW w:w="21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N/A</w:t>
            </w:r>
          </w:p>
        </w:tc>
      </w:tr>
      <w:tr w:rsidR="00E26E29" w:rsidRPr="008954E3" w:rsidTr="00F824FB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Jefatura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18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6956C9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Colaborador Técnico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10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2050D8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Motorista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5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1F2BC7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Vigilante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4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884DE5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Subjefatura</w:t>
            </w:r>
            <w:bookmarkStart w:id="1" w:name="_GoBack"/>
            <w:bookmarkEnd w:id="1"/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3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7A0C2D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Subdirección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3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6039F4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Controlador de Báscula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2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8522F3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Secretaria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10603F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Recepcionista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D8593E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Ordenanza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1549A7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Dirección Ejecutiva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68418A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Asistente Ejecutiva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2129" w:type="dxa"/>
            <w:vMerge/>
            <w:tcBorders>
              <w:left w:val="nil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E26E29" w:rsidRPr="008954E3" w:rsidTr="00E1198B">
        <w:trPr>
          <w:trHeight w:val="336"/>
        </w:trPr>
        <w:tc>
          <w:tcPr>
            <w:tcW w:w="2432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Archivista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  <w:t>1</w:t>
            </w:r>
          </w:p>
        </w:tc>
        <w:tc>
          <w:tcPr>
            <w:tcW w:w="2129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7E6E6"/>
            <w:vAlign w:val="bottom"/>
            <w:hideMark/>
          </w:tcPr>
          <w:p w:rsidR="00E26E29" w:rsidRPr="008954E3" w:rsidRDefault="00E26E29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6E29" w:rsidRPr="008954E3" w:rsidRDefault="00E26E29" w:rsidP="008954E3">
            <w:pPr>
              <w:spacing w:after="0" w:line="240" w:lineRule="auto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</w:tr>
      <w:tr w:rsidR="008954E3" w:rsidRPr="008954E3" w:rsidTr="008954E3">
        <w:trPr>
          <w:trHeight w:val="336"/>
        </w:trPr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404040"/>
                <w:sz w:val="28"/>
                <w:szCs w:val="28"/>
                <w:lang w:val="es-SV" w:eastAsia="es-SV"/>
              </w:rPr>
            </w:pPr>
          </w:p>
        </w:tc>
        <w:tc>
          <w:tcPr>
            <w:tcW w:w="38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44546A"/>
            <w:vAlign w:val="center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  <w:proofErr w:type="gramStart"/>
            <w:r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>Total</w:t>
            </w:r>
            <w:proofErr w:type="gramEnd"/>
            <w:r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 xml:space="preserve"> de Empleados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44546A"/>
            <w:vAlign w:val="center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  <w:r w:rsidRPr="008954E3"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  <w:t>102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E3" w:rsidRPr="008954E3" w:rsidRDefault="008954E3" w:rsidP="008954E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sz w:val="28"/>
                <w:szCs w:val="28"/>
                <w:lang w:val="es-SV" w:eastAsia="es-SV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E3" w:rsidRPr="008954E3" w:rsidRDefault="008954E3" w:rsidP="00895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</w:tbl>
    <w:p w:rsidR="00C46C73" w:rsidRDefault="006A68EB" w:rsidP="008954E3">
      <w:pPr>
        <w:ind w:left="-426"/>
      </w:pPr>
    </w:p>
    <w:p w:rsidR="0020743C" w:rsidRDefault="0020743C" w:rsidP="008954E3">
      <w:pPr>
        <w:ind w:left="-426"/>
      </w:pPr>
    </w:p>
    <w:p w:rsidR="0020743C" w:rsidRDefault="0020743C" w:rsidP="0020743C">
      <w:r w:rsidRPr="00E26E29">
        <w:rPr>
          <w:rFonts w:ascii="Century Gothic" w:eastAsia="Times New Roman" w:hAnsi="Century Gothic" w:cs="Times New Roman"/>
          <w:color w:val="404040"/>
          <w:sz w:val="24"/>
          <w:szCs w:val="28"/>
          <w:lang w:val="es-SV" w:eastAsia="es-SV"/>
        </w:rPr>
        <w:t>Fecha de actualización:</w:t>
      </w:r>
      <w:r w:rsidRPr="0020743C">
        <w:rPr>
          <w:rFonts w:ascii="Century Gothic" w:eastAsia="Times New Roman" w:hAnsi="Century Gothic" w:cs="Times New Roman"/>
          <w:b/>
          <w:color w:val="404040"/>
          <w:sz w:val="24"/>
          <w:szCs w:val="28"/>
          <w:lang w:val="es-SV" w:eastAsia="es-SV"/>
        </w:rPr>
        <w:t xml:space="preserve"> Julio 2017</w:t>
      </w:r>
    </w:p>
    <w:sectPr w:rsidR="0020743C" w:rsidSect="008954E3">
      <w:pgSz w:w="16838" w:h="11906" w:orient="landscape"/>
      <w:pgMar w:top="426" w:right="395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E3"/>
    <w:rsid w:val="0020743C"/>
    <w:rsid w:val="006A68EB"/>
    <w:rsid w:val="007418C0"/>
    <w:rsid w:val="008954E3"/>
    <w:rsid w:val="009A5681"/>
    <w:rsid w:val="00B61596"/>
    <w:rsid w:val="00E2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916250"/>
  <w15:chartTrackingRefBased/>
  <w15:docId w15:val="{7AF92C46-7A36-45CF-B29F-F1D097D5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0743C"/>
    <w:pPr>
      <w:tabs>
        <w:tab w:val="center" w:pos="4419"/>
        <w:tab w:val="right" w:pos="8838"/>
      </w:tabs>
      <w:spacing w:after="0" w:line="240" w:lineRule="auto"/>
    </w:pPr>
    <w:rPr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743C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Solano</dc:creator>
  <cp:keywords/>
  <dc:description/>
  <cp:lastModifiedBy>Marlene Solano</cp:lastModifiedBy>
  <cp:revision>4</cp:revision>
  <dcterms:created xsi:type="dcterms:W3CDTF">2017-09-12T19:33:00Z</dcterms:created>
  <dcterms:modified xsi:type="dcterms:W3CDTF">2017-09-12T20:49:00Z</dcterms:modified>
</cp:coreProperties>
</file>