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F9D" w:rsidRDefault="002A1F9D" w:rsidP="00003633">
      <w:pPr>
        <w:spacing w:after="240"/>
        <w:jc w:val="center"/>
        <w:rPr>
          <w:rStyle w:val="Textoennegrita"/>
          <w:sz w:val="28"/>
          <w:szCs w:val="28"/>
        </w:rPr>
      </w:pPr>
    </w:p>
    <w:p w:rsidR="00087E37" w:rsidRDefault="00087E37" w:rsidP="00003633">
      <w:pPr>
        <w:spacing w:after="240"/>
        <w:jc w:val="center"/>
        <w:rPr>
          <w:rStyle w:val="Textoennegrita"/>
        </w:rPr>
      </w:pPr>
      <w:r w:rsidRPr="00CF768F">
        <w:rPr>
          <w:rStyle w:val="Textoennegrita"/>
        </w:rPr>
        <w:t>UNIDAD DE ACCESO A LA INFORMACIÓN PÚBLICA (UAIP)</w:t>
      </w:r>
    </w:p>
    <w:p w:rsidR="00C70F46" w:rsidRPr="00CF768F" w:rsidRDefault="00C70F46" w:rsidP="00003633">
      <w:pPr>
        <w:spacing w:after="240"/>
        <w:jc w:val="center"/>
        <w:rPr>
          <w:rStyle w:val="Textoennegrita"/>
        </w:rPr>
      </w:pPr>
      <w:r>
        <w:rPr>
          <w:rStyle w:val="Textoennegrita"/>
        </w:rPr>
        <w:t>DECLARACION</w:t>
      </w:r>
    </w:p>
    <w:p w:rsidR="00CF768F" w:rsidRPr="00EB000F" w:rsidRDefault="00087E37" w:rsidP="00215110">
      <w:pPr>
        <w:spacing w:line="276" w:lineRule="auto"/>
        <w:jc w:val="both"/>
        <w:rPr>
          <w:iCs/>
          <w:lang w:val="es-SV"/>
        </w:rPr>
      </w:pPr>
      <w:r w:rsidRPr="00CF768F">
        <w:t xml:space="preserve">En la ciudad de San Salvador, a los </w:t>
      </w:r>
      <w:r w:rsidR="00F74DD3" w:rsidRPr="00CF768F">
        <w:t xml:space="preserve">cuatro </w:t>
      </w:r>
      <w:r w:rsidRPr="00CF768F">
        <w:t xml:space="preserve">días del mes de </w:t>
      </w:r>
      <w:r w:rsidR="00F74DD3" w:rsidRPr="00CF768F">
        <w:t>marzo</w:t>
      </w:r>
      <w:r w:rsidRPr="00CF768F">
        <w:t xml:space="preserve"> del año dos mil </w:t>
      </w:r>
      <w:r w:rsidR="00F74DD3" w:rsidRPr="00CF768F">
        <w:t>dieciséis</w:t>
      </w:r>
      <w:r w:rsidRPr="00CF768F">
        <w:t xml:space="preserve">, </w:t>
      </w:r>
      <w:r w:rsidR="00AA2703" w:rsidRPr="00CF768F">
        <w:t>d</w:t>
      </w:r>
      <w:r w:rsidR="00AA2703" w:rsidRPr="00CF768F">
        <w:rPr>
          <w:iCs/>
          <w:lang w:val="es-SV"/>
        </w:rPr>
        <w:t xml:space="preserve">e conformidad </w:t>
      </w:r>
      <w:r w:rsidR="00F74DD3" w:rsidRPr="00CF768F">
        <w:rPr>
          <w:iCs/>
          <w:lang w:val="es-SV"/>
        </w:rPr>
        <w:t xml:space="preserve">a lo establecido en el Art </w:t>
      </w:r>
      <w:r w:rsidR="00CF768F" w:rsidRPr="00CF768F">
        <w:rPr>
          <w:iCs/>
          <w:lang w:val="es-SV"/>
        </w:rPr>
        <w:t>10, literal 17 de Ley de Acceso a la Información Pública (LAIP) y 1 Numeral 1.13 Lineamiento 2 emitido por el Instituto de Acceso a la Información Pública (IAIP), el cual se refiere a la “</w:t>
      </w:r>
      <w:r w:rsidR="00CF768F" w:rsidRPr="00CF768F">
        <w:rPr>
          <w:b/>
          <w:i/>
          <w:iCs/>
          <w:lang w:val="es-SV"/>
        </w:rPr>
        <w:t>publicación de la información relativa a montos y destinatarios privados de recursos públicos, así como los in</w:t>
      </w:r>
      <w:r w:rsidR="00EB000F">
        <w:rPr>
          <w:b/>
          <w:i/>
          <w:iCs/>
          <w:lang w:val="es-SV"/>
        </w:rPr>
        <w:t>formes que éstos rindan sobre el uso de dichos recursos”,</w:t>
      </w:r>
      <w:r w:rsidR="00EB000F" w:rsidRPr="00EB000F">
        <w:t xml:space="preserve"> </w:t>
      </w:r>
      <w:r w:rsidR="00EB000F">
        <w:t>el MARN</w:t>
      </w:r>
      <w:r w:rsidR="00EB000F" w:rsidRPr="00CF768F">
        <w:t xml:space="preserve"> informa a la ciudadanía </w:t>
      </w:r>
      <w:r w:rsidR="00EB000F">
        <w:t>en general</w:t>
      </w:r>
      <w:r w:rsidR="00EB000F">
        <w:rPr>
          <w:b/>
          <w:i/>
          <w:iCs/>
          <w:lang w:val="es-SV"/>
        </w:rPr>
        <w:t xml:space="preserve"> </w:t>
      </w:r>
      <w:r w:rsidR="00EB000F" w:rsidRPr="00EB000F">
        <w:rPr>
          <w:iCs/>
          <w:lang w:val="es-SV"/>
        </w:rPr>
        <w:t>lo siguiente:</w:t>
      </w:r>
    </w:p>
    <w:p w:rsidR="00CF768F" w:rsidRPr="00CF768F" w:rsidRDefault="00CF768F" w:rsidP="00215110">
      <w:pPr>
        <w:spacing w:line="276" w:lineRule="auto"/>
        <w:jc w:val="both"/>
        <w:rPr>
          <w:b/>
          <w:i/>
          <w:iCs/>
          <w:lang w:val="es-SV"/>
        </w:rPr>
      </w:pPr>
    </w:p>
    <w:p w:rsidR="00CF768F" w:rsidRDefault="00CF768F" w:rsidP="00215110">
      <w:pPr>
        <w:spacing w:line="276" w:lineRule="auto"/>
        <w:jc w:val="both"/>
        <w:rPr>
          <w:bCs/>
          <w:color w:val="000000" w:themeColor="text1"/>
        </w:rPr>
      </w:pPr>
      <w:r w:rsidRPr="00CF768F">
        <w:rPr>
          <w:bCs/>
          <w:color w:val="000000" w:themeColor="text1"/>
        </w:rPr>
        <w:t xml:space="preserve">En el período 2015 </w:t>
      </w:r>
      <w:r w:rsidR="00EB000F">
        <w:rPr>
          <w:bCs/>
          <w:color w:val="000000" w:themeColor="text1"/>
        </w:rPr>
        <w:t xml:space="preserve">el MARN </w:t>
      </w:r>
      <w:r w:rsidRPr="00CF768F">
        <w:rPr>
          <w:bCs/>
          <w:color w:val="000000" w:themeColor="text1"/>
        </w:rPr>
        <w:t>transf</w:t>
      </w:r>
      <w:r w:rsidR="00EB000F">
        <w:rPr>
          <w:bCs/>
          <w:color w:val="000000" w:themeColor="text1"/>
        </w:rPr>
        <w:t>i</w:t>
      </w:r>
      <w:r w:rsidRPr="00CF768F">
        <w:rPr>
          <w:bCs/>
          <w:color w:val="000000" w:themeColor="text1"/>
        </w:rPr>
        <w:t>ri</w:t>
      </w:r>
      <w:r w:rsidR="00EB000F">
        <w:rPr>
          <w:bCs/>
          <w:color w:val="000000" w:themeColor="text1"/>
        </w:rPr>
        <w:t>ó</w:t>
      </w:r>
      <w:r w:rsidRPr="00CF768F">
        <w:rPr>
          <w:bCs/>
          <w:color w:val="000000" w:themeColor="text1"/>
        </w:rPr>
        <w:t xml:space="preserve"> a la Fundación Ambientalista de Santa Ana (FUNDASAN), un monto de $33,000.00; transferencia que fue aprobada </w:t>
      </w:r>
      <w:r w:rsidRPr="00CF768F">
        <w:rPr>
          <w:bCs/>
          <w:color w:val="000000" w:themeColor="text1"/>
          <w:lang w:val="es-MX"/>
        </w:rPr>
        <w:t xml:space="preserve">según Decreto Legislativo No. 866 que corresponde a la aprobación del Presupuesto General de la Nación, la cual incluye en el Ramo de Medio Ambiente la Unidad Presupuestaria 03 </w:t>
      </w:r>
      <w:r w:rsidR="005206CF">
        <w:rPr>
          <w:bCs/>
          <w:color w:val="000000" w:themeColor="text1"/>
          <w:lang w:val="es-MX"/>
        </w:rPr>
        <w:t>“</w:t>
      </w:r>
      <w:r w:rsidRPr="00CF768F">
        <w:rPr>
          <w:bCs/>
          <w:color w:val="000000" w:themeColor="text1"/>
          <w:lang w:val="es-MX"/>
        </w:rPr>
        <w:t xml:space="preserve">Apoyo a </w:t>
      </w:r>
      <w:r w:rsidR="005206CF">
        <w:rPr>
          <w:bCs/>
          <w:color w:val="000000" w:themeColor="text1"/>
          <w:lang w:val="es-MX"/>
        </w:rPr>
        <w:t>o</w:t>
      </w:r>
      <w:r w:rsidRPr="00CF768F">
        <w:rPr>
          <w:bCs/>
          <w:color w:val="000000" w:themeColor="text1"/>
          <w:lang w:val="es-MX"/>
        </w:rPr>
        <w:t xml:space="preserve">tras </w:t>
      </w:r>
      <w:r w:rsidR="005206CF">
        <w:rPr>
          <w:bCs/>
          <w:color w:val="000000" w:themeColor="text1"/>
          <w:lang w:val="es-MX"/>
        </w:rPr>
        <w:t>e</w:t>
      </w:r>
      <w:r w:rsidRPr="00CF768F">
        <w:rPr>
          <w:bCs/>
          <w:color w:val="000000" w:themeColor="text1"/>
          <w:lang w:val="es-MX"/>
        </w:rPr>
        <w:t>ntidades</w:t>
      </w:r>
      <w:r w:rsidR="005206CF">
        <w:rPr>
          <w:bCs/>
          <w:color w:val="000000" w:themeColor="text1"/>
          <w:lang w:val="es-MX"/>
        </w:rPr>
        <w:t>”</w:t>
      </w:r>
      <w:r w:rsidRPr="00CF768F">
        <w:rPr>
          <w:bCs/>
          <w:color w:val="000000" w:themeColor="text1"/>
          <w:lang w:val="es-MX"/>
        </w:rPr>
        <w:t xml:space="preserve">, </w:t>
      </w:r>
      <w:r w:rsidR="005206CF">
        <w:rPr>
          <w:bCs/>
          <w:color w:val="000000" w:themeColor="text1"/>
          <w:lang w:val="es-MX"/>
        </w:rPr>
        <w:t>l</w:t>
      </w:r>
      <w:r w:rsidRPr="00CF768F">
        <w:rPr>
          <w:bCs/>
          <w:color w:val="000000" w:themeColor="text1"/>
          <w:lang w:val="es-MX"/>
        </w:rPr>
        <w:t xml:space="preserve">ínea de </w:t>
      </w:r>
      <w:r w:rsidR="005206CF">
        <w:rPr>
          <w:bCs/>
          <w:color w:val="000000" w:themeColor="text1"/>
          <w:lang w:val="es-MX"/>
        </w:rPr>
        <w:t>t</w:t>
      </w:r>
      <w:r w:rsidRPr="00CF768F">
        <w:rPr>
          <w:bCs/>
          <w:color w:val="000000" w:themeColor="text1"/>
          <w:lang w:val="es-MX"/>
        </w:rPr>
        <w:t>rabajo 02</w:t>
      </w:r>
      <w:r w:rsidR="005206CF">
        <w:rPr>
          <w:bCs/>
          <w:color w:val="000000" w:themeColor="text1"/>
          <w:lang w:val="es-MX"/>
        </w:rPr>
        <w:t>:</w:t>
      </w:r>
      <w:r w:rsidRPr="00CF768F">
        <w:rPr>
          <w:bCs/>
          <w:color w:val="000000" w:themeColor="text1"/>
          <w:lang w:val="es-MX"/>
        </w:rPr>
        <w:t xml:space="preserve"> </w:t>
      </w:r>
      <w:r w:rsidRPr="00CF768F">
        <w:rPr>
          <w:bCs/>
          <w:color w:val="000000" w:themeColor="text1"/>
        </w:rPr>
        <w:t>Funda</w:t>
      </w:r>
      <w:r w:rsidR="005206CF">
        <w:rPr>
          <w:bCs/>
          <w:color w:val="000000" w:themeColor="text1"/>
        </w:rPr>
        <w:t xml:space="preserve">ción Ambientalista de Santa Ana, </w:t>
      </w:r>
      <w:r w:rsidRPr="00CF768F">
        <w:rPr>
          <w:bCs/>
          <w:color w:val="000000" w:themeColor="text1"/>
        </w:rPr>
        <w:t>para realizar dicha transferencia.</w:t>
      </w:r>
    </w:p>
    <w:p w:rsidR="00215110" w:rsidRDefault="00215110" w:rsidP="00215110">
      <w:pPr>
        <w:spacing w:line="276" w:lineRule="auto"/>
        <w:jc w:val="both"/>
        <w:rPr>
          <w:bCs/>
          <w:color w:val="000000" w:themeColor="text1"/>
        </w:rPr>
      </w:pPr>
    </w:p>
    <w:p w:rsidR="00E12048" w:rsidRDefault="00E12048" w:rsidP="00215110">
      <w:pPr>
        <w:spacing w:line="276" w:lineRule="auto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Decreto Legislativo 866: </w:t>
      </w:r>
      <w:hyperlink r:id="rId6" w:history="1">
        <w:r w:rsidR="00215110" w:rsidRPr="00A62333">
          <w:rPr>
            <w:rStyle w:val="Hipervnculo"/>
            <w:bCs/>
          </w:rPr>
          <w:t>http://www.asamblea.gob.sv/eparlamento/indice-legislativo/buscador-de-documentos-legislativos/ley-de-presupuesto-para-el-ejercicio-fiscal-2015</w:t>
        </w:r>
      </w:hyperlink>
    </w:p>
    <w:p w:rsidR="00215110" w:rsidRPr="00CF768F" w:rsidRDefault="00215110" w:rsidP="00215110">
      <w:pPr>
        <w:spacing w:line="276" w:lineRule="auto"/>
        <w:jc w:val="both"/>
        <w:rPr>
          <w:bCs/>
          <w:color w:val="000000" w:themeColor="text1"/>
        </w:rPr>
      </w:pPr>
    </w:p>
    <w:p w:rsidR="00CF768F" w:rsidRPr="00CF768F" w:rsidRDefault="00CF768F" w:rsidP="00215110">
      <w:pPr>
        <w:spacing w:line="276" w:lineRule="auto"/>
        <w:rPr>
          <w:bCs/>
          <w:color w:val="000000" w:themeColor="text1"/>
        </w:rPr>
      </w:pPr>
    </w:p>
    <w:p w:rsidR="00CF768F" w:rsidRPr="00CF768F" w:rsidRDefault="00CF768F" w:rsidP="00215110">
      <w:pPr>
        <w:spacing w:line="276" w:lineRule="auto"/>
        <w:jc w:val="both"/>
      </w:pPr>
      <w:r w:rsidRPr="00CF768F">
        <w:t>Adjuntamos el Informe de Rendición de Cuentas de la Fundación Ambientalista de Santa Ana.</w:t>
      </w:r>
      <w:r w:rsidR="00EB000F">
        <w:t xml:space="preserve"> (Documento de 29 Págs.)</w:t>
      </w:r>
    </w:p>
    <w:p w:rsidR="00087E37" w:rsidRDefault="00087E37" w:rsidP="00215110">
      <w:pPr>
        <w:spacing w:line="276" w:lineRule="auto"/>
        <w:jc w:val="both"/>
      </w:pPr>
    </w:p>
    <w:p w:rsidR="00EB000F" w:rsidRPr="00CF768F" w:rsidRDefault="00EB000F" w:rsidP="00215110">
      <w:pPr>
        <w:spacing w:line="276" w:lineRule="auto"/>
        <w:jc w:val="both"/>
      </w:pPr>
    </w:p>
    <w:p w:rsidR="00C97FCE" w:rsidRPr="00CF768F" w:rsidRDefault="00C97FCE" w:rsidP="00215110">
      <w:pPr>
        <w:spacing w:line="276" w:lineRule="auto"/>
        <w:jc w:val="both"/>
      </w:pPr>
    </w:p>
    <w:p w:rsidR="00087E37" w:rsidRPr="00CF768F" w:rsidRDefault="00CC4027" w:rsidP="00215110">
      <w:pPr>
        <w:spacing w:line="276" w:lineRule="auto"/>
        <w:jc w:val="center"/>
        <w:rPr>
          <w:rFonts w:cstheme="minorHAnsi"/>
        </w:rPr>
      </w:pPr>
      <w:r w:rsidRPr="00CF768F">
        <w:rPr>
          <w:rFonts w:cstheme="minorHAnsi"/>
        </w:rPr>
        <w:t>_________________________________________</w:t>
      </w:r>
      <w:r w:rsidR="00087E37" w:rsidRPr="00CF768F">
        <w:rPr>
          <w:rFonts w:cstheme="minorHAnsi"/>
        </w:rPr>
        <w:br/>
        <w:t>Marina Sandoval</w:t>
      </w:r>
    </w:p>
    <w:p w:rsidR="00087E37" w:rsidRPr="00CF768F" w:rsidRDefault="00087E37" w:rsidP="00215110">
      <w:pPr>
        <w:spacing w:line="276" w:lineRule="auto"/>
        <w:jc w:val="center"/>
        <w:rPr>
          <w:rFonts w:cstheme="minorHAnsi"/>
        </w:rPr>
      </w:pPr>
      <w:r w:rsidRPr="00CF768F">
        <w:rPr>
          <w:rFonts w:cstheme="minorHAnsi"/>
        </w:rPr>
        <w:t>Oficial de Información</w:t>
      </w:r>
      <w:r w:rsidR="00EC326E" w:rsidRPr="00CF768F">
        <w:rPr>
          <w:rFonts w:cstheme="minorHAnsi"/>
        </w:rPr>
        <w:t>, MARN</w:t>
      </w:r>
    </w:p>
    <w:p w:rsidR="00087E37" w:rsidRDefault="00087E37" w:rsidP="00215110">
      <w:pPr>
        <w:spacing w:line="276" w:lineRule="auto"/>
      </w:pPr>
    </w:p>
    <w:p w:rsidR="00B405F0" w:rsidRPr="00B405F0" w:rsidRDefault="00B405F0" w:rsidP="00215110">
      <w:pPr>
        <w:spacing w:line="276" w:lineRule="auto"/>
        <w:rPr>
          <w:rFonts w:ascii="Arial" w:hAnsi="Arial"/>
          <w:sz w:val="22"/>
          <w:szCs w:val="22"/>
        </w:rPr>
      </w:pPr>
    </w:p>
    <w:sectPr w:rsidR="00B405F0" w:rsidRPr="00B405F0" w:rsidSect="00C97FCE">
      <w:headerReference w:type="default" r:id="rId7"/>
      <w:footerReference w:type="default" r:id="rId8"/>
      <w:pgSz w:w="12240" w:h="15840"/>
      <w:pgMar w:top="1418" w:right="1325" w:bottom="2098" w:left="1701" w:header="1418" w:footer="17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043" w:rsidRDefault="00A57043" w:rsidP="00851A3B">
      <w:r>
        <w:separator/>
      </w:r>
    </w:p>
  </w:endnote>
  <w:endnote w:type="continuationSeparator" w:id="0">
    <w:p w:rsidR="00A57043" w:rsidRDefault="00A57043" w:rsidP="00851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F0" w:rsidRDefault="00A85336">
    <w:pPr>
      <w:pStyle w:val="Piedepgina"/>
    </w:pPr>
    <w:r w:rsidRPr="00A85336"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-63pt;margin-top:-20.1pt;width:198pt;height:108pt;z-index:251657728" filled="f" stroked="f">
          <v:fill o:detectmouseclick="t"/>
          <v:textbox style="mso-next-textbox:#_x0000_s2053" inset=",7.2pt,,7.2pt">
            <w:txbxContent>
              <w:p w:rsidR="00B405F0" w:rsidRPr="00325DBE" w:rsidRDefault="00B405F0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Kilómetro 5½ Carretera a Santa Tecla,</w:t>
                </w:r>
              </w:p>
              <w:p w:rsidR="00B405F0" w:rsidRPr="00325DBE" w:rsidRDefault="001905C8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808080"/>
                    <w:sz w:val="16"/>
                    <w:szCs w:val="16"/>
                  </w:rPr>
                  <w:t>Avenida</w:t>
                </w:r>
                <w:r w:rsidR="00B405F0"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 y Colonia Las Mercedes,</w:t>
                </w:r>
              </w:p>
              <w:p w:rsidR="00B405F0" w:rsidRPr="00325DBE" w:rsidRDefault="00B405F0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Edificios MARN, </w:t>
                </w:r>
                <w:r w:rsidR="001905C8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(Instalaciones </w:t>
                </w: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ISTA</w:t>
                </w:r>
                <w:r w:rsidR="001905C8">
                  <w:rPr>
                    <w:rFonts w:ascii="Arial" w:hAnsi="Arial"/>
                    <w:color w:val="808080"/>
                    <w:sz w:val="16"/>
                    <w:szCs w:val="16"/>
                  </w:rPr>
                  <w:t>)</w:t>
                </w: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,</w:t>
                </w:r>
              </w:p>
              <w:p w:rsidR="00B405F0" w:rsidRPr="00325DBE" w:rsidRDefault="00B405F0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San Salvador, El Salvador, Centro América.</w:t>
                </w:r>
              </w:p>
              <w:p w:rsidR="00B405F0" w:rsidRPr="00325DBE" w:rsidRDefault="00B405F0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</w:p>
              <w:p w:rsidR="00B405F0" w:rsidRDefault="001905C8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808080"/>
                    <w:sz w:val="16"/>
                    <w:szCs w:val="16"/>
                  </w:rPr>
                  <w:t>Tel: (503) 2132-6276</w:t>
                </w:r>
                <w:r w:rsidR="00003633">
                  <w:rPr>
                    <w:rFonts w:ascii="Arial" w:hAnsi="Arial"/>
                    <w:color w:val="808080"/>
                    <w:sz w:val="16"/>
                    <w:szCs w:val="16"/>
                  </w:rPr>
                  <w:t>, OIR: 2132-9522</w:t>
                </w:r>
                <w:r>
                  <w:rPr>
                    <w:rFonts w:ascii="Arial" w:hAnsi="Arial"/>
                    <w:color w:val="808080"/>
                    <w:sz w:val="16"/>
                    <w:szCs w:val="16"/>
                  </w:rPr>
                  <w:br/>
                </w:r>
                <w:r w:rsidR="00B405F0"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Correo electrónico: </w:t>
                </w:r>
                <w:r>
                  <w:rPr>
                    <w:rFonts w:ascii="Arial" w:hAnsi="Arial"/>
                    <w:color w:val="808080"/>
                    <w:sz w:val="16"/>
                    <w:szCs w:val="16"/>
                  </w:rPr>
                  <w:br/>
                </w:r>
                <w:hyperlink r:id="rId1" w:history="1">
                  <w:r w:rsidR="00003633" w:rsidRPr="00EE1B36">
                    <w:rPr>
                      <w:rStyle w:val="Hipervnculo"/>
                      <w:rFonts w:ascii="Arial" w:hAnsi="Arial"/>
                      <w:sz w:val="16"/>
                      <w:szCs w:val="16"/>
                    </w:rPr>
                    <w:t>medioambiente@marn.gob.sv</w:t>
                  </w:r>
                </w:hyperlink>
              </w:p>
              <w:p w:rsidR="00003633" w:rsidRPr="00CC4027" w:rsidRDefault="00003633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</w:pPr>
                <w:r w:rsidRPr="00CC4027"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  <w:t xml:space="preserve">OIR: </w:t>
                </w:r>
                <w:hyperlink r:id="rId2" w:history="1">
                  <w:r w:rsidRPr="00CC4027">
                    <w:rPr>
                      <w:rStyle w:val="Hipervnculo"/>
                      <w:rFonts w:ascii="Arial" w:hAnsi="Arial"/>
                      <w:sz w:val="16"/>
                      <w:szCs w:val="16"/>
                      <w:lang w:val="en-US"/>
                    </w:rPr>
                    <w:t>oir@marn.gob.sv</w:t>
                  </w:r>
                </w:hyperlink>
                <w:r w:rsidRPr="00CC4027"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  <w:t xml:space="preserve"> </w:t>
                </w:r>
              </w:p>
              <w:p w:rsidR="00B405F0" w:rsidRPr="001905C8" w:rsidRDefault="00B405F0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</w:pPr>
                <w:r w:rsidRPr="001905C8"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  <w:t>facebook.com/marn.gob.sv</w:t>
                </w:r>
              </w:p>
              <w:p w:rsidR="00B405F0" w:rsidRPr="001905C8" w:rsidRDefault="001905C8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  <w:t xml:space="preserve">Twitter: </w:t>
                </w:r>
                <w:r w:rsidR="00B405F0" w:rsidRPr="001905C8"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  <w:t>@</w:t>
                </w:r>
                <w:proofErr w:type="spellStart"/>
                <w:r w:rsidR="00B405F0" w:rsidRPr="001905C8"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  <w:t>MARN_Oficial_SV</w:t>
                </w:r>
                <w:proofErr w:type="spellEnd"/>
              </w:p>
            </w:txbxContent>
          </v:textbox>
        </v:shape>
      </w:pict>
    </w:r>
    <w:r w:rsidR="00165277">
      <w:rPr>
        <w:noProof/>
        <w:lang w:val="es-SV" w:eastAsia="es-SV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901700</wp:posOffset>
          </wp:positionV>
          <wp:extent cx="7884160" cy="368300"/>
          <wp:effectExtent l="19050" t="0" r="0" b="0"/>
          <wp:wrapNone/>
          <wp:docPr id="3" name="Imagen 3" descr="pies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s-0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4160" cy="36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043" w:rsidRDefault="00A57043" w:rsidP="00851A3B">
      <w:r>
        <w:separator/>
      </w:r>
    </w:p>
  </w:footnote>
  <w:footnote w:type="continuationSeparator" w:id="0">
    <w:p w:rsidR="00A57043" w:rsidRDefault="00A57043" w:rsidP="00851A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F0" w:rsidRDefault="00165277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-1144905</wp:posOffset>
          </wp:positionH>
          <wp:positionV relativeFrom="paragraph">
            <wp:posOffset>-488950</wp:posOffset>
          </wp:positionV>
          <wp:extent cx="7879080" cy="1066800"/>
          <wp:effectExtent l="0" t="0" r="0" b="0"/>
          <wp:wrapNone/>
          <wp:docPr id="8" name="Imagen 8" descr="banner h-03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anner h-03-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908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905C8"/>
    <w:rsid w:val="00003633"/>
    <w:rsid w:val="00005A82"/>
    <w:rsid w:val="00087E37"/>
    <w:rsid w:val="000E482B"/>
    <w:rsid w:val="001128BC"/>
    <w:rsid w:val="00147865"/>
    <w:rsid w:val="00151A75"/>
    <w:rsid w:val="00165277"/>
    <w:rsid w:val="0018708C"/>
    <w:rsid w:val="001905C8"/>
    <w:rsid w:val="00215110"/>
    <w:rsid w:val="002A1F9D"/>
    <w:rsid w:val="002B39E5"/>
    <w:rsid w:val="002C357D"/>
    <w:rsid w:val="0032403A"/>
    <w:rsid w:val="00325DBE"/>
    <w:rsid w:val="00335864"/>
    <w:rsid w:val="00341AC9"/>
    <w:rsid w:val="003D7388"/>
    <w:rsid w:val="00470963"/>
    <w:rsid w:val="004D7602"/>
    <w:rsid w:val="004F36FE"/>
    <w:rsid w:val="005206CF"/>
    <w:rsid w:val="005925A9"/>
    <w:rsid w:val="005F30DC"/>
    <w:rsid w:val="00612401"/>
    <w:rsid w:val="0066671D"/>
    <w:rsid w:val="00767807"/>
    <w:rsid w:val="007A7036"/>
    <w:rsid w:val="007C5676"/>
    <w:rsid w:val="0080783B"/>
    <w:rsid w:val="00851A3B"/>
    <w:rsid w:val="00861644"/>
    <w:rsid w:val="008A2E76"/>
    <w:rsid w:val="008B19BC"/>
    <w:rsid w:val="008D54C0"/>
    <w:rsid w:val="009419B0"/>
    <w:rsid w:val="009B156A"/>
    <w:rsid w:val="009D2EB5"/>
    <w:rsid w:val="00A57043"/>
    <w:rsid w:val="00A85336"/>
    <w:rsid w:val="00AA2703"/>
    <w:rsid w:val="00AC3234"/>
    <w:rsid w:val="00AD4D08"/>
    <w:rsid w:val="00B30938"/>
    <w:rsid w:val="00B405F0"/>
    <w:rsid w:val="00C631D6"/>
    <w:rsid w:val="00C70F46"/>
    <w:rsid w:val="00C97FCE"/>
    <w:rsid w:val="00CB7D31"/>
    <w:rsid w:val="00CC4027"/>
    <w:rsid w:val="00CF768F"/>
    <w:rsid w:val="00D022A3"/>
    <w:rsid w:val="00D501F5"/>
    <w:rsid w:val="00D849A0"/>
    <w:rsid w:val="00DA2647"/>
    <w:rsid w:val="00DC0310"/>
    <w:rsid w:val="00DD4F19"/>
    <w:rsid w:val="00DF55E5"/>
    <w:rsid w:val="00E12048"/>
    <w:rsid w:val="00E467C9"/>
    <w:rsid w:val="00E5109C"/>
    <w:rsid w:val="00EB000F"/>
    <w:rsid w:val="00EC326E"/>
    <w:rsid w:val="00EF326D"/>
    <w:rsid w:val="00F74DD3"/>
    <w:rsid w:val="00F76E62"/>
    <w:rsid w:val="00F95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A2E76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1A3B"/>
  </w:style>
  <w:style w:type="paragraph" w:styleId="Piedepgina">
    <w:name w:val="footer"/>
    <w:basedOn w:val="Normal"/>
    <w:link w:val="Piedepgina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A3B"/>
  </w:style>
  <w:style w:type="paragraph" w:styleId="Textodeglobo">
    <w:name w:val="Balloon Text"/>
    <w:basedOn w:val="Normal"/>
    <w:link w:val="TextodegloboCar"/>
    <w:uiPriority w:val="99"/>
    <w:semiHidden/>
    <w:unhideWhenUsed/>
    <w:rsid w:val="00851A3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51A3B"/>
    <w:rPr>
      <w:rFonts w:ascii="Lucida Grande" w:hAnsi="Lucida Grande" w:cs="Lucida Grande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087E37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03633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AA2703"/>
    <w:pPr>
      <w:jc w:val="both"/>
    </w:pPr>
    <w:rPr>
      <w:rFonts w:ascii="Times New Roman" w:eastAsia="Times New Roman" w:hAnsi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AA2703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4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amblea.gob.sv/eparlamento/indice-legislativo/buscador-de-documentos-legislativos/ley-de-presupuesto-para-el-ejercicio-fiscal-201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oir@marn.gob.sv" TargetMode="External"/><Relationship Id="rId1" Type="http://schemas.openxmlformats.org/officeDocument/2006/relationships/hyperlink" Target="mailto:medioambiente@marn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andra%20Carranza\GERENCIA%20DE%20COMUNICACIONES%20MARN\FORMATOS\2014\Plantillas%20Un&#225;monos%20para%20crecer\PLANTILLA%20WORD%20marn%2014-07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WORD marn 14-07</Template>
  <TotalTime>1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MEDIO AMBIENTE Y RECURSOS NATURALES</Company>
  <LinksUpToDate>false</LinksUpToDate>
  <CharactersWithSpaces>1588</CharactersWithSpaces>
  <SharedDoc>false</SharedDoc>
  <HLinks>
    <vt:vector size="12" baseType="variant">
      <vt:variant>
        <vt:i4>2752523</vt:i4>
      </vt:variant>
      <vt:variant>
        <vt:i4>-1</vt:i4>
      </vt:variant>
      <vt:variant>
        <vt:i4>2051</vt:i4>
      </vt:variant>
      <vt:variant>
        <vt:i4>1</vt:i4>
      </vt:variant>
      <vt:variant>
        <vt:lpwstr>pies-03</vt:lpwstr>
      </vt:variant>
      <vt:variant>
        <vt:lpwstr/>
      </vt:variant>
      <vt:variant>
        <vt:i4>3866727</vt:i4>
      </vt:variant>
      <vt:variant>
        <vt:i4>-1</vt:i4>
      </vt:variant>
      <vt:variant>
        <vt:i4>2056</vt:i4>
      </vt:variant>
      <vt:variant>
        <vt:i4>1</vt:i4>
      </vt:variant>
      <vt:variant>
        <vt:lpwstr>banner h-03-03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Jeannette Carranza</dc:creator>
  <cp:lastModifiedBy>saguilar</cp:lastModifiedBy>
  <cp:revision>2</cp:revision>
  <cp:lastPrinted>2016-03-04T21:12:00Z</cp:lastPrinted>
  <dcterms:created xsi:type="dcterms:W3CDTF">2016-03-04T21:12:00Z</dcterms:created>
  <dcterms:modified xsi:type="dcterms:W3CDTF">2016-03-04T21:12:00Z</dcterms:modified>
</cp:coreProperties>
</file>