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2047"/>
        <w:gridCol w:w="1386"/>
        <w:gridCol w:w="1316"/>
        <w:gridCol w:w="1023"/>
        <w:gridCol w:w="1316"/>
        <w:gridCol w:w="1315"/>
        <w:gridCol w:w="1024"/>
        <w:gridCol w:w="1393"/>
        <w:gridCol w:w="1309"/>
        <w:gridCol w:w="1246"/>
        <w:gridCol w:w="1533"/>
      </w:tblGrid>
      <w:tr w:rsidR="00E66E58" w:rsidRPr="0020076C" w:rsidTr="00E66E58">
        <w:trPr>
          <w:trHeight w:val="509"/>
          <w:tblHeader/>
          <w:jc w:val="center"/>
        </w:trPr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E66E58" w:rsidRPr="00005497" w:rsidRDefault="00E66E58" w:rsidP="0037154B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005497"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Nombre o título del viaje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  <w:hideMark/>
          </w:tcPr>
          <w:p w:rsidR="00E66E58" w:rsidRPr="00005497" w:rsidRDefault="00E66E58" w:rsidP="0037154B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005497"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Objetivo del viaje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  <w:hideMark/>
          </w:tcPr>
          <w:p w:rsidR="00E66E58" w:rsidRPr="00005497" w:rsidRDefault="00E66E58" w:rsidP="0037154B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005497"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Funcionario(s) que viaja(n)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  <w:hideMark/>
          </w:tcPr>
          <w:p w:rsidR="00E66E58" w:rsidRPr="00005497" w:rsidRDefault="00E66E58" w:rsidP="0037154B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005497"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Cargo del funcionario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66E58" w:rsidRPr="00005497" w:rsidRDefault="00E66E58" w:rsidP="0037154B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005497"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Destino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  <w:hideMark/>
          </w:tcPr>
          <w:p w:rsidR="00E66E58" w:rsidRPr="00005497" w:rsidRDefault="00E66E58" w:rsidP="0037154B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005497"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Fecha de salida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  <w:hideMark/>
          </w:tcPr>
          <w:p w:rsidR="00E66E58" w:rsidRPr="00005497" w:rsidRDefault="00E66E58" w:rsidP="0037154B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005497"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Fecha de Regreso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  <w:hideMark/>
          </w:tcPr>
          <w:p w:rsidR="00E66E58" w:rsidRPr="00005497" w:rsidRDefault="00E66E58" w:rsidP="0037154B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005497"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Valor del boleto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E66E58" w:rsidRPr="00005497" w:rsidRDefault="00E66E58" w:rsidP="0037154B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005497"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Gastos de viaje</w:t>
            </w:r>
          </w:p>
          <w:p w:rsidR="00E66E58" w:rsidRPr="00005497" w:rsidRDefault="00E66E58" w:rsidP="00507729">
            <w:pPr>
              <w:rPr>
                <w:rFonts w:ascii="Bembo Std" w:eastAsia="Times New Roman" w:hAnsi="Bembo Std" w:cs="Times New Roman"/>
                <w:lang w:eastAsia="es-SV"/>
              </w:rPr>
            </w:pPr>
            <w:r w:rsidRPr="00005497">
              <w:rPr>
                <w:rFonts w:ascii="Bembo Std" w:eastAsia="Times New Roman" w:hAnsi="Bembo Std" w:cs="Times New Roman"/>
                <w:lang w:eastAsia="es-SV"/>
              </w:rPr>
              <w:t>(Ida y regreso 50% viáticos)</w:t>
            </w:r>
          </w:p>
          <w:p w:rsidR="00E66E58" w:rsidRPr="00005497" w:rsidRDefault="00E66E58" w:rsidP="00507729">
            <w:pPr>
              <w:rPr>
                <w:rFonts w:ascii="Bembo Std" w:eastAsia="Times New Roman" w:hAnsi="Bembo Std" w:cs="Times New Roman"/>
                <w:lang w:eastAsia="es-SV"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  <w:hideMark/>
          </w:tcPr>
          <w:p w:rsidR="00E66E58" w:rsidRPr="00005497" w:rsidRDefault="00E66E58" w:rsidP="0037154B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Viáticos por alimentación y alojamiento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  <w:hideMark/>
          </w:tcPr>
          <w:p w:rsidR="00E66E58" w:rsidRPr="00005497" w:rsidRDefault="00E66E58" w:rsidP="0037154B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005497"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Otros gastos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E66E58" w:rsidRPr="00005497" w:rsidRDefault="00E66E58" w:rsidP="0037154B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005497"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Contribución de/los patrocinadores(es)</w:t>
            </w:r>
          </w:p>
        </w:tc>
      </w:tr>
      <w:tr w:rsidR="00E66E58" w:rsidRPr="0020076C" w:rsidTr="00E66E58">
        <w:trPr>
          <w:trHeight w:val="625"/>
          <w:tblHeader/>
          <w:jc w:val="center"/>
        </w:trPr>
        <w:tc>
          <w:tcPr>
            <w:tcW w:w="1535" w:type="dxa"/>
            <w:vMerge/>
            <w:vAlign w:val="center"/>
            <w:hideMark/>
          </w:tcPr>
          <w:p w:rsidR="00E66E58" w:rsidRPr="0020076C" w:rsidRDefault="00E66E58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47" w:type="dxa"/>
            <w:vMerge/>
            <w:vAlign w:val="center"/>
            <w:hideMark/>
          </w:tcPr>
          <w:p w:rsidR="00E66E58" w:rsidRPr="0020076C" w:rsidRDefault="00E66E58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:rsidR="00E66E58" w:rsidRPr="0020076C" w:rsidRDefault="00E66E58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16" w:type="dxa"/>
            <w:vMerge/>
            <w:vAlign w:val="center"/>
            <w:hideMark/>
          </w:tcPr>
          <w:p w:rsidR="00E66E58" w:rsidRPr="0020076C" w:rsidRDefault="00E66E58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66E58" w:rsidRPr="0020076C" w:rsidRDefault="00E66E58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16" w:type="dxa"/>
            <w:vMerge/>
            <w:vAlign w:val="center"/>
            <w:hideMark/>
          </w:tcPr>
          <w:p w:rsidR="00E66E58" w:rsidRPr="0020076C" w:rsidRDefault="00E66E58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E66E58" w:rsidRPr="0020076C" w:rsidRDefault="00E66E58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E66E58" w:rsidRPr="0020076C" w:rsidRDefault="00E66E58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E66E58" w:rsidRPr="0020076C" w:rsidRDefault="00E66E58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E66E58" w:rsidRPr="0020076C" w:rsidRDefault="00E66E58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E66E58" w:rsidRPr="0020076C" w:rsidRDefault="00E66E58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:rsidR="00E66E58" w:rsidRPr="0020076C" w:rsidRDefault="00E66E58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E66E58" w:rsidRPr="0020076C" w:rsidTr="00E66E58">
        <w:trPr>
          <w:trHeight w:val="2806"/>
          <w:jc w:val="center"/>
        </w:trPr>
        <w:tc>
          <w:tcPr>
            <w:tcW w:w="1535" w:type="dxa"/>
            <w:shd w:val="clear" w:color="000000" w:fill="FFFFFF"/>
            <w:vAlign w:val="center"/>
          </w:tcPr>
          <w:p w:rsidR="00E66E58" w:rsidRPr="00005497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XVII Reunión de la Red de Estadísticas Marítimo Portuaria del Istmo Centroamericano.</w:t>
            </w:r>
          </w:p>
        </w:tc>
        <w:tc>
          <w:tcPr>
            <w:tcW w:w="2047" w:type="dxa"/>
            <w:shd w:val="clear" w:color="000000" w:fill="FFFFFF"/>
            <w:vAlign w:val="center"/>
          </w:tcPr>
          <w:p w:rsidR="00E66E58" w:rsidRPr="00005497" w:rsidRDefault="00E66E58" w:rsidP="00A314CA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Cumplir con los compromisos de COCATRAM con la red, previendo realizar una agenda del trabajo realizado sobre las estadísticas regionales.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E66E58" w:rsidRPr="00005497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 xml:space="preserve">Ing. Salvador Ernesto Maya Sánchez </w:t>
            </w:r>
          </w:p>
        </w:tc>
        <w:tc>
          <w:tcPr>
            <w:tcW w:w="1316" w:type="dxa"/>
            <w:shd w:val="clear" w:color="000000" w:fill="FFFFFF"/>
            <w:vAlign w:val="center"/>
          </w:tcPr>
          <w:p w:rsidR="00E66E58" w:rsidRPr="00005497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Jefe del Departamento de Operaciones del Puerto de Acajutla</w:t>
            </w:r>
          </w:p>
        </w:tc>
        <w:tc>
          <w:tcPr>
            <w:tcW w:w="1023" w:type="dxa"/>
            <w:shd w:val="clear" w:color="000000" w:fill="FFFFFF"/>
            <w:vAlign w:val="center"/>
          </w:tcPr>
          <w:p w:rsidR="00E66E58" w:rsidRPr="00005497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 xml:space="preserve">Ciudad de Panamá, República de Panamá </w:t>
            </w:r>
          </w:p>
        </w:tc>
        <w:tc>
          <w:tcPr>
            <w:tcW w:w="1316" w:type="dxa"/>
            <w:shd w:val="clear" w:color="000000" w:fill="FFFFFF"/>
            <w:vAlign w:val="center"/>
          </w:tcPr>
          <w:p w:rsidR="00E66E58" w:rsidRPr="00005497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sz w:val="20"/>
                <w:szCs w:val="20"/>
                <w:lang w:eastAsia="es-SV"/>
              </w:rPr>
              <w:t>01/09/2021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E66E58" w:rsidRPr="00005497" w:rsidRDefault="00E66E58" w:rsidP="00005497">
            <w:pPr>
              <w:spacing w:after="0" w:line="240" w:lineRule="auto"/>
              <w:rPr>
                <w:rFonts w:ascii="Bembo Std" w:eastAsia="Times New Roman" w:hAnsi="Bembo Std" w:cs="Times New Roman"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sz w:val="20"/>
                <w:szCs w:val="20"/>
                <w:lang w:eastAsia="es-SV"/>
              </w:rPr>
              <w:t>03/09/2021</w:t>
            </w:r>
          </w:p>
        </w:tc>
        <w:tc>
          <w:tcPr>
            <w:tcW w:w="1024" w:type="dxa"/>
            <w:shd w:val="clear" w:color="000000" w:fill="FFFFFF"/>
            <w:noWrap/>
            <w:vAlign w:val="center"/>
          </w:tcPr>
          <w:p w:rsidR="00E66E58" w:rsidRPr="00005497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-</w:t>
            </w:r>
          </w:p>
        </w:tc>
        <w:tc>
          <w:tcPr>
            <w:tcW w:w="1393" w:type="dxa"/>
            <w:shd w:val="clear" w:color="000000" w:fill="FFFFFF"/>
            <w:noWrap/>
            <w:vAlign w:val="center"/>
          </w:tcPr>
          <w:p w:rsidR="00E66E58" w:rsidRPr="00005497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sz w:val="20"/>
                <w:szCs w:val="20"/>
                <w:lang w:eastAsia="es-SV"/>
              </w:rPr>
              <w:t>$120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E66E58" w:rsidRPr="00005497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-</w:t>
            </w:r>
          </w:p>
        </w:tc>
        <w:tc>
          <w:tcPr>
            <w:tcW w:w="1246" w:type="dxa"/>
            <w:shd w:val="clear" w:color="000000" w:fill="FFFFFF"/>
            <w:noWrap/>
            <w:vAlign w:val="center"/>
          </w:tcPr>
          <w:p w:rsidR="00E66E58" w:rsidRPr="00005497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-</w:t>
            </w:r>
          </w:p>
        </w:tc>
        <w:tc>
          <w:tcPr>
            <w:tcW w:w="1533" w:type="dxa"/>
            <w:shd w:val="clear" w:color="000000" w:fill="FFFFFF"/>
            <w:vAlign w:val="center"/>
          </w:tcPr>
          <w:p w:rsidR="00E66E58" w:rsidRPr="00005497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-</w:t>
            </w:r>
          </w:p>
        </w:tc>
      </w:tr>
      <w:tr w:rsidR="00E66E58" w:rsidRPr="0020076C" w:rsidTr="00E66E58">
        <w:trPr>
          <w:trHeight w:val="2806"/>
          <w:jc w:val="center"/>
        </w:trPr>
        <w:tc>
          <w:tcPr>
            <w:tcW w:w="1535" w:type="dxa"/>
            <w:shd w:val="clear" w:color="000000" w:fill="FFFFFF"/>
            <w:vAlign w:val="center"/>
          </w:tcPr>
          <w:p w:rsidR="00E66E58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341A98">
              <w:rPr>
                <w:rFonts w:ascii="Bembo Std" w:hAnsi="Bembo Std" w:cs="Times New Roman"/>
                <w:color w:val="000000"/>
                <w:sz w:val="24"/>
                <w:szCs w:val="24"/>
                <w:lang w:eastAsia="es-ES"/>
              </w:rPr>
              <w:t>“Proyectos de inversión para el Puerto de La Unión”</w:t>
            </w:r>
          </w:p>
        </w:tc>
        <w:tc>
          <w:tcPr>
            <w:tcW w:w="2047" w:type="dxa"/>
            <w:shd w:val="clear" w:color="000000" w:fill="FFFFFF"/>
            <w:vAlign w:val="center"/>
          </w:tcPr>
          <w:p w:rsidR="00E66E58" w:rsidRPr="00341A98" w:rsidRDefault="00E66E58" w:rsidP="005276D7">
            <w:pPr>
              <w:spacing w:after="0"/>
              <w:jc w:val="both"/>
              <w:rPr>
                <w:rFonts w:ascii="Museo Sans" w:hAnsi="Museo Sans" w:cs="Calibri"/>
                <w:color w:val="000000"/>
              </w:rPr>
            </w:pPr>
            <w:r>
              <w:rPr>
                <w:rFonts w:ascii="Museo Sans" w:hAnsi="Museo Sans" w:cs="Calibri"/>
                <w:color w:val="000000"/>
              </w:rPr>
              <w:t>A</w:t>
            </w:r>
            <w:r w:rsidRPr="00341A98">
              <w:rPr>
                <w:rFonts w:ascii="Museo Sans" w:hAnsi="Museo Sans" w:cs="Calibri"/>
                <w:color w:val="000000"/>
              </w:rPr>
              <w:t xml:space="preserve">cercamiento con navieras </w:t>
            </w:r>
            <w:r>
              <w:rPr>
                <w:rFonts w:ascii="Museo Sans" w:hAnsi="Museo Sans" w:cs="Calibri"/>
                <w:color w:val="000000"/>
              </w:rPr>
              <w:t xml:space="preserve">y otros potenciales inversionistas </w:t>
            </w:r>
            <w:r w:rsidRPr="00341A98">
              <w:rPr>
                <w:rFonts w:ascii="Museo Sans" w:hAnsi="Museo Sans" w:cs="Calibri"/>
                <w:color w:val="000000"/>
              </w:rPr>
              <w:t>para la promoción de p</w:t>
            </w:r>
            <w:r w:rsidRPr="00341A98">
              <w:rPr>
                <w:rFonts w:ascii="Museo Sans" w:hAnsi="Museo Sans" w:cs="Times New Roman"/>
                <w:color w:val="000000"/>
                <w:lang w:eastAsia="es-ES"/>
              </w:rPr>
              <w:t>royectos de inversión para el Puerto de La Unión Centroamericana.</w:t>
            </w:r>
          </w:p>
          <w:p w:rsidR="00E66E58" w:rsidRDefault="00E66E58" w:rsidP="005276D7">
            <w:pPr>
              <w:spacing w:after="0" w:line="240" w:lineRule="auto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</w:p>
        </w:tc>
        <w:tc>
          <w:tcPr>
            <w:tcW w:w="1386" w:type="dxa"/>
            <w:shd w:val="clear" w:color="000000" w:fill="FFFFFF"/>
            <w:vAlign w:val="center"/>
          </w:tcPr>
          <w:p w:rsidR="00E66E58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Museo Sans" w:hAnsi="Museo Sans" w:cs="Calibri"/>
                <w:color w:val="000000"/>
              </w:rPr>
              <w:t>Licenciado</w:t>
            </w:r>
            <w:r w:rsidRPr="00E602F9">
              <w:rPr>
                <w:rFonts w:ascii="Museo Sans" w:hAnsi="Museo Sans" w:cs="Calibri"/>
              </w:rPr>
              <w:t xml:space="preserve"> Federico</w:t>
            </w:r>
            <w:r>
              <w:rPr>
                <w:rFonts w:ascii="Museo Sans" w:hAnsi="Museo Sans" w:cs="Calibri"/>
              </w:rPr>
              <w:t xml:space="preserve"> Gerardo</w:t>
            </w:r>
            <w:r w:rsidRPr="00E602F9">
              <w:rPr>
                <w:rFonts w:ascii="Museo Sans" w:hAnsi="Museo Sans" w:cs="Calibri"/>
              </w:rPr>
              <w:t xml:space="preserve"> </w:t>
            </w:r>
            <w:proofErr w:type="spellStart"/>
            <w:r w:rsidRPr="00E602F9">
              <w:rPr>
                <w:rFonts w:ascii="Museo Sans" w:hAnsi="Museo Sans" w:cs="Calibri"/>
              </w:rPr>
              <w:t>Anliker</w:t>
            </w:r>
            <w:proofErr w:type="spellEnd"/>
            <w:r>
              <w:rPr>
                <w:rFonts w:ascii="Museo Sans" w:hAnsi="Museo Sans" w:cs="Calibri"/>
              </w:rPr>
              <w:t xml:space="preserve"> López</w:t>
            </w:r>
            <w:r w:rsidRPr="00E602F9">
              <w:rPr>
                <w:rFonts w:ascii="Museo Sans" w:hAnsi="Museo Sans" w:cs="Calibri"/>
              </w:rPr>
              <w:t xml:space="preserve"> </w:t>
            </w:r>
          </w:p>
        </w:tc>
        <w:tc>
          <w:tcPr>
            <w:tcW w:w="1316" w:type="dxa"/>
            <w:shd w:val="clear" w:color="000000" w:fill="FFFFFF"/>
            <w:vAlign w:val="center"/>
          </w:tcPr>
          <w:p w:rsidR="00E66E58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E602F9">
              <w:rPr>
                <w:rFonts w:ascii="Museo Sans" w:hAnsi="Museo Sans" w:cs="Calibri"/>
              </w:rPr>
              <w:t xml:space="preserve">Presidente de </w:t>
            </w:r>
            <w:r w:rsidRPr="00341A98">
              <w:rPr>
                <w:rFonts w:ascii="Museo Sans" w:hAnsi="Museo Sans" w:cs="Calibri"/>
                <w:color w:val="000000"/>
              </w:rPr>
              <w:t>CEPA</w:t>
            </w:r>
          </w:p>
        </w:tc>
        <w:tc>
          <w:tcPr>
            <w:tcW w:w="1023" w:type="dxa"/>
            <w:shd w:val="clear" w:color="000000" w:fill="FFFFFF"/>
            <w:vAlign w:val="center"/>
          </w:tcPr>
          <w:p w:rsidR="00E66E58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 w:rsidRPr="00341A98">
              <w:rPr>
                <w:rFonts w:ascii="Museo Sans" w:hAnsi="Museo Sans" w:cs="Calibri"/>
                <w:color w:val="000000"/>
              </w:rPr>
              <w:t>Miami, Florida, Estados Unidos</w:t>
            </w:r>
          </w:p>
        </w:tc>
        <w:tc>
          <w:tcPr>
            <w:tcW w:w="1316" w:type="dxa"/>
            <w:shd w:val="clear" w:color="000000" w:fill="FFFFFF"/>
            <w:vAlign w:val="center"/>
          </w:tcPr>
          <w:p w:rsidR="00E66E58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sz w:val="20"/>
                <w:szCs w:val="20"/>
                <w:lang w:eastAsia="es-SV"/>
              </w:rPr>
              <w:t>29/08/2021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E66E58" w:rsidRDefault="00E66E58" w:rsidP="00005497">
            <w:pPr>
              <w:spacing w:after="0" w:line="240" w:lineRule="auto"/>
              <w:rPr>
                <w:rFonts w:ascii="Bembo Std" w:eastAsia="Times New Roman" w:hAnsi="Bembo Std" w:cs="Times New Roman"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sz w:val="20"/>
                <w:szCs w:val="20"/>
                <w:lang w:eastAsia="es-SV"/>
              </w:rPr>
              <w:t>31/08/2021</w:t>
            </w:r>
          </w:p>
        </w:tc>
        <w:tc>
          <w:tcPr>
            <w:tcW w:w="1024" w:type="dxa"/>
            <w:shd w:val="clear" w:color="000000" w:fill="FFFFFF"/>
            <w:noWrap/>
            <w:vAlign w:val="center"/>
          </w:tcPr>
          <w:p w:rsidR="00E66E58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$233.33</w:t>
            </w:r>
          </w:p>
        </w:tc>
        <w:tc>
          <w:tcPr>
            <w:tcW w:w="1393" w:type="dxa"/>
            <w:shd w:val="clear" w:color="000000" w:fill="FFFFFF"/>
            <w:noWrap/>
            <w:vAlign w:val="center"/>
          </w:tcPr>
          <w:p w:rsidR="00E66E58" w:rsidRDefault="00D51AE9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sz w:val="20"/>
                <w:szCs w:val="20"/>
                <w:lang w:eastAsia="es-SV"/>
              </w:rPr>
              <w:t>-</w:t>
            </w:r>
            <w:bookmarkStart w:id="0" w:name="_GoBack"/>
            <w:bookmarkEnd w:id="0"/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:rsidR="00E66E58" w:rsidRPr="005276D7" w:rsidRDefault="00E66E58" w:rsidP="005276D7">
            <w:pPr>
              <w:spacing w:after="0"/>
              <w:jc w:val="right"/>
              <w:rPr>
                <w:rFonts w:ascii="Museo Sans" w:eastAsia="MS Mincho" w:hAnsi="Museo Sans" w:cs="Calibri"/>
              </w:rPr>
            </w:pPr>
            <w:r w:rsidRPr="00E602F9">
              <w:rPr>
                <w:rFonts w:ascii="Museo Sans" w:eastAsia="MS Mincho" w:hAnsi="Museo Sans" w:cs="Calibri"/>
              </w:rPr>
              <w:t>US$675.00</w:t>
            </w:r>
          </w:p>
        </w:tc>
        <w:tc>
          <w:tcPr>
            <w:tcW w:w="1246" w:type="dxa"/>
            <w:shd w:val="clear" w:color="000000" w:fill="FFFFFF"/>
            <w:noWrap/>
            <w:vAlign w:val="center"/>
          </w:tcPr>
          <w:p w:rsidR="00E66E58" w:rsidRDefault="005D4656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-</w:t>
            </w:r>
          </w:p>
        </w:tc>
        <w:tc>
          <w:tcPr>
            <w:tcW w:w="1533" w:type="dxa"/>
            <w:shd w:val="clear" w:color="000000" w:fill="FFFFFF"/>
            <w:vAlign w:val="center"/>
          </w:tcPr>
          <w:p w:rsidR="00E66E58" w:rsidRDefault="00E66E58" w:rsidP="00005497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</w:pPr>
            <w:r>
              <w:rPr>
                <w:rFonts w:ascii="Bembo Std" w:eastAsia="Times New Roman" w:hAnsi="Bembo Std" w:cs="Times New Roman"/>
                <w:bCs/>
                <w:color w:val="000000"/>
                <w:lang w:eastAsia="es-SV"/>
              </w:rPr>
              <w:t>-</w:t>
            </w:r>
          </w:p>
        </w:tc>
      </w:tr>
    </w:tbl>
    <w:p w:rsidR="0020076C" w:rsidRDefault="0020076C"/>
    <w:sectPr w:rsidR="0020076C" w:rsidSect="0020076C">
      <w:headerReference w:type="default" r:id="rId8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569" w:rsidRDefault="007A2569" w:rsidP="0020076C">
      <w:pPr>
        <w:spacing w:after="0" w:line="240" w:lineRule="auto"/>
      </w:pPr>
      <w:r>
        <w:separator/>
      </w:r>
    </w:p>
  </w:endnote>
  <w:endnote w:type="continuationSeparator" w:id="0">
    <w:p w:rsidR="007A2569" w:rsidRDefault="007A2569" w:rsidP="0020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569" w:rsidRDefault="007A2569" w:rsidP="0020076C">
      <w:pPr>
        <w:spacing w:after="0" w:line="240" w:lineRule="auto"/>
      </w:pPr>
      <w:r>
        <w:separator/>
      </w:r>
    </w:p>
  </w:footnote>
  <w:footnote w:type="continuationSeparator" w:id="0">
    <w:p w:rsidR="007A2569" w:rsidRDefault="007A2569" w:rsidP="0020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B49" w:rsidRPr="00270537" w:rsidRDefault="003A3081" w:rsidP="0020076C">
    <w:pPr>
      <w:spacing w:after="0" w:line="240" w:lineRule="auto"/>
      <w:jc w:val="center"/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</w:pPr>
    <w:r>
      <w:rPr>
        <w:noProof/>
        <w:lang w:eastAsia="es-SV"/>
      </w:rPr>
      <w:drawing>
        <wp:inline distT="0" distB="0" distL="0" distR="0">
          <wp:extent cx="1057275" cy="390525"/>
          <wp:effectExtent l="0" t="0" r="9525" b="9525"/>
          <wp:docPr id="1" name="Imagen 1" descr="cid:image002.jpg@01D5E0BF.0DE674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5E0BF.0DE674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0B49" w:rsidRPr="00270537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>COMISIÓN EJECUTIVA PORTUARIA AUTÓNOMA</w:t>
    </w:r>
  </w:p>
  <w:p w:rsidR="00950B49" w:rsidRDefault="00950B49" w:rsidP="0020076C">
    <w:pPr>
      <w:spacing w:after="0" w:line="240" w:lineRule="auto"/>
      <w:jc w:val="center"/>
      <w:rPr>
        <w:rFonts w:ascii="Calibri" w:eastAsia="Times New Roman" w:hAnsi="Calibri" w:cs="Times New Roman"/>
        <w:b/>
        <w:bCs/>
        <w:color w:val="000000"/>
        <w:sz w:val="24"/>
        <w:szCs w:val="24"/>
        <w:lang w:eastAsia="es-SV"/>
      </w:rPr>
    </w:pPr>
    <w:r w:rsidRPr="00270537">
      <w:rPr>
        <w:rFonts w:ascii="Calibri" w:eastAsia="Times New Roman" w:hAnsi="Calibri" w:cs="Times New Roman"/>
        <w:b/>
        <w:bCs/>
        <w:color w:val="000000"/>
        <w:sz w:val="24"/>
        <w:szCs w:val="24"/>
        <w:lang w:eastAsia="es-SV"/>
      </w:rPr>
      <w:t>Información Oficiosa</w:t>
    </w:r>
  </w:p>
  <w:p w:rsidR="00950B49" w:rsidRDefault="00950B49" w:rsidP="0020076C">
    <w:pPr>
      <w:spacing w:after="0" w:line="240" w:lineRule="auto"/>
      <w:jc w:val="center"/>
      <w:rPr>
        <w:rFonts w:ascii="Calibri" w:eastAsia="Times New Roman" w:hAnsi="Calibri" w:cs="Times New Roman"/>
        <w:b/>
        <w:bCs/>
        <w:color w:val="000000"/>
        <w:sz w:val="24"/>
        <w:szCs w:val="24"/>
        <w:lang w:eastAsia="es-SV"/>
      </w:rPr>
    </w:pPr>
  </w:p>
  <w:p w:rsidR="00950B49" w:rsidRDefault="00950B49" w:rsidP="0020076C">
    <w:pPr>
      <w:spacing w:after="0" w:line="240" w:lineRule="auto"/>
      <w:jc w:val="center"/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</w:pPr>
    <w:r w:rsidRPr="00B50C6B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 xml:space="preserve">Listado de </w:t>
    </w:r>
    <w:r w:rsidR="00E95E31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>v</w:t>
    </w:r>
    <w:r w:rsidRPr="00B50C6B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 xml:space="preserve">iajes al </w:t>
    </w:r>
    <w:r w:rsidR="00005497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>e</w:t>
    </w:r>
    <w:r w:rsidRPr="00B50C6B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 xml:space="preserve">xterior </w:t>
    </w:r>
    <w:r w:rsidR="00AC6741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 xml:space="preserve">correspondiente al mes de </w:t>
    </w:r>
    <w:r w:rsidR="0093257C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>octubre</w:t>
    </w:r>
    <w:r w:rsidR="00AC6741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 xml:space="preserve"> de 2021</w:t>
    </w:r>
  </w:p>
  <w:p w:rsidR="00950B49" w:rsidRDefault="00950B49" w:rsidP="00E52DB2">
    <w:pPr>
      <w:spacing w:after="0" w:line="240" w:lineRule="auto"/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</w:pPr>
  </w:p>
  <w:p w:rsidR="00950B49" w:rsidRDefault="00950B49" w:rsidP="0020076C">
    <w:pPr>
      <w:pStyle w:val="Encabezado"/>
    </w:pPr>
  </w:p>
  <w:p w:rsidR="00950B49" w:rsidRDefault="00950B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7F7"/>
    <w:multiLevelType w:val="hybridMultilevel"/>
    <w:tmpl w:val="11E255F0"/>
    <w:lvl w:ilvl="0" w:tplc="0C0A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6C"/>
    <w:rsid w:val="00005497"/>
    <w:rsid w:val="000204B5"/>
    <w:rsid w:val="00035C96"/>
    <w:rsid w:val="00047739"/>
    <w:rsid w:val="00060CF9"/>
    <w:rsid w:val="0011496E"/>
    <w:rsid w:val="00114C70"/>
    <w:rsid w:val="00134F06"/>
    <w:rsid w:val="001535C9"/>
    <w:rsid w:val="00162207"/>
    <w:rsid w:val="0018193C"/>
    <w:rsid w:val="001A00A7"/>
    <w:rsid w:val="001C23F9"/>
    <w:rsid w:val="001D5220"/>
    <w:rsid w:val="001E4192"/>
    <w:rsid w:val="0020076C"/>
    <w:rsid w:val="00210B3D"/>
    <w:rsid w:val="00221F70"/>
    <w:rsid w:val="002535DE"/>
    <w:rsid w:val="0026547B"/>
    <w:rsid w:val="00292ACF"/>
    <w:rsid w:val="002D0096"/>
    <w:rsid w:val="00314AF1"/>
    <w:rsid w:val="00317467"/>
    <w:rsid w:val="003363AC"/>
    <w:rsid w:val="00345B1E"/>
    <w:rsid w:val="00350DDA"/>
    <w:rsid w:val="00353470"/>
    <w:rsid w:val="0037154B"/>
    <w:rsid w:val="0037340D"/>
    <w:rsid w:val="00377AAF"/>
    <w:rsid w:val="00390097"/>
    <w:rsid w:val="00391FB9"/>
    <w:rsid w:val="00395C03"/>
    <w:rsid w:val="003A3081"/>
    <w:rsid w:val="0042492D"/>
    <w:rsid w:val="00426420"/>
    <w:rsid w:val="00437BFD"/>
    <w:rsid w:val="00451770"/>
    <w:rsid w:val="00467F86"/>
    <w:rsid w:val="0050086B"/>
    <w:rsid w:val="00507729"/>
    <w:rsid w:val="005276D7"/>
    <w:rsid w:val="00546E34"/>
    <w:rsid w:val="00564C20"/>
    <w:rsid w:val="00577964"/>
    <w:rsid w:val="00597E0A"/>
    <w:rsid w:val="005D4656"/>
    <w:rsid w:val="005F197F"/>
    <w:rsid w:val="006130CA"/>
    <w:rsid w:val="006204B4"/>
    <w:rsid w:val="006B732F"/>
    <w:rsid w:val="006E3E71"/>
    <w:rsid w:val="007A2569"/>
    <w:rsid w:val="007C3CB2"/>
    <w:rsid w:val="0082049A"/>
    <w:rsid w:val="00862799"/>
    <w:rsid w:val="008A4872"/>
    <w:rsid w:val="008B6496"/>
    <w:rsid w:val="008E7EFA"/>
    <w:rsid w:val="00917C1F"/>
    <w:rsid w:val="0093257C"/>
    <w:rsid w:val="00950B49"/>
    <w:rsid w:val="00953A89"/>
    <w:rsid w:val="009640FB"/>
    <w:rsid w:val="00981A3B"/>
    <w:rsid w:val="009C54B1"/>
    <w:rsid w:val="009F5306"/>
    <w:rsid w:val="00A314CA"/>
    <w:rsid w:val="00A6289D"/>
    <w:rsid w:val="00A7046A"/>
    <w:rsid w:val="00A92497"/>
    <w:rsid w:val="00AC31DA"/>
    <w:rsid w:val="00AC6741"/>
    <w:rsid w:val="00B079BF"/>
    <w:rsid w:val="00B12873"/>
    <w:rsid w:val="00B12990"/>
    <w:rsid w:val="00B30AFE"/>
    <w:rsid w:val="00B61905"/>
    <w:rsid w:val="00B75FD8"/>
    <w:rsid w:val="00B82FFE"/>
    <w:rsid w:val="00B97F05"/>
    <w:rsid w:val="00BE6027"/>
    <w:rsid w:val="00C70F53"/>
    <w:rsid w:val="00C83186"/>
    <w:rsid w:val="00C92A95"/>
    <w:rsid w:val="00D156E9"/>
    <w:rsid w:val="00D51AE9"/>
    <w:rsid w:val="00D53733"/>
    <w:rsid w:val="00D659EF"/>
    <w:rsid w:val="00D808B1"/>
    <w:rsid w:val="00D87335"/>
    <w:rsid w:val="00E51206"/>
    <w:rsid w:val="00E52DB2"/>
    <w:rsid w:val="00E66E58"/>
    <w:rsid w:val="00E95E31"/>
    <w:rsid w:val="00ED1463"/>
    <w:rsid w:val="00F06CC3"/>
    <w:rsid w:val="00F1475A"/>
    <w:rsid w:val="00F55913"/>
    <w:rsid w:val="00F8314E"/>
    <w:rsid w:val="00F8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FD2075"/>
  <w15:docId w15:val="{B2D67515-497A-4DBF-B9E0-F10F7735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76C"/>
  </w:style>
  <w:style w:type="paragraph" w:styleId="Piedepgina">
    <w:name w:val="footer"/>
    <w:basedOn w:val="Normal"/>
    <w:link w:val="PiedepginaCar"/>
    <w:uiPriority w:val="99"/>
    <w:unhideWhenUsed/>
    <w:rsid w:val="00200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76C"/>
  </w:style>
  <w:style w:type="paragraph" w:styleId="Prrafodelista">
    <w:name w:val="List Paragraph"/>
    <w:basedOn w:val="Normal"/>
    <w:uiPriority w:val="34"/>
    <w:qFormat/>
    <w:rsid w:val="00C92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6E5C.06A40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CE0FC-669C-4E12-9803-6D204B36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Cortez</dc:creator>
  <cp:lastModifiedBy>Maria José Jacome Solorzano</cp:lastModifiedBy>
  <cp:revision>4</cp:revision>
  <dcterms:created xsi:type="dcterms:W3CDTF">2021-10-05T16:57:00Z</dcterms:created>
  <dcterms:modified xsi:type="dcterms:W3CDTF">2021-10-05T17:57:00Z</dcterms:modified>
</cp:coreProperties>
</file>