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6"/>
          <w:szCs w:val="76"/>
          <w:lang w:eastAsia="en-US"/>
        </w:rPr>
        <w:id w:val="-243332786"/>
        <w:docPartObj>
          <w:docPartGallery w:val="Cover Pages"/>
          <w:docPartUnique/>
        </w:docPartObj>
      </w:sdtPr>
      <w:sdtEndPr>
        <w:rPr>
          <w:rFonts w:ascii="Chaparral Pro" w:eastAsiaTheme="minorHAnsi" w:hAnsi="Chaparral Pro" w:cstheme="minorBidi"/>
          <w:b/>
          <w:color w:val="1F497D" w:themeColor="text2"/>
          <w:sz w:val="36"/>
          <w:szCs w:val="36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438"/>
            <w:gridCol w:w="3160"/>
            <w:gridCol w:w="2672"/>
          </w:tblGrid>
          <w:tr w:rsidR="004A5085" w:rsidTr="007225B7">
            <w:trPr>
              <w:trHeight w:val="2623"/>
            </w:trPr>
            <w:tc>
              <w:tcPr>
                <w:tcW w:w="3525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:rsidR="004A5085" w:rsidRDefault="00673393" w:rsidP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76"/>
                    <w:szCs w:val="7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olor w:val="7F7F7F" w:themeColor="text1" w:themeTint="80"/>
                      <w:sz w:val="40"/>
                      <w:szCs w:val="40"/>
                    </w:rPr>
                    <w:alias w:val="Título"/>
                    <w:id w:val="27671317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4A5085"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40"/>
                        <w:szCs w:val="40"/>
                      </w:rPr>
                      <w:t>Resultados de Mecanismos de participación</w:t>
                    </w:r>
                  </w:sdtContent>
                </w:sdt>
              </w:p>
            </w:tc>
            <w:tc>
              <w:tcPr>
                <w:tcW w:w="626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:rsidR="004A5085" w:rsidRDefault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  <w:sdt>
                <w:sdtPr>
                  <w:rPr>
                    <w:color w:val="1F497D" w:themeColor="text2"/>
                    <w:sz w:val="40"/>
                    <w:szCs w:val="20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numForm w14:val="oldStyle"/>
                  </w:rPr>
                  <w:alias w:val="Año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:rsidR="004A5085" w:rsidRDefault="005C13FE" w:rsidP="007813FF">
                    <w:pPr>
                      <w:pStyle w:val="Sinespaciado"/>
                      <w:rPr>
                        <w:color w:val="4F81BD" w:themeColor="accent1"/>
                        <w:sz w:val="200"/>
                        <w:szCs w:val="200"/>
                        <w14:numForm w14:val="oldStyle"/>
                      </w:rPr>
                    </w:pPr>
                    <w:r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Enero a m</w:t>
                    </w:r>
                    <w:r w:rsidR="00CF7B1B"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 xml:space="preserve">arzo de </w:t>
                    </w:r>
                    <w:r w:rsidR="00536C96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201</w:t>
                    </w:r>
                    <w:r w:rsidR="007813FF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6</w:t>
                    </w:r>
                  </w:p>
                </w:sdtContent>
              </w:sdt>
            </w:tc>
          </w:tr>
          <w:tr w:rsidR="007225B7"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0"/>
                  <w:szCs w:val="40"/>
                </w:rPr>
                <w:alias w:val="Descripción breve"/>
                <w:id w:val="27671318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7054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4A5085" w:rsidRDefault="00D4393B" w:rsidP="005C13FE">
                    <w:pPr>
                      <w:pStyle w:val="Sinespaciado"/>
                    </w:pP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En este informe </w:t>
                    </w:r>
                    <w:r w:rsidR="007225B7"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describe los resultados de los diferentes mecanismos de participación ciudadana implementados por el FSV</w:t>
                    </w:r>
                    <w:r w:rsidR="00D83316"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d</w:t>
                    </w:r>
                    <w:r w:rsidR="00F17442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urante </w:t>
                    </w:r>
                    <w:r w:rsidR="005C13FE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los meses de e</w:t>
                    </w:r>
                    <w:r w:rsidR="007813FF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nero a </w:t>
                    </w:r>
                    <w:r w:rsidR="005C13FE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m</w:t>
                    </w:r>
                    <w:r w:rsidR="007813FF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arzo del</w:t>
                    </w:r>
                    <w:r w:rsidR="00F17442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año 201</w:t>
                    </w:r>
                    <w:r w:rsidR="007813FF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6</w:t>
                    </w:r>
                    <w:r w:rsidR="007225B7"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4"/>
                  <w:szCs w:val="24"/>
                </w:rPr>
                <w:alias w:val="Subtítulo"/>
                <w:id w:val="276713189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2738" w:type="dxa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4A5085" w:rsidRPr="007225B7" w:rsidRDefault="007225B7" w:rsidP="007225B7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  <w:r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4"/>
                        <w:szCs w:val="24"/>
                      </w:rPr>
                      <w:t>Unidad de Comunicaciones y Publicidad.</w:t>
                    </w:r>
                  </w:p>
                </w:tc>
              </w:sdtContent>
            </w:sdt>
          </w:tr>
        </w:tbl>
        <w:p w:rsidR="004A5085" w:rsidRDefault="004A5085"/>
        <w:p w:rsidR="004A5085" w:rsidRDefault="004A5085">
          <w:pPr>
            <w:rPr>
              <w:rFonts w:ascii="Chaparral Pro" w:hAnsi="Chaparral Pro"/>
              <w:b/>
              <w:color w:val="1F497D" w:themeColor="text2"/>
              <w:sz w:val="36"/>
              <w:szCs w:val="36"/>
            </w:rPr>
          </w:pPr>
          <w:r>
            <w:rPr>
              <w:rFonts w:ascii="Chaparral Pro" w:hAnsi="Chaparral Pro"/>
              <w:b/>
              <w:color w:val="1F497D" w:themeColor="text2"/>
              <w:sz w:val="36"/>
              <w:szCs w:val="36"/>
            </w:rPr>
            <w:br w:type="page"/>
          </w:r>
        </w:p>
      </w:sdtContent>
    </w:sdt>
    <w:p w:rsidR="000D1EE3" w:rsidRPr="000D1EE3" w:rsidRDefault="000D1EE3" w:rsidP="000D1EE3">
      <w:pPr>
        <w:jc w:val="right"/>
        <w:rPr>
          <w:rFonts w:ascii="Chaparral Pro" w:hAnsi="Chaparral Pro"/>
          <w:color w:val="595959" w:themeColor="text1" w:themeTint="A6"/>
          <w:sz w:val="48"/>
          <w:szCs w:val="48"/>
        </w:rPr>
      </w:pPr>
      <w:r w:rsidRPr="000D1EE3">
        <w:rPr>
          <w:rFonts w:ascii="Chaparral Pro" w:hAnsi="Chaparral Pro"/>
          <w:b/>
          <w:noProof/>
          <w:color w:val="1F497D" w:themeColor="text2"/>
          <w:sz w:val="36"/>
          <w:szCs w:val="36"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50802" wp14:editId="26C128B8">
                <wp:simplePos x="0" y="0"/>
                <wp:positionH relativeFrom="column">
                  <wp:posOffset>1263015</wp:posOffset>
                </wp:positionH>
                <wp:positionV relativeFrom="paragraph">
                  <wp:posOffset>469265</wp:posOffset>
                </wp:positionV>
                <wp:extent cx="4464050" cy="522605"/>
                <wp:effectExtent l="0" t="0" r="0" b="0"/>
                <wp:wrapNone/>
                <wp:docPr id="4" name="3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422C" w:rsidRPr="00F63110" w:rsidRDefault="00D4422C" w:rsidP="000D1EE3">
                            <w:pPr>
                              <w:jc w:val="right"/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 xml:space="preserve">1. </w:t>
                            </w:r>
                            <w:proofErr w:type="spellStart"/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>Servicios</w:t>
                            </w:r>
                            <w:proofErr w:type="spellEnd"/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 xml:space="preserve"> en </w:t>
                            </w:r>
                            <w:proofErr w:type="spellStart"/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>línea</w:t>
                            </w:r>
                            <w:proofErr w:type="spellEnd"/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>]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A750802" id="_x0000_t202" coordsize="21600,21600" o:spt="202" path="m,l,21600r21600,l21600,xe">
                <v:stroke joinstyle="miter"/>
                <v:path gradientshapeok="t" o:connecttype="rect"/>
              </v:shapetype>
              <v:shape id="3 CuadroTexto" o:spid="_x0000_s1026" type="#_x0000_t202" style="position:absolute;left:0;text-align:left;margin-left:99.45pt;margin-top:36.95pt;width:351.5pt;height:4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" filled="f" stroked="f">
                <v:textbox style="mso-fit-shape-to-text:t">
                  <w:txbxContent>
                    <w:p w:rsidR="00D4422C" w:rsidRPr="00F63110" w:rsidRDefault="00D4422C" w:rsidP="000D1EE3">
                      <w:pPr>
                        <w:jc w:val="right"/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</w:pPr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>1. Servicios en línea]</w:t>
                      </w:r>
                    </w:p>
                  </w:txbxContent>
                </v:textbox>
              </v:shape>
            </w:pict>
          </mc:Fallback>
        </mc:AlternateContent>
      </w:r>
      <w:r w:rsidRPr="000D1EE3">
        <w:rPr>
          <w:rFonts w:ascii="Chaparral Pro" w:hAnsi="Chaparral Pro"/>
          <w:color w:val="595959" w:themeColor="text1" w:themeTint="A6"/>
          <w:sz w:val="48"/>
          <w:szCs w:val="48"/>
        </w:rPr>
        <w:t>HISTÓRICO</w:t>
      </w:r>
    </w:p>
    <w:p w:rsidR="000D1EE3" w:rsidRPr="000D1EE3" w:rsidRDefault="000D1EE3" w:rsidP="000D1EE3">
      <w:pPr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</w:p>
    <w:p w:rsidR="004841B3" w:rsidRDefault="004841B3" w:rsidP="000D1EE3">
      <w:pPr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</w:pPr>
    </w:p>
    <w:p w:rsidR="000D1EE3" w:rsidRPr="000D1EE3" w:rsidRDefault="000D1EE3" w:rsidP="000D1EE3">
      <w:r w:rsidRPr="000D1EE3"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  <w:t>Visitas al sitio web</w:t>
      </w: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3D536" wp14:editId="54576590">
                <wp:simplePos x="0" y="0"/>
                <wp:positionH relativeFrom="column">
                  <wp:posOffset>-41910</wp:posOffset>
                </wp:positionH>
                <wp:positionV relativeFrom="paragraph">
                  <wp:posOffset>436880</wp:posOffset>
                </wp:positionV>
                <wp:extent cx="3381375" cy="1015365"/>
                <wp:effectExtent l="0" t="0" r="0" b="0"/>
                <wp:wrapNone/>
                <wp:docPr id="6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422C" w:rsidRPr="00F94E94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94E94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Atención en línea FSV</w:t>
                            </w:r>
                          </w:p>
                          <w:p w:rsidR="00D4422C" w:rsidRPr="00F94E94" w:rsidRDefault="00C50FBF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D83316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Enero </w:t>
                            </w:r>
                            <w:r w:rsidR="00D4422C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- </w:t>
                            </w:r>
                            <w:r w:rsidR="005C13FE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m</w:t>
                            </w:r>
                            <w:r w:rsidR="007813F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arzo</w:t>
                            </w:r>
                            <w:r w:rsidR="002C19E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D4422C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201</w:t>
                            </w:r>
                            <w:r w:rsidR="007813F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6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5B43D536" id="6 CuadroTexto" o:spid="_x0000_s1027" type="#_x0000_t202" style="position:absolute;margin-left:-3.3pt;margin-top:34.4pt;width:266.25pt;height:79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" filled="f" stroked="f">
                <v:textbox style="mso-fit-shape-to-text:t">
                  <w:txbxContent>
                    <w:p w:rsidR="00D4422C" w:rsidRPr="00F94E94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94E94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Atención en línea FSV</w:t>
                      </w:r>
                    </w:p>
                    <w:p w:rsidR="00D4422C" w:rsidRPr="00F94E94" w:rsidRDefault="00C50FBF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D83316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Enero </w:t>
                      </w:r>
                      <w:r w:rsidR="00D4422C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- </w:t>
                      </w:r>
                      <w:r w:rsidR="005C13FE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m</w:t>
                      </w:r>
                      <w:r w:rsidR="007813F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arzo</w:t>
                      </w:r>
                      <w:r w:rsidR="002C19E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D4422C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201</w:t>
                      </w:r>
                      <w:r w:rsidR="007813F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FE76BF" w:rsidRDefault="000D1EE3" w:rsidP="000D1EE3">
      <w:pP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E02333" wp14:editId="2CB325DC">
                <wp:simplePos x="0" y="0"/>
                <wp:positionH relativeFrom="column">
                  <wp:posOffset>2395855</wp:posOffset>
                </wp:positionH>
                <wp:positionV relativeFrom="paragraph">
                  <wp:posOffset>150799</wp:posOffset>
                </wp:positionV>
                <wp:extent cx="1266825" cy="0"/>
                <wp:effectExtent l="0" t="76200" r="28575" b="11430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B83B6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9 Conector recto de flecha" o:spid="_x0000_s1026" type="#_x0000_t32" style="position:absolute;margin-left:188.65pt;margin-top:11.85pt;width:99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" strokecolor="#4a7ebb">
                <v:stroke endarrow="open"/>
              </v:shape>
            </w:pict>
          </mc:Fallback>
        </mc:AlternateContent>
      </w:r>
      <w:r w:rsidRPr="000D1EE3">
        <w:rPr>
          <w:bCs/>
          <w:color w:val="595959" w:themeColor="text1" w:themeTint="A6"/>
          <w:lang w:val="es-ES_tradnl"/>
        </w:rPr>
        <w:t xml:space="preserve">                                                                                                                                </w:t>
      </w:r>
      <w:r w:rsidR="007813FF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102</w:t>
      </w:r>
      <w:r w:rsidR="004A0792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,</w:t>
      </w:r>
      <w:r w:rsidR="007813FF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564</w:t>
      </w:r>
      <w:r w:rsidR="009148B6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</w:t>
      </w:r>
    </w:p>
    <w:p w:rsidR="000D1EE3" w:rsidRPr="000D1EE3" w:rsidRDefault="00FE76BF" w:rsidP="00FE76BF">
      <w:pPr>
        <w:ind w:left="5664" w:firstLine="708"/>
        <w:rPr>
          <w:bCs/>
          <w:color w:val="595959" w:themeColor="text1" w:themeTint="A6"/>
          <w:lang w:val="es-ES_tradnl"/>
        </w:rPr>
      </w:pPr>
      <w: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Total de </w:t>
      </w:r>
      <w:r w:rsidR="000D1EE3" w:rsidRPr="000D1EE3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visitas</w:t>
      </w:r>
    </w:p>
    <w:p w:rsidR="000D1EE3" w:rsidRPr="000D1EE3" w:rsidRDefault="000D1EE3" w:rsidP="000D1EE3">
      <w:pPr>
        <w:spacing w:after="0" w:line="240" w:lineRule="auto"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5548BC" w:rsidRPr="005548BC" w:rsidRDefault="005548BC" w:rsidP="005548BC">
      <w:pPr>
        <w:ind w:left="720"/>
        <w:contextualSpacing/>
        <w:rPr>
          <w:bCs/>
          <w:color w:val="595959" w:themeColor="text1" w:themeTint="A6"/>
        </w:rPr>
      </w:pPr>
    </w:p>
    <w:p w:rsidR="000D1EE3" w:rsidRPr="004841B3" w:rsidRDefault="00A214B6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>
        <w:rPr>
          <w:b/>
          <w:bCs/>
          <w:color w:val="595959" w:themeColor="text1" w:themeTint="A6"/>
          <w:sz w:val="24"/>
          <w:lang w:val="es-ES_tradnl"/>
        </w:rPr>
        <w:t>Un promedio de 3</w:t>
      </w:r>
      <w:r w:rsidR="007813FF">
        <w:rPr>
          <w:b/>
          <w:bCs/>
          <w:color w:val="595959" w:themeColor="text1" w:themeTint="A6"/>
          <w:sz w:val="24"/>
          <w:lang w:val="es-ES_tradnl"/>
        </w:rPr>
        <w:t>4</w:t>
      </w:r>
      <w:r w:rsidR="009148B6" w:rsidRPr="004841B3">
        <w:rPr>
          <w:b/>
          <w:bCs/>
          <w:color w:val="595959" w:themeColor="text1" w:themeTint="A6"/>
          <w:sz w:val="24"/>
          <w:lang w:val="es-ES_tradnl"/>
        </w:rPr>
        <w:t>,</w:t>
      </w:r>
      <w:r w:rsidR="007813FF">
        <w:rPr>
          <w:b/>
          <w:bCs/>
          <w:color w:val="595959" w:themeColor="text1" w:themeTint="A6"/>
          <w:sz w:val="24"/>
          <w:lang w:val="es-ES_tradnl"/>
        </w:rPr>
        <w:t>188</w:t>
      </w:r>
      <w:r w:rsidR="000D1EE3" w:rsidRPr="004841B3">
        <w:rPr>
          <w:bCs/>
          <w:color w:val="595959" w:themeColor="text1" w:themeTint="A6"/>
          <w:sz w:val="24"/>
          <w:lang w:val="es-ES_tradnl"/>
        </w:rPr>
        <w:t xml:space="preserve"> visitas mensuales</w:t>
      </w:r>
      <w:r w:rsidR="002B09C6" w:rsidRPr="004841B3">
        <w:rPr>
          <w:bCs/>
          <w:color w:val="595959" w:themeColor="text1" w:themeTint="A6"/>
          <w:sz w:val="24"/>
          <w:lang w:val="es-ES_tradnl"/>
        </w:rPr>
        <w:t xml:space="preserve"> en el sitio web del FSV</w:t>
      </w:r>
    </w:p>
    <w:p w:rsidR="002F562C" w:rsidRPr="004841B3" w:rsidRDefault="000D1EE3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4841B3">
        <w:rPr>
          <w:b/>
          <w:bCs/>
          <w:color w:val="595959" w:themeColor="text1" w:themeTint="A6"/>
          <w:sz w:val="24"/>
          <w:lang w:val="es-ES_tradnl"/>
        </w:rPr>
        <w:t>Estas visitas</w:t>
      </w:r>
      <w:r w:rsidRPr="004841B3">
        <w:rPr>
          <w:bCs/>
          <w:color w:val="595959" w:themeColor="text1" w:themeTint="A6"/>
          <w:sz w:val="24"/>
          <w:lang w:val="es-ES_tradnl"/>
        </w:rPr>
        <w:t xml:space="preserve"> tienen un promedio de </w:t>
      </w:r>
      <w:r w:rsidR="007813FF">
        <w:rPr>
          <w:bCs/>
          <w:color w:val="595959" w:themeColor="text1" w:themeTint="A6"/>
          <w:sz w:val="24"/>
          <w:lang w:val="es-ES_tradnl"/>
        </w:rPr>
        <w:t>3</w:t>
      </w:r>
      <w:r w:rsidR="00FF4EEB" w:rsidRPr="004841B3">
        <w:rPr>
          <w:bCs/>
          <w:color w:val="595959" w:themeColor="text1" w:themeTint="A6"/>
          <w:sz w:val="24"/>
          <w:lang w:val="es-ES_tradnl"/>
        </w:rPr>
        <w:t xml:space="preserve"> </w:t>
      </w:r>
      <w:r w:rsidRPr="004841B3">
        <w:rPr>
          <w:bCs/>
          <w:color w:val="595959" w:themeColor="text1" w:themeTint="A6"/>
          <w:sz w:val="24"/>
          <w:lang w:val="es-ES_tradnl"/>
        </w:rPr>
        <w:t>minutos</w:t>
      </w:r>
      <w:r w:rsidR="00FF4EEB" w:rsidRPr="004841B3">
        <w:rPr>
          <w:bCs/>
          <w:color w:val="595959" w:themeColor="text1" w:themeTint="A6"/>
          <w:sz w:val="24"/>
          <w:lang w:val="es-ES_tradnl"/>
        </w:rPr>
        <w:t xml:space="preserve"> con </w:t>
      </w:r>
      <w:r w:rsidR="007813FF">
        <w:rPr>
          <w:bCs/>
          <w:color w:val="595959" w:themeColor="text1" w:themeTint="A6"/>
          <w:sz w:val="24"/>
          <w:lang w:val="es-ES_tradnl"/>
        </w:rPr>
        <w:t>55</w:t>
      </w:r>
      <w:r w:rsidR="00FF4EEB" w:rsidRPr="004841B3">
        <w:rPr>
          <w:bCs/>
          <w:color w:val="595959" w:themeColor="text1" w:themeTint="A6"/>
          <w:sz w:val="24"/>
          <w:lang w:val="es-ES_tradnl"/>
        </w:rPr>
        <w:t xml:space="preserve"> segundos</w:t>
      </w:r>
      <w:r w:rsidRPr="004841B3">
        <w:rPr>
          <w:bCs/>
          <w:color w:val="595959" w:themeColor="text1" w:themeTint="A6"/>
          <w:sz w:val="24"/>
          <w:lang w:val="es-ES_tradnl"/>
        </w:rPr>
        <w:t xml:space="preserve"> en el sitio</w:t>
      </w:r>
      <w:r w:rsidR="005C13FE">
        <w:rPr>
          <w:bCs/>
          <w:color w:val="595959" w:themeColor="text1" w:themeTint="A6"/>
          <w:sz w:val="24"/>
          <w:lang w:val="es-ES_tradnl"/>
        </w:rPr>
        <w:t>,</w:t>
      </w:r>
      <w:r w:rsidRPr="004841B3">
        <w:rPr>
          <w:bCs/>
          <w:color w:val="595959" w:themeColor="text1" w:themeTint="A6"/>
          <w:sz w:val="24"/>
          <w:lang w:val="es-ES_tradnl"/>
        </w:rPr>
        <w:t xml:space="preserve"> lo que evidencia que el cliente realiza transacciones y consultas. </w:t>
      </w:r>
    </w:p>
    <w:p w:rsidR="00C168E5" w:rsidRPr="004841B3" w:rsidRDefault="00DA181A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4841B3">
        <w:rPr>
          <w:b/>
          <w:bCs/>
          <w:color w:val="595959" w:themeColor="text1" w:themeTint="A6"/>
          <w:sz w:val="24"/>
          <w:lang w:val="es-ES_tradnl"/>
        </w:rPr>
        <w:t>El</w:t>
      </w:r>
      <w:r w:rsidR="004C64E7">
        <w:rPr>
          <w:b/>
          <w:bCs/>
          <w:color w:val="595959" w:themeColor="text1" w:themeTint="A6"/>
          <w:sz w:val="24"/>
          <w:lang w:val="es-ES_tradnl"/>
        </w:rPr>
        <w:t xml:space="preserve"> 5</w:t>
      </w:r>
      <w:r w:rsidR="007813FF">
        <w:rPr>
          <w:b/>
          <w:bCs/>
          <w:color w:val="595959" w:themeColor="text1" w:themeTint="A6"/>
          <w:sz w:val="24"/>
          <w:lang w:val="es-ES_tradnl"/>
        </w:rPr>
        <w:t>7</w:t>
      </w:r>
      <w:r w:rsidR="00CD2EAD" w:rsidRPr="004841B3">
        <w:rPr>
          <w:b/>
          <w:bCs/>
          <w:color w:val="595959" w:themeColor="text1" w:themeTint="A6"/>
          <w:sz w:val="24"/>
          <w:lang w:val="es-ES_tradnl"/>
        </w:rPr>
        <w:t>.</w:t>
      </w:r>
      <w:r w:rsidR="004C64E7">
        <w:rPr>
          <w:b/>
          <w:bCs/>
          <w:color w:val="595959" w:themeColor="text1" w:themeTint="A6"/>
          <w:sz w:val="24"/>
          <w:lang w:val="es-ES_tradnl"/>
        </w:rPr>
        <w:t>6</w:t>
      </w:r>
      <w:r w:rsidR="007813FF">
        <w:rPr>
          <w:b/>
          <w:bCs/>
          <w:color w:val="595959" w:themeColor="text1" w:themeTint="A6"/>
          <w:sz w:val="24"/>
          <w:lang w:val="es-ES_tradnl"/>
        </w:rPr>
        <w:t>0</w:t>
      </w:r>
      <w:r w:rsidR="000D1EE3" w:rsidRPr="004841B3">
        <w:rPr>
          <w:b/>
          <w:bCs/>
          <w:color w:val="595959" w:themeColor="text1" w:themeTint="A6"/>
          <w:sz w:val="24"/>
          <w:lang w:val="es-ES_tradnl"/>
        </w:rPr>
        <w:t>% de visitas</w:t>
      </w:r>
      <w:r w:rsidR="000D1EE3" w:rsidRPr="004841B3">
        <w:rPr>
          <w:bCs/>
          <w:color w:val="595959" w:themeColor="text1" w:themeTint="A6"/>
          <w:sz w:val="24"/>
          <w:lang w:val="es-ES_tradnl"/>
        </w:rPr>
        <w:t xml:space="preserve"> son clientes nuevos y</w:t>
      </w:r>
      <w:r w:rsidR="005548BC" w:rsidRPr="004841B3">
        <w:rPr>
          <w:bCs/>
          <w:color w:val="595959" w:themeColor="text1" w:themeTint="A6"/>
          <w:sz w:val="24"/>
          <w:lang w:val="es-ES_tradnl"/>
        </w:rPr>
        <w:t xml:space="preserve">, </w:t>
      </w:r>
      <w:r w:rsidR="005548BC" w:rsidRPr="00B63399">
        <w:rPr>
          <w:bCs/>
          <w:color w:val="595959" w:themeColor="text1" w:themeTint="A6"/>
          <w:sz w:val="24"/>
          <w:lang w:val="es-ES_tradnl"/>
        </w:rPr>
        <w:t>de</w:t>
      </w:r>
      <w:r w:rsidR="00FE76BF">
        <w:rPr>
          <w:bCs/>
          <w:color w:val="595959" w:themeColor="text1" w:themeTint="A6"/>
          <w:sz w:val="24"/>
          <w:lang w:val="es-ES_tradnl"/>
        </w:rPr>
        <w:t>l total de visitas</w:t>
      </w:r>
      <w:r w:rsidR="005548BC" w:rsidRPr="00B63399">
        <w:rPr>
          <w:bCs/>
          <w:color w:val="595959" w:themeColor="text1" w:themeTint="A6"/>
          <w:sz w:val="24"/>
          <w:lang w:val="es-ES_tradnl"/>
        </w:rPr>
        <w:t>,</w:t>
      </w:r>
      <w:r w:rsidR="000D1EE3" w:rsidRPr="00B63399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847030">
        <w:rPr>
          <w:b/>
          <w:bCs/>
          <w:color w:val="595959" w:themeColor="text1" w:themeTint="A6"/>
          <w:sz w:val="24"/>
          <w:lang w:val="es-ES_tradnl"/>
        </w:rPr>
        <w:t>1</w:t>
      </w:r>
      <w:r w:rsidR="004C64E7">
        <w:rPr>
          <w:b/>
          <w:bCs/>
          <w:color w:val="595959" w:themeColor="text1" w:themeTint="A6"/>
          <w:sz w:val="24"/>
          <w:lang w:val="es-ES_tradnl"/>
        </w:rPr>
        <w:t>6</w:t>
      </w:r>
      <w:r w:rsidR="002C19EF" w:rsidRPr="00B63399">
        <w:rPr>
          <w:b/>
          <w:bCs/>
          <w:color w:val="595959" w:themeColor="text1" w:themeTint="A6"/>
          <w:sz w:val="24"/>
          <w:lang w:val="es-ES_tradnl"/>
        </w:rPr>
        <w:t>,</w:t>
      </w:r>
      <w:r w:rsidR="004C64E7">
        <w:rPr>
          <w:b/>
          <w:bCs/>
          <w:color w:val="595959" w:themeColor="text1" w:themeTint="A6"/>
          <w:sz w:val="24"/>
          <w:lang w:val="es-ES_tradnl"/>
        </w:rPr>
        <w:t>2</w:t>
      </w:r>
      <w:r w:rsidR="00847030">
        <w:rPr>
          <w:b/>
          <w:bCs/>
          <w:color w:val="595959" w:themeColor="text1" w:themeTint="A6"/>
          <w:sz w:val="24"/>
          <w:lang w:val="es-ES_tradnl"/>
        </w:rPr>
        <w:t>4</w:t>
      </w:r>
      <w:r w:rsidR="004C64E7">
        <w:rPr>
          <w:b/>
          <w:bCs/>
          <w:color w:val="595959" w:themeColor="text1" w:themeTint="A6"/>
          <w:sz w:val="24"/>
          <w:lang w:val="es-ES_tradnl"/>
        </w:rPr>
        <w:t>7</w:t>
      </w:r>
      <w:r w:rsidR="00E43DF1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C168E5" w:rsidRPr="004841B3">
        <w:rPr>
          <w:b/>
          <w:bCs/>
          <w:color w:val="595959" w:themeColor="text1" w:themeTint="A6"/>
          <w:sz w:val="24"/>
          <w:lang w:val="es-ES_tradnl"/>
        </w:rPr>
        <w:t>han sido de</w:t>
      </w:r>
      <w:r w:rsidR="000D1EE3" w:rsidRPr="004841B3">
        <w:rPr>
          <w:b/>
          <w:bCs/>
          <w:color w:val="595959" w:themeColor="text1" w:themeTint="A6"/>
          <w:sz w:val="24"/>
        </w:rPr>
        <w:t xml:space="preserve"> salvadoreños en el exterior </w:t>
      </w:r>
      <w:r w:rsidR="005548BC" w:rsidRPr="004841B3">
        <w:rPr>
          <w:b/>
          <w:bCs/>
          <w:color w:val="595959" w:themeColor="text1" w:themeTint="A6"/>
          <w:sz w:val="24"/>
        </w:rPr>
        <w:t xml:space="preserve">que consultan </w:t>
      </w:r>
      <w:r w:rsidR="000D1EE3" w:rsidRPr="004841B3">
        <w:rPr>
          <w:bCs/>
          <w:color w:val="595959" w:themeColor="text1" w:themeTint="A6"/>
          <w:sz w:val="24"/>
        </w:rPr>
        <w:t>de</w:t>
      </w:r>
      <w:r w:rsidR="00C168E5" w:rsidRPr="004841B3">
        <w:rPr>
          <w:bCs/>
          <w:color w:val="595959" w:themeColor="text1" w:themeTint="A6"/>
          <w:sz w:val="24"/>
        </w:rPr>
        <w:t>sde</w:t>
      </w:r>
      <w:r w:rsidR="00B50DDF">
        <w:rPr>
          <w:bCs/>
          <w:color w:val="595959" w:themeColor="text1" w:themeTint="A6"/>
          <w:sz w:val="24"/>
        </w:rPr>
        <w:t xml:space="preserve"> </w:t>
      </w:r>
      <w:r w:rsidR="00847030">
        <w:rPr>
          <w:bCs/>
          <w:color w:val="595959" w:themeColor="text1" w:themeTint="A6"/>
          <w:sz w:val="24"/>
        </w:rPr>
        <w:t>9</w:t>
      </w:r>
      <w:r w:rsidR="00B50DDF">
        <w:rPr>
          <w:bCs/>
          <w:color w:val="595959" w:themeColor="text1" w:themeTint="A6"/>
          <w:sz w:val="24"/>
        </w:rPr>
        <w:t>1</w:t>
      </w:r>
      <w:r w:rsidR="000D1EE3" w:rsidRPr="004841B3">
        <w:rPr>
          <w:bCs/>
          <w:color w:val="595959" w:themeColor="text1" w:themeTint="A6"/>
          <w:sz w:val="24"/>
        </w:rPr>
        <w:t xml:space="preserve"> países</w:t>
      </w:r>
      <w:r w:rsidR="005548BC" w:rsidRPr="004841B3">
        <w:rPr>
          <w:bCs/>
          <w:color w:val="595959" w:themeColor="text1" w:themeTint="A6"/>
          <w:sz w:val="24"/>
        </w:rPr>
        <w:t>,</w:t>
      </w:r>
      <w:r w:rsidR="000D1EE3" w:rsidRPr="004841B3">
        <w:rPr>
          <w:bCs/>
          <w:color w:val="595959" w:themeColor="text1" w:themeTint="A6"/>
          <w:sz w:val="24"/>
        </w:rPr>
        <w:t xml:space="preserve"> entre los </w:t>
      </w:r>
      <w:r w:rsidR="005548BC" w:rsidRPr="004841B3">
        <w:rPr>
          <w:bCs/>
          <w:color w:val="595959" w:themeColor="text1" w:themeTint="A6"/>
          <w:sz w:val="24"/>
        </w:rPr>
        <w:t>que</w:t>
      </w:r>
      <w:r w:rsidR="000D1EE3" w:rsidRPr="004841B3">
        <w:rPr>
          <w:bCs/>
          <w:color w:val="595959" w:themeColor="text1" w:themeTint="A6"/>
          <w:sz w:val="24"/>
        </w:rPr>
        <w:t xml:space="preserve"> se detallan los de mayor procedencia</w:t>
      </w:r>
      <w:r w:rsidR="005548BC" w:rsidRPr="004841B3">
        <w:rPr>
          <w:bCs/>
          <w:color w:val="595959" w:themeColor="text1" w:themeTint="A6"/>
          <w:sz w:val="24"/>
        </w:rPr>
        <w:t>:</w:t>
      </w:r>
      <w:r w:rsidR="000D1EE3" w:rsidRPr="004841B3">
        <w:rPr>
          <w:bCs/>
          <w:color w:val="595959" w:themeColor="text1" w:themeTint="A6"/>
          <w:sz w:val="24"/>
        </w:rPr>
        <w:t xml:space="preserve"> </w:t>
      </w:r>
      <w:r w:rsidR="00C168E5" w:rsidRPr="004841B3">
        <w:rPr>
          <w:bCs/>
          <w:color w:val="595959" w:themeColor="text1" w:themeTint="A6"/>
          <w:sz w:val="24"/>
        </w:rPr>
        <w:t xml:space="preserve">Estados Unidos el </w:t>
      </w:r>
      <w:r w:rsidR="004C64E7">
        <w:rPr>
          <w:bCs/>
          <w:color w:val="595959" w:themeColor="text1" w:themeTint="A6"/>
          <w:sz w:val="24"/>
        </w:rPr>
        <w:t>8</w:t>
      </w:r>
      <w:r w:rsidR="00CD2EAD" w:rsidRPr="004841B3">
        <w:rPr>
          <w:bCs/>
          <w:color w:val="595959" w:themeColor="text1" w:themeTint="A6"/>
          <w:sz w:val="24"/>
        </w:rPr>
        <w:t>.</w:t>
      </w:r>
      <w:r w:rsidR="00E36ECB">
        <w:rPr>
          <w:bCs/>
          <w:color w:val="595959" w:themeColor="text1" w:themeTint="A6"/>
          <w:sz w:val="24"/>
        </w:rPr>
        <w:t>47</w:t>
      </w:r>
      <w:r w:rsidR="00C168E5" w:rsidRPr="004841B3">
        <w:rPr>
          <w:bCs/>
          <w:color w:val="595959" w:themeColor="text1" w:themeTint="A6"/>
          <w:sz w:val="24"/>
        </w:rPr>
        <w:t xml:space="preserve">%, </w:t>
      </w:r>
      <w:r w:rsidR="00847030" w:rsidRPr="004841B3">
        <w:rPr>
          <w:bCs/>
          <w:color w:val="595959" w:themeColor="text1" w:themeTint="A6"/>
          <w:sz w:val="24"/>
        </w:rPr>
        <w:t xml:space="preserve">México el </w:t>
      </w:r>
      <w:r w:rsidR="00E36ECB">
        <w:rPr>
          <w:bCs/>
          <w:color w:val="595959" w:themeColor="text1" w:themeTint="A6"/>
          <w:sz w:val="24"/>
        </w:rPr>
        <w:t>1</w:t>
      </w:r>
      <w:r w:rsidR="00847030" w:rsidRPr="004841B3">
        <w:rPr>
          <w:bCs/>
          <w:color w:val="595959" w:themeColor="text1" w:themeTint="A6"/>
          <w:sz w:val="24"/>
        </w:rPr>
        <w:t>.</w:t>
      </w:r>
      <w:r w:rsidR="00E36ECB">
        <w:rPr>
          <w:bCs/>
          <w:color w:val="595959" w:themeColor="text1" w:themeTint="A6"/>
          <w:sz w:val="24"/>
        </w:rPr>
        <w:t>40</w:t>
      </w:r>
      <w:r w:rsidR="00847030" w:rsidRPr="004841B3">
        <w:rPr>
          <w:bCs/>
          <w:color w:val="595959" w:themeColor="text1" w:themeTint="A6"/>
          <w:sz w:val="24"/>
        </w:rPr>
        <w:t xml:space="preserve">%, </w:t>
      </w:r>
      <w:r w:rsidR="00E36ECB">
        <w:rPr>
          <w:bCs/>
          <w:color w:val="595959" w:themeColor="text1" w:themeTint="A6"/>
          <w:sz w:val="24"/>
        </w:rPr>
        <w:t>España 0.66</w:t>
      </w:r>
      <w:r w:rsidR="00E36ECB" w:rsidRPr="004841B3">
        <w:rPr>
          <w:bCs/>
          <w:color w:val="595959" w:themeColor="text1" w:themeTint="A6"/>
          <w:sz w:val="24"/>
        </w:rPr>
        <w:t>%,</w:t>
      </w:r>
      <w:r w:rsidR="00E36ECB" w:rsidRPr="00E36ECB">
        <w:rPr>
          <w:bCs/>
          <w:color w:val="595959" w:themeColor="text1" w:themeTint="A6"/>
          <w:sz w:val="24"/>
        </w:rPr>
        <w:t xml:space="preserve"> </w:t>
      </w:r>
      <w:r w:rsidR="00E36ECB" w:rsidRPr="004841B3">
        <w:rPr>
          <w:bCs/>
          <w:color w:val="595959" w:themeColor="text1" w:themeTint="A6"/>
          <w:sz w:val="24"/>
        </w:rPr>
        <w:t xml:space="preserve">Colombia el </w:t>
      </w:r>
      <w:r w:rsidR="00E36ECB">
        <w:rPr>
          <w:bCs/>
          <w:color w:val="595959" w:themeColor="text1" w:themeTint="A6"/>
          <w:sz w:val="24"/>
        </w:rPr>
        <w:t>0</w:t>
      </w:r>
      <w:r w:rsidR="00E36ECB" w:rsidRPr="004841B3">
        <w:rPr>
          <w:bCs/>
          <w:color w:val="595959" w:themeColor="text1" w:themeTint="A6"/>
          <w:sz w:val="24"/>
        </w:rPr>
        <w:t>.</w:t>
      </w:r>
      <w:r w:rsidR="00E36ECB">
        <w:rPr>
          <w:bCs/>
          <w:color w:val="595959" w:themeColor="text1" w:themeTint="A6"/>
          <w:sz w:val="24"/>
        </w:rPr>
        <w:t>51</w:t>
      </w:r>
      <w:r w:rsidR="00E36ECB" w:rsidRPr="004841B3">
        <w:rPr>
          <w:bCs/>
          <w:color w:val="595959" w:themeColor="text1" w:themeTint="A6"/>
          <w:sz w:val="24"/>
        </w:rPr>
        <w:t>%, Canadá</w:t>
      </w:r>
      <w:r w:rsidR="00E36ECB">
        <w:rPr>
          <w:bCs/>
          <w:color w:val="595959" w:themeColor="text1" w:themeTint="A6"/>
          <w:sz w:val="24"/>
        </w:rPr>
        <w:t xml:space="preserve"> el 0.40%, </w:t>
      </w:r>
      <w:r w:rsidR="00E36ECB" w:rsidRPr="004841B3">
        <w:rPr>
          <w:bCs/>
          <w:color w:val="595959" w:themeColor="text1" w:themeTint="A6"/>
          <w:sz w:val="24"/>
        </w:rPr>
        <w:t>Guatemala</w:t>
      </w:r>
      <w:r w:rsidR="00E36ECB">
        <w:rPr>
          <w:bCs/>
          <w:color w:val="595959" w:themeColor="text1" w:themeTint="A6"/>
          <w:sz w:val="24"/>
        </w:rPr>
        <w:t xml:space="preserve"> 0.39%</w:t>
      </w:r>
      <w:r w:rsidR="00E36ECB" w:rsidRPr="004841B3">
        <w:rPr>
          <w:bCs/>
          <w:color w:val="595959" w:themeColor="text1" w:themeTint="A6"/>
          <w:sz w:val="24"/>
        </w:rPr>
        <w:t xml:space="preserve">, </w:t>
      </w:r>
      <w:r w:rsidR="00E36ECB">
        <w:rPr>
          <w:bCs/>
          <w:color w:val="595959" w:themeColor="text1" w:themeTint="A6"/>
          <w:sz w:val="24"/>
        </w:rPr>
        <w:t xml:space="preserve">e India el 0.30%, </w:t>
      </w:r>
      <w:r w:rsidR="00E36ECB" w:rsidRPr="004841B3">
        <w:rPr>
          <w:bCs/>
          <w:color w:val="595959" w:themeColor="text1" w:themeTint="A6"/>
          <w:sz w:val="24"/>
        </w:rPr>
        <w:t xml:space="preserve"> </w:t>
      </w:r>
      <w:r w:rsidR="00CD2EAD" w:rsidRPr="004841B3">
        <w:rPr>
          <w:bCs/>
          <w:color w:val="595959" w:themeColor="text1" w:themeTint="A6"/>
          <w:sz w:val="24"/>
        </w:rPr>
        <w:t>entre otros.</w:t>
      </w:r>
    </w:p>
    <w:p w:rsidR="005D39FF" w:rsidRPr="00D04A77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5D39FF" w:rsidRDefault="005548BC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5963CB" wp14:editId="545647AC">
                <wp:simplePos x="0" y="0"/>
                <wp:positionH relativeFrom="column">
                  <wp:posOffset>136415</wp:posOffset>
                </wp:positionH>
                <wp:positionV relativeFrom="paragraph">
                  <wp:posOffset>186910</wp:posOffset>
                </wp:positionV>
                <wp:extent cx="6162040" cy="1065475"/>
                <wp:effectExtent l="0" t="0" r="0" b="0"/>
                <wp:wrapNone/>
                <wp:docPr id="11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040" cy="1065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3789" w:rsidRDefault="00D4422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F94E94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VISITAS DESDE DISPOSITIVOS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MÓVILES:</w:t>
                            </w:r>
                            <w:r w:rsidRPr="00F94E94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5D39FF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</w:t>
                            </w:r>
                            <w:r w:rsidR="0003651B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910F6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4</w:t>
                            </w:r>
                            <w:r w:rsidR="00E36ECB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8</w:t>
                            </w:r>
                            <w:r w:rsidR="005D39FF" w:rsidRPr="00F63E5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,</w:t>
                            </w:r>
                            <w:r w:rsidR="00E36ECB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046</w:t>
                            </w:r>
                          </w:p>
                          <w:p w:rsidR="005D39FF" w:rsidRPr="00F63E5C" w:rsidRDefault="00D83316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(</w:t>
                            </w:r>
                            <w:r w:rsidR="00E36ECB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3,637 </w:t>
                            </w:r>
                            <w:r w:rsidR="006537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desde </w:t>
                            </w:r>
                            <w:proofErr w:type="spellStart"/>
                            <w:r w:rsidR="006537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tablets</w:t>
                            </w:r>
                            <w:proofErr w:type="spellEnd"/>
                            <w:r w:rsidR="007669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y </w:t>
                            </w:r>
                            <w:r w:rsidR="00E36ECB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44,409 </w:t>
                            </w:r>
                            <w:r w:rsidR="007066A1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desde </w:t>
                            </w:r>
                            <w:r w:rsidR="007669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celulares</w:t>
                            </w:r>
                            <w:r w:rsidR="006537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)</w:t>
                            </w:r>
                            <w:r w:rsidR="005C271E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</w:t>
                            </w:r>
                          </w:p>
                          <w:p w:rsidR="00F63E5C" w:rsidRDefault="00F63E5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:rsidR="005D39FF" w:rsidRPr="00C168E5" w:rsidRDefault="00F63E5C" w:rsidP="005D39FF">
                            <w:p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PRECALIFICACIONES EXPRÉS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:</w:t>
                            </w:r>
                            <w:r w:rsidR="005D39FF" w:rsidRPr="00CF3D8D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</w:t>
                            </w:r>
                            <w:r w:rsidR="005D39FF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</w:t>
                            </w:r>
                            <w:r w:rsidR="005D39FF" w:rsidRPr="00CF3D8D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4106BF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F5EF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910F6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36ECB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12</w:t>
                            </w:r>
                            <w:r w:rsidR="00337790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,</w:t>
                            </w:r>
                            <w:r w:rsidR="00E36ECB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166</w:t>
                            </w:r>
                          </w:p>
                          <w:p w:rsidR="00D4422C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:rsidR="00D4422C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:rsidR="00D4422C" w:rsidRPr="00F94E94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5963CB" id="_x0000_s1028" type="#_x0000_t202" style="position:absolute;margin-left:10.75pt;margin-top:14.7pt;width:485.2pt;height:8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" filled="f" stroked="f">
                <v:textbox>
                  <w:txbxContent>
                    <w:p w:rsidR="00653789" w:rsidRDefault="00D4422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F94E94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VISITAS DESDE DISPOSITIVOS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MÓVILES:</w:t>
                      </w:r>
                      <w:r w:rsidRPr="00F94E94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5D39FF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</w:t>
                      </w:r>
                      <w:r w:rsidR="0003651B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910F6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4</w:t>
                      </w:r>
                      <w:r w:rsidR="00E36ECB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8</w:t>
                      </w:r>
                      <w:r w:rsidR="005D39FF" w:rsidRPr="00F63E5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,</w:t>
                      </w:r>
                      <w:r w:rsidR="00E36ECB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046</w:t>
                      </w:r>
                    </w:p>
                    <w:p w:rsidR="005D39FF" w:rsidRPr="00F63E5C" w:rsidRDefault="00D83316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(</w:t>
                      </w:r>
                      <w:r w:rsidR="00E36ECB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3,637 </w:t>
                      </w:r>
                      <w:r w:rsidR="006537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desde tablets</w:t>
                      </w:r>
                      <w:r w:rsidR="007669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y </w:t>
                      </w:r>
                      <w:r w:rsidR="00E36ECB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44,409 </w:t>
                      </w:r>
                      <w:r w:rsidR="007066A1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desde </w:t>
                      </w:r>
                      <w:r w:rsidR="007669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celulares</w:t>
                      </w:r>
                      <w:r w:rsidR="006537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)</w:t>
                      </w:r>
                      <w:r w:rsidR="005C271E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</w:t>
                      </w:r>
                    </w:p>
                    <w:p w:rsidR="00F63E5C" w:rsidRDefault="00F63E5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:rsidR="005D39FF" w:rsidRPr="00C168E5" w:rsidRDefault="00F63E5C" w:rsidP="005D39FF">
                      <w:pPr>
                        <w:contextualSpacing/>
                        <w:rPr>
                          <w:b/>
                          <w:bCs/>
                        </w:rPr>
                      </w:pPr>
                      <w:r w:rsidRP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PRECALIFICACIONES EXPRÉS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:</w:t>
                      </w:r>
                      <w:r w:rsidR="005D39FF" w:rsidRPr="00CF3D8D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</w:t>
                      </w:r>
                      <w:r w:rsidR="005D39FF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</w:t>
                      </w:r>
                      <w:r w:rsidR="005D39FF" w:rsidRPr="00CF3D8D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4106BF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CF5EF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910F6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E36ECB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12</w:t>
                      </w:r>
                      <w:r w:rsidR="00337790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,</w:t>
                      </w:r>
                      <w:r w:rsidR="00E36ECB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166</w:t>
                      </w:r>
                    </w:p>
                    <w:p w:rsidR="00D4422C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:rsidR="00D4422C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:rsidR="00D4422C" w:rsidRPr="00F94E94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D39FF" w:rsidRDefault="005548BC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43FB45" wp14:editId="470B59FC">
                <wp:simplePos x="0" y="0"/>
                <wp:positionH relativeFrom="column">
                  <wp:posOffset>3530600</wp:posOffset>
                </wp:positionH>
                <wp:positionV relativeFrom="paragraph">
                  <wp:posOffset>120015</wp:posOffset>
                </wp:positionV>
                <wp:extent cx="1266825" cy="0"/>
                <wp:effectExtent l="0" t="76200" r="28575" b="114300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B63A2C6" id="12 Conector recto de flecha" o:spid="_x0000_s1026" type="#_x0000_t32" style="position:absolute;margin-left:278pt;margin-top:9.45pt;width:99.7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" strokecolor="#4a7ebb">
                <v:stroke endarrow="open"/>
              </v:shape>
            </w:pict>
          </mc:Fallback>
        </mc:AlternateContent>
      </w:r>
    </w:p>
    <w:p w:rsidR="005D39FF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5D39FF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C168E5" w:rsidRPr="00C168E5" w:rsidRDefault="00337790" w:rsidP="00C168E5">
      <w:pPr>
        <w:ind w:left="360"/>
        <w:contextualSpacing/>
        <w:rPr>
          <w:b/>
          <w:bCs/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E1EFB0" wp14:editId="76B4EC68">
                <wp:simplePos x="0" y="0"/>
                <wp:positionH relativeFrom="column">
                  <wp:posOffset>2927985</wp:posOffset>
                </wp:positionH>
                <wp:positionV relativeFrom="paragraph">
                  <wp:posOffset>76200</wp:posOffset>
                </wp:positionV>
                <wp:extent cx="1934210" cy="0"/>
                <wp:effectExtent l="0" t="76200" r="27940" b="11430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2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188A0018" id="2 Conector recto de flecha" o:spid="_x0000_s1026" type="#_x0000_t32" style="position:absolute;margin-left:230.55pt;margin-top:6pt;width:152.3pt;height: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" strokecolor="#4a7ebb">
                <v:stroke endarrow="open"/>
              </v:shape>
            </w:pict>
          </mc:Fallback>
        </mc:AlternateContent>
      </w:r>
      <w:r w:rsidR="000D1EE3"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</w:t>
      </w:r>
      <w:r w:rsidR="007D235B"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                    </w:t>
      </w:r>
    </w:p>
    <w:p w:rsidR="000D1EE3" w:rsidRDefault="000D1EE3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6D14C5" w:rsidRDefault="006D14C5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6D14C5" w:rsidRDefault="006D14C5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6D14C5" w:rsidRDefault="006D14C5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6D14C5" w:rsidRDefault="006D14C5" w:rsidP="000D1EE3"/>
    <w:p w:rsidR="000D1EE3" w:rsidRDefault="00486A23" w:rsidP="000D1EE3"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D0CA18" wp14:editId="33E5B5B0">
                <wp:simplePos x="0" y="0"/>
                <wp:positionH relativeFrom="column">
                  <wp:posOffset>188595</wp:posOffset>
                </wp:positionH>
                <wp:positionV relativeFrom="paragraph">
                  <wp:posOffset>34621</wp:posOffset>
                </wp:positionV>
                <wp:extent cx="4210050" cy="1015365"/>
                <wp:effectExtent l="0" t="0" r="0" b="0"/>
                <wp:wrapNone/>
                <wp:docPr id="13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422C" w:rsidRPr="00486A23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486A23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SISTEMA DE CONSULTAS EN</w:t>
                            </w:r>
                          </w:p>
                          <w:p w:rsidR="00D4422C" w:rsidRPr="00222371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486A23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SITIO WEB:</w:t>
                            </w:r>
                            <w:r w:rsidRPr="00222371">
                              <w:rPr>
                                <w:rFonts w:ascii="Orator Std" w:hAnsi="Orator Std" w:cstheme="minorBidi"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formulario </w:t>
                            </w:r>
                            <w:r w:rsidR="005548BC"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CONTÁCTENOS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1BD0CA18" id="_x0000_s1029" type="#_x0000_t202" style="position:absolute;margin-left:14.85pt;margin-top:2.75pt;width:331.5pt;height:79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" filled="f" stroked="f">
                <v:textbox style="mso-fit-shape-to-text:t">
                  <w:txbxContent>
                    <w:p w:rsidR="00D4422C" w:rsidRPr="00486A23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486A23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SISTEMA DE CONSULTAS EN</w:t>
                      </w:r>
                    </w:p>
                    <w:p w:rsidR="00D4422C" w:rsidRPr="00222371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486A23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SITIO WEB:</w:t>
                      </w:r>
                      <w:r w:rsidRPr="00222371">
                        <w:rPr>
                          <w:rFonts w:ascii="Orator Std" w:hAnsi="Orator Std" w:cstheme="minorBidi"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formulario </w:t>
                      </w:r>
                      <w:r w:rsidR="005548BC"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CONTÁCTENOS</w:t>
                      </w:r>
                    </w:p>
                  </w:txbxContent>
                </v:textbox>
              </v:shape>
            </w:pict>
          </mc:Fallback>
        </mc:AlternateContent>
      </w:r>
    </w:p>
    <w:p w:rsidR="00486A23" w:rsidRPr="000D1EE3" w:rsidRDefault="00486A23" w:rsidP="000D1EE3"/>
    <w:p w:rsidR="00486A23" w:rsidRPr="00486A23" w:rsidRDefault="008A50DA" w:rsidP="00486A23">
      <w:pPr>
        <w:numPr>
          <w:ilvl w:val="1"/>
          <w:numId w:val="2"/>
        </w:numPr>
        <w:ind w:left="1434" w:hanging="357"/>
        <w:jc w:val="both"/>
        <w:rPr>
          <w:b/>
          <w:bCs/>
          <w:color w:val="1F497D" w:themeColor="text2"/>
          <w:u w:val="single"/>
        </w:rPr>
      </w:pPr>
      <w:r>
        <w:rPr>
          <w:b/>
          <w:bCs/>
          <w:color w:val="1F497D" w:themeColor="text2"/>
          <w:u w:val="single"/>
          <w:lang w:val="es-ES_tradnl"/>
        </w:rPr>
        <w:t>De enero</w:t>
      </w:r>
      <w:r w:rsidR="00653789">
        <w:rPr>
          <w:b/>
          <w:bCs/>
          <w:color w:val="1F497D" w:themeColor="text2"/>
          <w:u w:val="single"/>
          <w:lang w:val="es-ES_tradnl"/>
        </w:rPr>
        <w:t xml:space="preserve"> </w:t>
      </w:r>
      <w:r w:rsidR="00D25E7D">
        <w:rPr>
          <w:b/>
          <w:bCs/>
          <w:color w:val="1F497D" w:themeColor="text2"/>
          <w:u w:val="single"/>
          <w:lang w:val="es-ES_tradnl"/>
        </w:rPr>
        <w:t xml:space="preserve">a </w:t>
      </w:r>
      <w:r w:rsidR="00E36ECB">
        <w:rPr>
          <w:b/>
          <w:bCs/>
          <w:color w:val="1F497D" w:themeColor="text2"/>
          <w:u w:val="single"/>
          <w:lang w:val="es-ES_tradnl"/>
        </w:rPr>
        <w:t>marzo</w:t>
      </w:r>
      <w:r w:rsidR="00B50DDF">
        <w:rPr>
          <w:b/>
          <w:bCs/>
          <w:color w:val="1F497D" w:themeColor="text2"/>
          <w:u w:val="single"/>
          <w:lang w:val="es-ES_tradnl"/>
        </w:rPr>
        <w:t xml:space="preserve"> </w:t>
      </w:r>
      <w:r w:rsidR="00E36ECB">
        <w:rPr>
          <w:b/>
          <w:bCs/>
          <w:color w:val="1F497D" w:themeColor="text2"/>
          <w:u w:val="single"/>
          <w:lang w:val="es-ES_tradnl"/>
        </w:rPr>
        <w:t xml:space="preserve">de </w:t>
      </w:r>
      <w:r w:rsidR="00D25E7D">
        <w:rPr>
          <w:b/>
          <w:bCs/>
          <w:color w:val="1F497D" w:themeColor="text2"/>
          <w:u w:val="single"/>
          <w:lang w:val="es-ES_tradnl"/>
        </w:rPr>
        <w:t>201</w:t>
      </w:r>
      <w:r w:rsidR="00E36ECB">
        <w:rPr>
          <w:b/>
          <w:bCs/>
          <w:color w:val="1F497D" w:themeColor="text2"/>
          <w:u w:val="single"/>
          <w:lang w:val="es-ES_tradnl"/>
        </w:rPr>
        <w:t>6</w:t>
      </w:r>
      <w:r w:rsidR="00D25E7D">
        <w:rPr>
          <w:b/>
          <w:bCs/>
          <w:color w:val="1F497D" w:themeColor="text2"/>
          <w:u w:val="single"/>
          <w:lang w:val="es-ES_tradnl"/>
        </w:rPr>
        <w:t xml:space="preserve">: </w:t>
      </w:r>
      <w:r w:rsidR="000D1EE3" w:rsidRPr="000D1EE3">
        <w:rPr>
          <w:b/>
          <w:bCs/>
          <w:color w:val="1F497D" w:themeColor="text2"/>
          <w:u w:val="single"/>
          <w:lang w:val="es-ES_tradnl"/>
        </w:rPr>
        <w:t xml:space="preserve">Se han atendido más de </w:t>
      </w:r>
      <w:r w:rsidR="00E36ECB">
        <w:rPr>
          <w:b/>
          <w:bCs/>
          <w:color w:val="1F497D" w:themeColor="text2"/>
          <w:u w:val="single"/>
          <w:lang w:val="es-ES_tradnl"/>
        </w:rPr>
        <w:t>1</w:t>
      </w:r>
      <w:r w:rsidR="00486A23" w:rsidRPr="00486A23">
        <w:rPr>
          <w:b/>
          <w:bCs/>
          <w:color w:val="1F497D" w:themeColor="text2"/>
          <w:u w:val="single"/>
        </w:rPr>
        <w:t>,</w:t>
      </w:r>
      <w:r w:rsidR="00B50DDF">
        <w:rPr>
          <w:b/>
          <w:bCs/>
          <w:color w:val="1F497D" w:themeColor="text2"/>
          <w:u w:val="single"/>
        </w:rPr>
        <w:t>2</w:t>
      </w:r>
      <w:r w:rsidR="00E36ECB">
        <w:rPr>
          <w:b/>
          <w:bCs/>
          <w:color w:val="1F497D" w:themeColor="text2"/>
          <w:u w:val="single"/>
        </w:rPr>
        <w:t>05</w:t>
      </w:r>
      <w:r w:rsidR="00486A23" w:rsidRPr="00486A23">
        <w:rPr>
          <w:b/>
          <w:bCs/>
          <w:color w:val="1F497D" w:themeColor="text2"/>
          <w:u w:val="single"/>
        </w:rPr>
        <w:t xml:space="preserve"> correos de consultas</w:t>
      </w:r>
      <w:r w:rsidR="00486A23">
        <w:rPr>
          <w:b/>
          <w:bCs/>
          <w:color w:val="1F497D" w:themeColor="text2"/>
          <w:u w:val="single"/>
        </w:rPr>
        <w:t xml:space="preserve">. </w:t>
      </w:r>
      <w:r w:rsidR="007D1F93">
        <w:rPr>
          <w:rFonts w:hint="eastAsia"/>
          <w:b/>
          <w:bCs/>
          <w:color w:val="1F497D" w:themeColor="text2"/>
          <w:u w:val="single"/>
          <w:lang w:val="es-ES_tradnl"/>
        </w:rPr>
        <w:t>Del 100% de las consultas</w:t>
      </w:r>
      <w:r w:rsidR="00766989">
        <w:rPr>
          <w:b/>
          <w:bCs/>
          <w:color w:val="1F497D" w:themeColor="text2"/>
          <w:u w:val="single"/>
          <w:lang w:val="es-ES_tradnl"/>
        </w:rPr>
        <w:t>,</w:t>
      </w:r>
      <w:r w:rsidR="007D1F93">
        <w:rPr>
          <w:rFonts w:hint="eastAsia"/>
          <w:b/>
          <w:bCs/>
          <w:color w:val="1F497D" w:themeColor="text2"/>
          <w:u w:val="single"/>
          <w:lang w:val="es-ES_tradnl"/>
        </w:rPr>
        <w:t xml:space="preserve"> el </w:t>
      </w:r>
      <w:r w:rsidR="009F6988">
        <w:rPr>
          <w:b/>
          <w:bCs/>
          <w:color w:val="1F497D" w:themeColor="text2"/>
          <w:u w:val="single"/>
          <w:lang w:val="es-ES_tradnl"/>
        </w:rPr>
        <w:t>8</w:t>
      </w:r>
      <w:r w:rsidR="006E4D31">
        <w:rPr>
          <w:b/>
          <w:bCs/>
          <w:color w:val="1F497D" w:themeColor="text2"/>
          <w:u w:val="single"/>
          <w:lang w:val="es-ES_tradnl"/>
        </w:rPr>
        <w:t>7</w:t>
      </w:r>
      <w:r w:rsidR="007D1F93">
        <w:rPr>
          <w:b/>
          <w:bCs/>
          <w:color w:val="1F497D" w:themeColor="text2"/>
          <w:u w:val="single"/>
          <w:lang w:val="es-ES_tradnl"/>
        </w:rPr>
        <w:t>.</w:t>
      </w:r>
      <w:r w:rsidR="006E4D31">
        <w:rPr>
          <w:b/>
          <w:bCs/>
          <w:color w:val="1F497D" w:themeColor="text2"/>
          <w:u w:val="single"/>
          <w:lang w:val="es-ES_tradnl"/>
        </w:rPr>
        <w:t>32</w:t>
      </w:r>
      <w:r w:rsidR="00486A23" w:rsidRPr="00486A23">
        <w:rPr>
          <w:rFonts w:hint="eastAsia"/>
          <w:b/>
          <w:bCs/>
          <w:color w:val="1F497D" w:themeColor="text2"/>
          <w:u w:val="single"/>
          <w:lang w:val="es-ES_tradnl"/>
        </w:rPr>
        <w:t>% es para información y trámites de créditos.</w:t>
      </w:r>
    </w:p>
    <w:p w:rsidR="00FD2D09" w:rsidRDefault="00FD2D09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tbl>
      <w:tblPr>
        <w:tblW w:w="8268" w:type="dxa"/>
        <w:tblInd w:w="7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1"/>
        <w:gridCol w:w="560"/>
        <w:gridCol w:w="720"/>
        <w:gridCol w:w="679"/>
        <w:gridCol w:w="752"/>
        <w:gridCol w:w="679"/>
        <w:gridCol w:w="1797"/>
      </w:tblGrid>
      <w:tr w:rsidR="00E52AB9" w:rsidRPr="00E52AB9" w:rsidTr="00B50DDF">
        <w:trPr>
          <w:trHeight w:val="300"/>
        </w:trPr>
        <w:tc>
          <w:tcPr>
            <w:tcW w:w="82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7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75"/>
              <w:gridCol w:w="864"/>
              <w:gridCol w:w="935"/>
              <w:gridCol w:w="794"/>
              <w:gridCol w:w="997"/>
              <w:gridCol w:w="766"/>
              <w:gridCol w:w="2887"/>
            </w:tblGrid>
            <w:tr w:rsidR="006E4D31" w:rsidRPr="006E4D31" w:rsidTr="006E4D31">
              <w:trPr>
                <w:trHeight w:val="300"/>
              </w:trPr>
              <w:tc>
                <w:tcPr>
                  <w:tcW w:w="8700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4D31" w:rsidRPr="006E4D31" w:rsidRDefault="006E4D31" w:rsidP="006E4D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SV"/>
                    </w:rPr>
                  </w:pPr>
                  <w:r w:rsidRPr="006E4D3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SV"/>
                    </w:rPr>
                    <w:t>Sistema de consulta WEB (Contáctenos)</w:t>
                  </w:r>
                </w:p>
              </w:tc>
            </w:tr>
            <w:tr w:rsidR="006E4D31" w:rsidRPr="006E4D31" w:rsidTr="006E4D31">
              <w:trPr>
                <w:trHeight w:val="300"/>
              </w:trPr>
              <w:tc>
                <w:tcPr>
                  <w:tcW w:w="935" w:type="dxa"/>
                  <w:tcBorders>
                    <w:top w:val="single" w:sz="4" w:space="0" w:color="4F81BD"/>
                    <w:left w:val="single" w:sz="8" w:space="0" w:color="auto"/>
                    <w:bottom w:val="single" w:sz="4" w:space="0" w:color="4F81BD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4D31" w:rsidRPr="006E4D31" w:rsidRDefault="006E4D31" w:rsidP="006E4D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366092"/>
                      <w:lang w:eastAsia="es-SV"/>
                    </w:rPr>
                  </w:pPr>
                  <w:r w:rsidRPr="006E4D31">
                    <w:rPr>
                      <w:rFonts w:ascii="Calibri" w:eastAsia="Times New Roman" w:hAnsi="Calibri" w:cs="Calibri"/>
                      <w:b/>
                      <w:bCs/>
                      <w:color w:val="366092"/>
                      <w:lang w:eastAsia="es-SV"/>
                    </w:rPr>
                    <w:t>ene</w:t>
                  </w:r>
                </w:p>
              </w:tc>
              <w:tc>
                <w:tcPr>
                  <w:tcW w:w="923" w:type="dxa"/>
                  <w:tcBorders>
                    <w:top w:val="single" w:sz="4" w:space="0" w:color="4F81BD"/>
                    <w:left w:val="nil"/>
                    <w:bottom w:val="single" w:sz="4" w:space="0" w:color="4F81BD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4D31" w:rsidRPr="006E4D31" w:rsidRDefault="006E4D31" w:rsidP="006E4D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366092"/>
                      <w:lang w:eastAsia="es-SV"/>
                    </w:rPr>
                  </w:pPr>
                  <w:r w:rsidRPr="006E4D31">
                    <w:rPr>
                      <w:rFonts w:ascii="Calibri" w:eastAsia="Times New Roman" w:hAnsi="Calibri" w:cs="Calibri"/>
                      <w:b/>
                      <w:bCs/>
                      <w:color w:val="366092"/>
                      <w:lang w:eastAsia="es-SV"/>
                    </w:rPr>
                    <w:t>feb</w:t>
                  </w:r>
                </w:p>
              </w:tc>
              <w:tc>
                <w:tcPr>
                  <w:tcW w:w="1000" w:type="dxa"/>
                  <w:tcBorders>
                    <w:top w:val="single" w:sz="4" w:space="0" w:color="4F81BD"/>
                    <w:left w:val="nil"/>
                    <w:bottom w:val="single" w:sz="4" w:space="0" w:color="4F81BD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4D31" w:rsidRPr="006E4D31" w:rsidRDefault="006E4D31" w:rsidP="006E4D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366092"/>
                      <w:lang w:eastAsia="es-SV"/>
                    </w:rPr>
                  </w:pPr>
                  <w:r w:rsidRPr="006E4D31">
                    <w:rPr>
                      <w:rFonts w:ascii="Calibri" w:eastAsia="Times New Roman" w:hAnsi="Calibri" w:cs="Calibri"/>
                      <w:b/>
                      <w:bCs/>
                      <w:color w:val="366092"/>
                      <w:lang w:eastAsia="es-SV"/>
                    </w:rPr>
                    <w:t>mar</w:t>
                  </w:r>
                </w:p>
              </w:tc>
              <w:tc>
                <w:tcPr>
                  <w:tcW w:w="847" w:type="dxa"/>
                  <w:tcBorders>
                    <w:top w:val="single" w:sz="4" w:space="0" w:color="4F81BD"/>
                    <w:left w:val="nil"/>
                    <w:bottom w:val="single" w:sz="4" w:space="0" w:color="4F81BD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4D31" w:rsidRPr="006E4D31" w:rsidRDefault="006E4D31" w:rsidP="006E4D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366092"/>
                      <w:lang w:eastAsia="es-SV"/>
                    </w:rPr>
                  </w:pPr>
                  <w:r w:rsidRPr="006E4D31">
                    <w:rPr>
                      <w:rFonts w:ascii="Calibri" w:eastAsia="Times New Roman" w:hAnsi="Calibri" w:cs="Calibri"/>
                      <w:b/>
                      <w:bCs/>
                      <w:color w:val="366092"/>
                      <w:lang w:eastAsia="es-SV"/>
                    </w:rPr>
                    <w:t>abr</w:t>
                  </w:r>
                </w:p>
              </w:tc>
              <w:tc>
                <w:tcPr>
                  <w:tcW w:w="1067" w:type="dxa"/>
                  <w:tcBorders>
                    <w:top w:val="single" w:sz="4" w:space="0" w:color="4F81BD"/>
                    <w:left w:val="nil"/>
                    <w:bottom w:val="single" w:sz="4" w:space="0" w:color="4F81BD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4D31" w:rsidRPr="006E4D31" w:rsidRDefault="006E4D31" w:rsidP="006E4D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366092"/>
                      <w:lang w:eastAsia="es-SV"/>
                    </w:rPr>
                  </w:pPr>
                  <w:r w:rsidRPr="006E4D31">
                    <w:rPr>
                      <w:rFonts w:ascii="Calibri" w:eastAsia="Times New Roman" w:hAnsi="Calibri" w:cs="Calibri"/>
                      <w:b/>
                      <w:bCs/>
                      <w:color w:val="366092"/>
                      <w:lang w:eastAsia="es-SV"/>
                    </w:rPr>
                    <w:t>may</w:t>
                  </w:r>
                </w:p>
              </w:tc>
              <w:tc>
                <w:tcPr>
                  <w:tcW w:w="817" w:type="dxa"/>
                  <w:tcBorders>
                    <w:top w:val="single" w:sz="4" w:space="0" w:color="4F81BD"/>
                    <w:left w:val="nil"/>
                    <w:bottom w:val="single" w:sz="4" w:space="0" w:color="4F81BD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4D31" w:rsidRPr="006E4D31" w:rsidRDefault="006E4D31" w:rsidP="006E4D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366092"/>
                      <w:lang w:eastAsia="es-SV"/>
                    </w:rPr>
                  </w:pPr>
                  <w:r w:rsidRPr="006E4D31">
                    <w:rPr>
                      <w:rFonts w:ascii="Calibri" w:eastAsia="Times New Roman" w:hAnsi="Calibri" w:cs="Calibri"/>
                      <w:b/>
                      <w:bCs/>
                      <w:color w:val="366092"/>
                      <w:lang w:eastAsia="es-SV"/>
                    </w:rPr>
                    <w:t>jun</w:t>
                  </w:r>
                </w:p>
              </w:tc>
              <w:tc>
                <w:tcPr>
                  <w:tcW w:w="3111" w:type="dxa"/>
                  <w:tcBorders>
                    <w:top w:val="single" w:sz="4" w:space="0" w:color="4F81BD"/>
                    <w:left w:val="nil"/>
                    <w:bottom w:val="single" w:sz="4" w:space="0" w:color="4F81BD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4D31" w:rsidRPr="006E4D31" w:rsidRDefault="006E4D31" w:rsidP="006E4D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366092"/>
                      <w:lang w:eastAsia="es-SV"/>
                    </w:rPr>
                  </w:pPr>
                  <w:r w:rsidRPr="006E4D31">
                    <w:rPr>
                      <w:rFonts w:ascii="Calibri" w:eastAsia="Times New Roman" w:hAnsi="Calibri" w:cs="Calibri"/>
                      <w:b/>
                      <w:bCs/>
                      <w:color w:val="366092"/>
                      <w:lang w:eastAsia="es-SV"/>
                    </w:rPr>
                    <w:t>Total general</w:t>
                  </w:r>
                </w:p>
              </w:tc>
            </w:tr>
            <w:tr w:rsidR="006E4D31" w:rsidRPr="006E4D31" w:rsidTr="006E4D31">
              <w:trPr>
                <w:trHeight w:val="315"/>
              </w:trPr>
              <w:tc>
                <w:tcPr>
                  <w:tcW w:w="935" w:type="dxa"/>
                  <w:tcBorders>
                    <w:top w:val="nil"/>
                    <w:left w:val="single" w:sz="8" w:space="0" w:color="auto"/>
                    <w:bottom w:val="single" w:sz="8" w:space="0" w:color="4F81BD"/>
                    <w:right w:val="nil"/>
                  </w:tcBorders>
                  <w:shd w:val="clear" w:color="000000" w:fill="DCE6F1"/>
                  <w:noWrap/>
                  <w:vAlign w:val="center"/>
                  <w:hideMark/>
                </w:tcPr>
                <w:p w:rsidR="006E4D31" w:rsidRPr="006E4D31" w:rsidRDefault="006E4D31" w:rsidP="006E4D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66092"/>
                      <w:lang w:eastAsia="es-SV"/>
                    </w:rPr>
                  </w:pPr>
                  <w:r w:rsidRPr="006E4D31">
                    <w:rPr>
                      <w:rFonts w:ascii="Calibri" w:eastAsia="Times New Roman" w:hAnsi="Calibri" w:cs="Calibri"/>
                      <w:color w:val="366092"/>
                      <w:lang w:eastAsia="es-SV"/>
                    </w:rPr>
                    <w:t>435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shd w:val="clear" w:color="000000" w:fill="DCE6F1"/>
                  <w:noWrap/>
                  <w:vAlign w:val="center"/>
                  <w:hideMark/>
                </w:tcPr>
                <w:p w:rsidR="006E4D31" w:rsidRPr="006E4D31" w:rsidRDefault="006E4D31" w:rsidP="006E4D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66092"/>
                      <w:lang w:eastAsia="es-SV"/>
                    </w:rPr>
                  </w:pPr>
                  <w:r w:rsidRPr="006E4D31">
                    <w:rPr>
                      <w:rFonts w:ascii="Calibri" w:eastAsia="Times New Roman" w:hAnsi="Calibri" w:cs="Calibri"/>
                      <w:color w:val="366092"/>
                      <w:lang w:eastAsia="es-SV"/>
                    </w:rPr>
                    <w:t>413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shd w:val="clear" w:color="000000" w:fill="DCE6F1"/>
                  <w:noWrap/>
                  <w:vAlign w:val="center"/>
                  <w:hideMark/>
                </w:tcPr>
                <w:p w:rsidR="006E4D31" w:rsidRPr="006E4D31" w:rsidRDefault="006E4D31" w:rsidP="006E4D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66092"/>
                      <w:lang w:eastAsia="es-SV"/>
                    </w:rPr>
                  </w:pPr>
                  <w:r w:rsidRPr="006E4D31">
                    <w:rPr>
                      <w:rFonts w:ascii="Calibri" w:eastAsia="Times New Roman" w:hAnsi="Calibri" w:cs="Calibri"/>
                      <w:color w:val="366092"/>
                      <w:lang w:eastAsia="es-SV"/>
                    </w:rPr>
                    <w:t>357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4F81BD"/>
                    <w:right w:val="nil"/>
                  </w:tcBorders>
                  <w:shd w:val="clear" w:color="DCE6F1" w:fill="DCE6F1"/>
                  <w:noWrap/>
                  <w:vAlign w:val="bottom"/>
                  <w:hideMark/>
                </w:tcPr>
                <w:p w:rsidR="006E4D31" w:rsidRPr="006E4D31" w:rsidRDefault="006E4D31" w:rsidP="006E4D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66092"/>
                      <w:lang w:eastAsia="es-SV"/>
                    </w:rPr>
                  </w:pP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4F81BD"/>
                    <w:right w:val="nil"/>
                  </w:tcBorders>
                  <w:shd w:val="clear" w:color="DCE6F1" w:fill="DCE6F1"/>
                  <w:noWrap/>
                  <w:vAlign w:val="bottom"/>
                  <w:hideMark/>
                </w:tcPr>
                <w:p w:rsidR="006E4D31" w:rsidRPr="006E4D31" w:rsidRDefault="006E4D31" w:rsidP="006E4D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66092"/>
                      <w:lang w:eastAsia="es-SV"/>
                    </w:rPr>
                  </w:pP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4F81BD"/>
                    <w:right w:val="nil"/>
                  </w:tcBorders>
                  <w:shd w:val="clear" w:color="DCE6F1" w:fill="DCE6F1"/>
                  <w:noWrap/>
                  <w:vAlign w:val="bottom"/>
                  <w:hideMark/>
                </w:tcPr>
                <w:p w:rsidR="006E4D31" w:rsidRPr="006E4D31" w:rsidRDefault="006E4D31" w:rsidP="006E4D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66092"/>
                      <w:lang w:eastAsia="es-SV"/>
                    </w:rPr>
                  </w:pPr>
                </w:p>
              </w:tc>
              <w:tc>
                <w:tcPr>
                  <w:tcW w:w="3111" w:type="dxa"/>
                  <w:tcBorders>
                    <w:top w:val="nil"/>
                    <w:left w:val="nil"/>
                    <w:bottom w:val="single" w:sz="4" w:space="0" w:color="4F81BD"/>
                    <w:right w:val="single" w:sz="8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:rsidR="006E4D31" w:rsidRPr="006E4D31" w:rsidRDefault="006E4D31" w:rsidP="006E4D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66092"/>
                      <w:lang w:eastAsia="es-SV"/>
                    </w:rPr>
                  </w:pPr>
                  <w:r w:rsidRPr="006E4D31">
                    <w:rPr>
                      <w:rFonts w:ascii="Calibri" w:eastAsia="Times New Roman" w:hAnsi="Calibri" w:cs="Calibri"/>
                      <w:color w:val="366092"/>
                      <w:lang w:eastAsia="es-SV"/>
                    </w:rPr>
                    <w:t>1,205</w:t>
                  </w:r>
                </w:p>
              </w:tc>
            </w:tr>
          </w:tbl>
          <w:p w:rsidR="00E52AB9" w:rsidRPr="00E52AB9" w:rsidRDefault="00E52AB9" w:rsidP="00E52A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</w:tr>
      <w:tr w:rsidR="00E52AB9" w:rsidRPr="00E52AB9" w:rsidTr="006E4D31">
        <w:trPr>
          <w:trHeight w:val="300"/>
        </w:trPr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AB9" w:rsidRPr="00E52AB9" w:rsidRDefault="00E52AB9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AB9" w:rsidRPr="00E52AB9" w:rsidRDefault="00E52AB9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AB9" w:rsidRPr="00E52AB9" w:rsidRDefault="00E52AB9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AB9" w:rsidRPr="00E52AB9" w:rsidRDefault="00E52AB9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AB9" w:rsidRPr="00E52AB9" w:rsidRDefault="00E52AB9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AB9" w:rsidRPr="00E52AB9" w:rsidRDefault="00E52AB9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AB9" w:rsidRPr="00E52AB9" w:rsidRDefault="00E52AB9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</w:tbl>
    <w:p w:rsidR="00982F09" w:rsidRPr="000D1EE3" w:rsidRDefault="006E4D31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  <w:r>
        <w:rPr>
          <w:noProof/>
          <w:lang w:eastAsia="es-SV"/>
        </w:rPr>
        <w:drawing>
          <wp:inline distT="0" distB="0" distL="0" distR="0" wp14:anchorId="1748404D" wp14:editId="6F61037E">
            <wp:extent cx="4200525" cy="2452688"/>
            <wp:effectExtent l="0" t="0" r="9525" b="2413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D14C5" w:rsidRDefault="006D14C5" w:rsidP="008E7FEF">
      <w:pPr>
        <w:rPr>
          <w:rFonts w:ascii="Chaparral Pro" w:hAnsi="Chaparral Pro"/>
          <w:b/>
          <w:color w:val="1F497D" w:themeColor="text2"/>
          <w:sz w:val="36"/>
          <w:szCs w:val="36"/>
          <w:lang w:val="en-US"/>
        </w:rPr>
      </w:pPr>
    </w:p>
    <w:p w:rsidR="000D1EE3" w:rsidRPr="000D1EE3" w:rsidRDefault="00935AEA" w:rsidP="000D1EE3">
      <w:pPr>
        <w:jc w:val="right"/>
        <w:rPr>
          <w:b/>
          <w:bCs/>
          <w:color w:val="1F497D" w:themeColor="text2"/>
          <w:lang w:val="en-US"/>
        </w:rPr>
      </w:pPr>
      <w:r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2</w:t>
      </w:r>
      <w:r w:rsidR="000D1EE3" w:rsidRPr="000D1EE3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. Fan page FSV: Red Social Facebook]</w:t>
      </w:r>
    </w:p>
    <w:p w:rsidR="005548BC" w:rsidRPr="005548BC" w:rsidRDefault="000B5E7A" w:rsidP="004000A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color w:val="595959" w:themeColor="text1" w:themeTint="A6"/>
        </w:rPr>
      </w:pPr>
      <w:r>
        <w:rPr>
          <w:b/>
          <w:bCs/>
          <w:color w:val="1F497D" w:themeColor="text2"/>
          <w:lang w:val="es-ES_tradnl"/>
        </w:rPr>
        <w:t>La Fan Page</w:t>
      </w:r>
      <w:r w:rsidR="00D334F4">
        <w:rPr>
          <w:b/>
          <w:bCs/>
          <w:color w:val="1F497D" w:themeColor="text2"/>
          <w:lang w:val="es-ES_tradnl"/>
        </w:rPr>
        <w:t xml:space="preserve"> </w:t>
      </w:r>
      <w:r w:rsidR="009F6988">
        <w:rPr>
          <w:b/>
          <w:bCs/>
          <w:color w:val="1F497D" w:themeColor="text2"/>
          <w:lang w:val="es-ES_tradnl"/>
        </w:rPr>
        <w:t xml:space="preserve">del FSV reportó </w:t>
      </w:r>
      <w:r w:rsidR="00951931">
        <w:rPr>
          <w:b/>
          <w:bCs/>
          <w:color w:val="1F497D" w:themeColor="text2"/>
          <w:lang w:val="es-ES_tradnl"/>
        </w:rPr>
        <w:t xml:space="preserve">a </w:t>
      </w:r>
      <w:r w:rsidR="006E4D31">
        <w:rPr>
          <w:b/>
          <w:bCs/>
          <w:color w:val="1F497D" w:themeColor="text2"/>
          <w:lang w:val="es-ES_tradnl"/>
        </w:rPr>
        <w:t>marzo</w:t>
      </w:r>
      <w:r>
        <w:rPr>
          <w:b/>
          <w:bCs/>
          <w:color w:val="1F497D" w:themeColor="text2"/>
          <w:lang w:val="es-ES_tradnl"/>
        </w:rPr>
        <w:t xml:space="preserve"> de</w:t>
      </w:r>
      <w:r w:rsidR="007F15BC">
        <w:rPr>
          <w:b/>
          <w:bCs/>
          <w:color w:val="1F497D" w:themeColor="text2"/>
          <w:lang w:val="es-ES_tradnl"/>
        </w:rPr>
        <w:t xml:space="preserve"> 201</w:t>
      </w:r>
      <w:r w:rsidR="006E4D31">
        <w:rPr>
          <w:b/>
          <w:bCs/>
          <w:color w:val="1F497D" w:themeColor="text2"/>
          <w:lang w:val="es-ES_tradnl"/>
        </w:rPr>
        <w:t>6</w:t>
      </w:r>
      <w:r w:rsidR="00A47989">
        <w:rPr>
          <w:b/>
          <w:bCs/>
          <w:color w:val="1F497D" w:themeColor="text2"/>
          <w:lang w:val="es-ES_tradnl"/>
        </w:rPr>
        <w:t xml:space="preserve">, </w:t>
      </w:r>
      <w:r w:rsidR="00A944A6">
        <w:rPr>
          <w:b/>
          <w:bCs/>
          <w:color w:val="1F497D" w:themeColor="text2"/>
          <w:lang w:val="es-ES_tradnl"/>
        </w:rPr>
        <w:t>5</w:t>
      </w:r>
      <w:r w:rsidR="006E4D31">
        <w:rPr>
          <w:b/>
          <w:bCs/>
          <w:color w:val="1F497D" w:themeColor="text2"/>
          <w:lang w:val="es-ES_tradnl"/>
        </w:rPr>
        <w:t>4</w:t>
      </w:r>
      <w:r w:rsidR="007F15BC">
        <w:rPr>
          <w:b/>
          <w:bCs/>
          <w:color w:val="1F497D" w:themeColor="text2"/>
          <w:lang w:val="es-ES_tradnl"/>
        </w:rPr>
        <w:t>,</w:t>
      </w:r>
      <w:r w:rsidR="006E4D31">
        <w:rPr>
          <w:b/>
          <w:bCs/>
          <w:color w:val="1F497D" w:themeColor="text2"/>
          <w:lang w:val="es-ES_tradnl"/>
        </w:rPr>
        <w:t>965</w:t>
      </w:r>
      <w:r w:rsidR="007F15BC">
        <w:rPr>
          <w:b/>
          <w:bCs/>
          <w:color w:val="1F497D" w:themeColor="text2"/>
          <w:lang w:val="es-ES_tradnl"/>
        </w:rPr>
        <w:t xml:space="preserve"> fans</w:t>
      </w:r>
      <w:r w:rsidR="004000AB">
        <w:rPr>
          <w:b/>
          <w:bCs/>
          <w:color w:val="1F497D" w:themeColor="text2"/>
          <w:lang w:val="es-ES_tradnl"/>
        </w:rPr>
        <w:t xml:space="preserve">, de los cuales se obtuvieron </w:t>
      </w:r>
      <w:r w:rsidR="006E4D31">
        <w:rPr>
          <w:b/>
          <w:bCs/>
          <w:color w:val="1F497D" w:themeColor="text2"/>
          <w:lang w:val="es-ES_tradnl"/>
        </w:rPr>
        <w:t>3</w:t>
      </w:r>
      <w:r w:rsidR="00CB38AC" w:rsidRPr="00CB38AC">
        <w:rPr>
          <w:b/>
          <w:bCs/>
          <w:color w:val="1F497D" w:themeColor="text2"/>
          <w:lang w:val="es-ES_tradnl"/>
        </w:rPr>
        <w:t>,</w:t>
      </w:r>
      <w:r w:rsidR="006E4D31">
        <w:rPr>
          <w:b/>
          <w:bCs/>
          <w:color w:val="1F497D" w:themeColor="text2"/>
          <w:lang w:val="es-ES_tradnl"/>
        </w:rPr>
        <w:t>4</w:t>
      </w:r>
      <w:r w:rsidR="00CB38AC" w:rsidRPr="00CB38AC">
        <w:rPr>
          <w:b/>
          <w:bCs/>
          <w:color w:val="1F497D" w:themeColor="text2"/>
          <w:lang w:val="es-ES_tradnl"/>
        </w:rPr>
        <w:t>7</w:t>
      </w:r>
      <w:r w:rsidR="006E4D31">
        <w:rPr>
          <w:b/>
          <w:bCs/>
          <w:color w:val="1F497D" w:themeColor="text2"/>
          <w:lang w:val="es-ES_tradnl"/>
        </w:rPr>
        <w:t>9</w:t>
      </w:r>
      <w:r w:rsidR="004000AB" w:rsidRPr="00CB38AC">
        <w:rPr>
          <w:b/>
          <w:bCs/>
          <w:color w:val="1F497D" w:themeColor="text2"/>
          <w:lang w:val="es-ES_tradnl"/>
        </w:rPr>
        <w:t xml:space="preserve"> nuevos </w:t>
      </w:r>
      <w:proofErr w:type="spellStart"/>
      <w:r w:rsidR="004000AB" w:rsidRPr="00CB38AC">
        <w:rPr>
          <w:b/>
          <w:bCs/>
          <w:color w:val="1F497D" w:themeColor="text2"/>
          <w:lang w:val="es-ES_tradnl"/>
        </w:rPr>
        <w:t>likes</w:t>
      </w:r>
      <w:proofErr w:type="spellEnd"/>
      <w:r w:rsidR="004000AB" w:rsidRPr="00CB38AC">
        <w:rPr>
          <w:b/>
          <w:bCs/>
          <w:color w:val="1F497D" w:themeColor="text2"/>
          <w:lang w:val="es-ES_tradnl"/>
        </w:rPr>
        <w:t xml:space="preserve"> de </w:t>
      </w:r>
      <w:r w:rsidR="006E4D31">
        <w:rPr>
          <w:b/>
          <w:bCs/>
          <w:color w:val="1F497D" w:themeColor="text2"/>
          <w:lang w:val="es-ES_tradnl"/>
        </w:rPr>
        <w:t>enero</w:t>
      </w:r>
      <w:r w:rsidR="004000AB" w:rsidRPr="00CB38AC">
        <w:rPr>
          <w:b/>
          <w:bCs/>
          <w:color w:val="1F497D" w:themeColor="text2"/>
          <w:lang w:val="es-ES_tradnl"/>
        </w:rPr>
        <w:t xml:space="preserve"> a </w:t>
      </w:r>
      <w:r w:rsidR="006E4D31">
        <w:rPr>
          <w:b/>
          <w:bCs/>
          <w:color w:val="1F497D" w:themeColor="text2"/>
          <w:lang w:val="es-ES_tradnl"/>
        </w:rPr>
        <w:t>marzo</w:t>
      </w:r>
      <w:r w:rsidR="004000AB" w:rsidRPr="00CB38AC">
        <w:rPr>
          <w:b/>
          <w:bCs/>
          <w:color w:val="1F497D" w:themeColor="text2"/>
          <w:lang w:val="es-ES_tradnl"/>
        </w:rPr>
        <w:t xml:space="preserve"> </w:t>
      </w:r>
      <w:r w:rsidR="005C13FE">
        <w:rPr>
          <w:b/>
          <w:bCs/>
          <w:color w:val="1F497D" w:themeColor="text2"/>
          <w:lang w:val="es-ES_tradnl"/>
        </w:rPr>
        <w:t>del presente año</w:t>
      </w:r>
      <w:r w:rsidR="005548BC">
        <w:rPr>
          <w:b/>
          <w:bCs/>
          <w:color w:val="1F497D" w:themeColor="text2"/>
          <w:lang w:val="es-ES_tradnl"/>
        </w:rPr>
        <w:t>.</w:t>
      </w:r>
      <w:r w:rsidR="00D25E7D" w:rsidRPr="007F15BC">
        <w:rPr>
          <w:b/>
          <w:bCs/>
          <w:color w:val="1F497D" w:themeColor="text2"/>
          <w:lang w:val="es-ES_tradnl"/>
        </w:rPr>
        <w:t xml:space="preserve"> </w:t>
      </w:r>
      <w:r w:rsidR="00CA2D77" w:rsidRPr="007F15BC">
        <w:rPr>
          <w:b/>
          <w:bCs/>
          <w:color w:val="1F497D" w:themeColor="text2"/>
          <w:lang w:val="es-ES_tradnl"/>
        </w:rPr>
        <w:t xml:space="preserve"> </w:t>
      </w:r>
      <w:r w:rsidR="00A944A6">
        <w:rPr>
          <w:bCs/>
          <w:color w:val="595959" w:themeColor="text1" w:themeTint="A6"/>
          <w:lang w:val="es-ES_tradnl"/>
        </w:rPr>
        <w:t>El 5</w:t>
      </w:r>
      <w:r w:rsidR="006E4D31">
        <w:rPr>
          <w:bCs/>
          <w:color w:val="595959" w:themeColor="text1" w:themeTint="A6"/>
          <w:lang w:val="es-ES_tradnl"/>
        </w:rPr>
        <w:t>4</w:t>
      </w:r>
      <w:r w:rsidR="000D1EE3" w:rsidRPr="007F15BC">
        <w:rPr>
          <w:bCs/>
          <w:color w:val="595959" w:themeColor="text1" w:themeTint="A6"/>
          <w:lang w:val="es-ES_tradnl"/>
        </w:rPr>
        <w:t xml:space="preserve">% de </w:t>
      </w:r>
      <w:r w:rsidR="008A10E6">
        <w:rPr>
          <w:bCs/>
          <w:color w:val="595959" w:themeColor="text1" w:themeTint="A6"/>
          <w:lang w:val="es-ES_tradnl"/>
        </w:rPr>
        <w:t xml:space="preserve">los </w:t>
      </w:r>
      <w:r w:rsidR="004000AB">
        <w:rPr>
          <w:bCs/>
          <w:color w:val="595959" w:themeColor="text1" w:themeTint="A6"/>
          <w:lang w:val="es-ES_tradnl"/>
        </w:rPr>
        <w:t>nuevos fans</w:t>
      </w:r>
      <w:r w:rsidR="000D1EE3" w:rsidRPr="007F15BC">
        <w:rPr>
          <w:bCs/>
          <w:color w:val="595959" w:themeColor="text1" w:themeTint="A6"/>
          <w:lang w:val="es-ES_tradnl"/>
        </w:rPr>
        <w:t xml:space="preserve"> son mujeres y el </w:t>
      </w:r>
      <w:r w:rsidR="00A944A6">
        <w:rPr>
          <w:bCs/>
          <w:color w:val="595959" w:themeColor="text1" w:themeTint="A6"/>
          <w:lang w:val="es-ES_tradnl"/>
        </w:rPr>
        <w:t>46</w:t>
      </w:r>
      <w:r w:rsidR="000D1EE3" w:rsidRPr="007F15BC">
        <w:rPr>
          <w:bCs/>
          <w:color w:val="595959" w:themeColor="text1" w:themeTint="A6"/>
          <w:lang w:val="es-ES_tradnl"/>
        </w:rPr>
        <w:t>%</w:t>
      </w:r>
      <w:r w:rsidR="008A10E6">
        <w:rPr>
          <w:bCs/>
          <w:color w:val="595959" w:themeColor="text1" w:themeTint="A6"/>
          <w:lang w:val="es-ES_tradnl"/>
        </w:rPr>
        <w:t xml:space="preserve"> son </w:t>
      </w:r>
      <w:r w:rsidR="008A10E6" w:rsidRPr="007F15BC">
        <w:rPr>
          <w:bCs/>
          <w:color w:val="595959" w:themeColor="text1" w:themeTint="A6"/>
          <w:lang w:val="es-ES_tradnl"/>
        </w:rPr>
        <w:t>hombres</w:t>
      </w:r>
      <w:r w:rsidR="000D1EE3" w:rsidRPr="007F15BC">
        <w:rPr>
          <w:bCs/>
          <w:color w:val="595959" w:themeColor="text1" w:themeTint="A6"/>
          <w:lang w:val="es-ES_tradnl"/>
        </w:rPr>
        <w:t>, la mayoría en los ran</w:t>
      </w:r>
      <w:r w:rsidR="00A944A6">
        <w:rPr>
          <w:bCs/>
          <w:color w:val="595959" w:themeColor="text1" w:themeTint="A6"/>
          <w:lang w:val="es-ES_tradnl"/>
        </w:rPr>
        <w:t>gos de edad entre 18-24 años y 35</w:t>
      </w:r>
      <w:r w:rsidR="000D1EE3" w:rsidRPr="007F15BC">
        <w:rPr>
          <w:bCs/>
          <w:color w:val="595959" w:themeColor="text1" w:themeTint="A6"/>
          <w:lang w:val="es-ES_tradnl"/>
        </w:rPr>
        <w:t>-4</w:t>
      </w:r>
      <w:r w:rsidR="00A944A6">
        <w:rPr>
          <w:bCs/>
          <w:color w:val="595959" w:themeColor="text1" w:themeTint="A6"/>
          <w:lang w:val="es-ES_tradnl"/>
        </w:rPr>
        <w:t>4</w:t>
      </w:r>
      <w:r w:rsidR="000D1EE3" w:rsidRPr="007F15BC">
        <w:rPr>
          <w:bCs/>
          <w:color w:val="595959" w:themeColor="text1" w:themeTint="A6"/>
          <w:lang w:val="es-ES_tradnl"/>
        </w:rPr>
        <w:t xml:space="preserve"> años. </w:t>
      </w:r>
    </w:p>
    <w:p w:rsidR="005548BC" w:rsidRDefault="00D4422C" w:rsidP="00766989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</w:rPr>
      </w:pPr>
      <w:r w:rsidRPr="005548BC">
        <w:rPr>
          <w:b/>
          <w:bCs/>
          <w:color w:val="1F497D" w:themeColor="text2"/>
          <w:lang w:val="es-ES_tradnl"/>
        </w:rPr>
        <w:t>Interacciones</w:t>
      </w:r>
      <w:r w:rsidR="005548BC" w:rsidRPr="005548BC">
        <w:rPr>
          <w:b/>
          <w:bCs/>
          <w:color w:val="1F497D" w:themeColor="text2"/>
          <w:lang w:val="es-ES_tradnl"/>
        </w:rPr>
        <w:t>:</w:t>
      </w:r>
      <w:r w:rsidR="00E74678" w:rsidRPr="005548BC">
        <w:rPr>
          <w:bCs/>
          <w:color w:val="595959" w:themeColor="text1" w:themeTint="A6"/>
        </w:rPr>
        <w:t xml:space="preserve"> </w:t>
      </w:r>
      <w:r w:rsidR="00D25E7D" w:rsidRPr="005548BC">
        <w:rPr>
          <w:bCs/>
          <w:color w:val="595959" w:themeColor="text1" w:themeTint="A6"/>
        </w:rPr>
        <w:t>A diario en la fan page del FSV se genera un intercambio con los ciudadanos, respuestas a consultas</w:t>
      </w:r>
      <w:r w:rsidR="005548BC" w:rsidRPr="005548BC">
        <w:rPr>
          <w:bCs/>
          <w:color w:val="595959" w:themeColor="text1" w:themeTint="A6"/>
        </w:rPr>
        <w:t xml:space="preserve">, </w:t>
      </w:r>
      <w:proofErr w:type="spellStart"/>
      <w:r w:rsidR="005548BC" w:rsidRPr="005548BC">
        <w:rPr>
          <w:bCs/>
          <w:color w:val="595959" w:themeColor="text1" w:themeTint="A6"/>
        </w:rPr>
        <w:t>l</w:t>
      </w:r>
      <w:r w:rsidR="00D25E7D" w:rsidRPr="005548BC">
        <w:rPr>
          <w:bCs/>
          <w:color w:val="595959" w:themeColor="text1" w:themeTint="A6"/>
        </w:rPr>
        <w:t>ikes</w:t>
      </w:r>
      <w:proofErr w:type="spellEnd"/>
      <w:r w:rsidR="00D25E7D" w:rsidRPr="005548BC">
        <w:rPr>
          <w:bCs/>
          <w:color w:val="595959" w:themeColor="text1" w:themeTint="A6"/>
        </w:rPr>
        <w:t xml:space="preserve"> a mensajes, comentarios en el muro</w:t>
      </w:r>
      <w:r w:rsidR="005548BC" w:rsidRPr="005548BC">
        <w:rPr>
          <w:bCs/>
          <w:color w:val="595959" w:themeColor="text1" w:themeTint="A6"/>
        </w:rPr>
        <w:t>, entre otros</w:t>
      </w:r>
      <w:r w:rsidR="00D25E7D" w:rsidRPr="005548BC">
        <w:rPr>
          <w:bCs/>
          <w:color w:val="595959" w:themeColor="text1" w:themeTint="A6"/>
        </w:rPr>
        <w:t>.</w:t>
      </w:r>
      <w:r w:rsidR="005548BC" w:rsidRPr="005548BC">
        <w:rPr>
          <w:bCs/>
          <w:color w:val="595959" w:themeColor="text1" w:themeTint="A6"/>
        </w:rPr>
        <w:t xml:space="preserve"> </w:t>
      </w:r>
      <w:r w:rsidR="00FE76BF">
        <w:rPr>
          <w:bCs/>
          <w:color w:val="595959" w:themeColor="text1" w:themeTint="A6"/>
        </w:rPr>
        <w:t xml:space="preserve">De </w:t>
      </w:r>
      <w:r w:rsidR="00C50FBF">
        <w:rPr>
          <w:bCs/>
          <w:color w:val="595959" w:themeColor="text1" w:themeTint="A6"/>
        </w:rPr>
        <w:t>enero</w:t>
      </w:r>
      <w:r w:rsidR="006A66B6" w:rsidRPr="005548BC">
        <w:rPr>
          <w:bCs/>
          <w:color w:val="595959" w:themeColor="text1" w:themeTint="A6"/>
        </w:rPr>
        <w:t xml:space="preserve"> a</w:t>
      </w:r>
      <w:r w:rsidR="00A47989" w:rsidRPr="005548BC">
        <w:rPr>
          <w:bCs/>
          <w:color w:val="595959" w:themeColor="text1" w:themeTint="A6"/>
        </w:rPr>
        <w:t xml:space="preserve"> </w:t>
      </w:r>
      <w:r w:rsidR="006E4D31">
        <w:rPr>
          <w:bCs/>
          <w:color w:val="595959" w:themeColor="text1" w:themeTint="A6"/>
        </w:rPr>
        <w:t>marzo</w:t>
      </w:r>
      <w:r w:rsidR="00A47989" w:rsidRPr="005548BC">
        <w:rPr>
          <w:bCs/>
          <w:color w:val="595959" w:themeColor="text1" w:themeTint="A6"/>
        </w:rPr>
        <w:t xml:space="preserve"> 201</w:t>
      </w:r>
      <w:r w:rsidR="006E4D31">
        <w:rPr>
          <w:bCs/>
          <w:color w:val="595959" w:themeColor="text1" w:themeTint="A6"/>
        </w:rPr>
        <w:t>6</w:t>
      </w:r>
      <w:r w:rsidR="00FE76BF">
        <w:rPr>
          <w:bCs/>
          <w:color w:val="595959" w:themeColor="text1" w:themeTint="A6"/>
        </w:rPr>
        <w:t>,</w:t>
      </w:r>
      <w:r w:rsidR="00D25E7D" w:rsidRPr="005548BC">
        <w:rPr>
          <w:bCs/>
          <w:color w:val="595959" w:themeColor="text1" w:themeTint="A6"/>
        </w:rPr>
        <w:t xml:space="preserve"> se lograron </w:t>
      </w:r>
      <w:r w:rsidR="006E4D31" w:rsidRPr="006E4D31">
        <w:rPr>
          <w:b/>
          <w:bCs/>
          <w:color w:val="595959" w:themeColor="text1" w:themeTint="A6"/>
        </w:rPr>
        <w:t>465</w:t>
      </w:r>
      <w:r w:rsidR="007F15BC" w:rsidRPr="00B168D2">
        <w:rPr>
          <w:b/>
          <w:bCs/>
          <w:color w:val="595959" w:themeColor="text1" w:themeTint="A6"/>
        </w:rPr>
        <w:t>,</w:t>
      </w:r>
      <w:r w:rsidR="006E4D31">
        <w:rPr>
          <w:b/>
          <w:bCs/>
          <w:color w:val="595959" w:themeColor="text1" w:themeTint="A6"/>
        </w:rPr>
        <w:t>830</w:t>
      </w:r>
      <w:r w:rsidR="00B168D2" w:rsidRPr="00B168D2">
        <w:rPr>
          <w:bCs/>
          <w:color w:val="595959" w:themeColor="text1" w:themeTint="A6"/>
        </w:rPr>
        <w:t xml:space="preserve"> imp</w:t>
      </w:r>
      <w:r w:rsidR="007E7858">
        <w:rPr>
          <w:bCs/>
          <w:color w:val="595959" w:themeColor="text1" w:themeTint="A6"/>
        </w:rPr>
        <w:t>actos orgánicos</w:t>
      </w:r>
      <w:r w:rsidR="00D25E7D" w:rsidRPr="005548BC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 xml:space="preserve">consultas, mensajes y clics que han promovido </w:t>
      </w:r>
      <w:r w:rsidR="008A10E6">
        <w:rPr>
          <w:bCs/>
          <w:color w:val="595959" w:themeColor="text1" w:themeTint="A6"/>
        </w:rPr>
        <w:t>nues</w:t>
      </w:r>
      <w:r w:rsidR="006E4D31">
        <w:rPr>
          <w:bCs/>
          <w:color w:val="595959" w:themeColor="text1" w:themeTint="A6"/>
        </w:rPr>
        <w:t>tros</w:t>
      </w:r>
      <w:r w:rsidR="008A10E6">
        <w:rPr>
          <w:bCs/>
          <w:color w:val="595959" w:themeColor="text1" w:themeTint="A6"/>
        </w:rPr>
        <w:t xml:space="preserve"> servicios</w:t>
      </w:r>
      <w:r w:rsidR="006E4D31">
        <w:rPr>
          <w:bCs/>
          <w:color w:val="595959" w:themeColor="text1" w:themeTint="A6"/>
        </w:rPr>
        <w:t xml:space="preserve"> como:</w:t>
      </w:r>
      <w:r w:rsidR="008A10E6">
        <w:rPr>
          <w:bCs/>
          <w:color w:val="595959" w:themeColor="text1" w:themeTint="A6"/>
        </w:rPr>
        <w:t xml:space="preserve"> </w:t>
      </w:r>
      <w:r w:rsidR="005C13FE">
        <w:rPr>
          <w:bCs/>
          <w:color w:val="595959" w:themeColor="text1" w:themeTint="A6"/>
        </w:rPr>
        <w:t xml:space="preserve">Resultados de otorgamiento de créditos durante 2015, programas de crédito, proyecciones de inversión para 2016, resultados de la </w:t>
      </w:r>
      <w:r w:rsidR="008A10E6">
        <w:rPr>
          <w:bCs/>
          <w:color w:val="595959" w:themeColor="text1" w:themeTint="A6"/>
        </w:rPr>
        <w:t>Ventanilla en Los Ángeles</w:t>
      </w:r>
      <w:r w:rsidR="006E4D31">
        <w:rPr>
          <w:bCs/>
          <w:color w:val="595959" w:themeColor="text1" w:themeTint="A6"/>
        </w:rPr>
        <w:t>,</w:t>
      </w:r>
      <w:r w:rsidR="008A10E6">
        <w:rPr>
          <w:bCs/>
          <w:color w:val="595959" w:themeColor="text1" w:themeTint="A6"/>
        </w:rPr>
        <w:t xml:space="preserve"> </w:t>
      </w:r>
      <w:r w:rsidR="005548BC" w:rsidRPr="005548BC">
        <w:rPr>
          <w:bCs/>
          <w:color w:val="595959" w:themeColor="text1" w:themeTint="A6"/>
        </w:rPr>
        <w:t xml:space="preserve">ferias en proyectos, </w:t>
      </w:r>
      <w:r w:rsidR="008A10E6">
        <w:rPr>
          <w:bCs/>
          <w:color w:val="595959" w:themeColor="text1" w:themeTint="A6"/>
        </w:rPr>
        <w:t xml:space="preserve">visitas del Fondo Móvil, </w:t>
      </w:r>
      <w:r w:rsidR="005548BC" w:rsidRPr="005548BC">
        <w:rPr>
          <w:bCs/>
          <w:color w:val="595959" w:themeColor="text1" w:themeTint="A6"/>
        </w:rPr>
        <w:t xml:space="preserve">ventajas de </w:t>
      </w:r>
      <w:r w:rsidR="005548BC" w:rsidRPr="005548BC">
        <w:rPr>
          <w:bCs/>
          <w:color w:val="595959" w:themeColor="text1" w:themeTint="A6"/>
        </w:rPr>
        <w:lastRenderedPageBreak/>
        <w:t>financiamientos y respuestas a consultas de trámites, requisitos, precalifi</w:t>
      </w:r>
      <w:r w:rsidR="00D334F4">
        <w:rPr>
          <w:bCs/>
          <w:color w:val="595959" w:themeColor="text1" w:themeTint="A6"/>
        </w:rPr>
        <w:t>caciones</w:t>
      </w:r>
      <w:r w:rsidR="005548BC" w:rsidRPr="005548BC">
        <w:rPr>
          <w:bCs/>
          <w:color w:val="595959" w:themeColor="text1" w:themeTint="A6"/>
        </w:rPr>
        <w:t xml:space="preserve">, </w:t>
      </w:r>
      <w:r w:rsidR="00766989">
        <w:rPr>
          <w:bCs/>
          <w:color w:val="595959" w:themeColor="text1" w:themeTint="A6"/>
        </w:rPr>
        <w:t xml:space="preserve">entrevistas, eventos </w:t>
      </w:r>
      <w:r w:rsidR="005C13FE">
        <w:rPr>
          <w:bCs/>
          <w:color w:val="595959" w:themeColor="text1" w:themeTint="A6"/>
        </w:rPr>
        <w:t xml:space="preserve">institucionales e </w:t>
      </w:r>
      <w:r w:rsidR="00766989">
        <w:rPr>
          <w:bCs/>
          <w:color w:val="595959" w:themeColor="text1" w:themeTint="A6"/>
        </w:rPr>
        <w:t xml:space="preserve">interinstitucionales, </w:t>
      </w:r>
      <w:r w:rsidR="005548BC" w:rsidRPr="005548BC">
        <w:rPr>
          <w:bCs/>
          <w:color w:val="595959" w:themeColor="text1" w:themeTint="A6"/>
        </w:rPr>
        <w:t>entre otros.</w:t>
      </w:r>
    </w:p>
    <w:p w:rsidR="00ED0674" w:rsidRDefault="00ED0674" w:rsidP="00ED0674">
      <w:pPr>
        <w:jc w:val="both"/>
        <w:rPr>
          <w:bCs/>
          <w:color w:val="595959" w:themeColor="text1" w:themeTint="A6"/>
        </w:rPr>
      </w:pPr>
    </w:p>
    <w:tbl>
      <w:tblPr>
        <w:tblW w:w="8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6"/>
        <w:gridCol w:w="1225"/>
        <w:gridCol w:w="914"/>
        <w:gridCol w:w="773"/>
        <w:gridCol w:w="974"/>
        <w:gridCol w:w="746"/>
        <w:gridCol w:w="2842"/>
      </w:tblGrid>
      <w:tr w:rsidR="006E4D31" w:rsidRPr="006E4D31" w:rsidTr="006E4D31">
        <w:trPr>
          <w:trHeight w:val="300"/>
        </w:trPr>
        <w:tc>
          <w:tcPr>
            <w:tcW w:w="870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D31" w:rsidRPr="006E4D31" w:rsidRDefault="006E4D31" w:rsidP="006E4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proofErr w:type="spellStart"/>
            <w:r w:rsidRPr="006E4D3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Likes</w:t>
            </w:r>
            <w:proofErr w:type="spellEnd"/>
            <w:r w:rsidRPr="006E4D3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 en fan page del FSV en Facebook</w:t>
            </w:r>
          </w:p>
        </w:tc>
      </w:tr>
      <w:tr w:rsidR="006E4D31" w:rsidRPr="006E4D31" w:rsidTr="006E4D31">
        <w:trPr>
          <w:trHeight w:val="300"/>
        </w:trPr>
        <w:tc>
          <w:tcPr>
            <w:tcW w:w="1226" w:type="dxa"/>
            <w:tcBorders>
              <w:top w:val="single" w:sz="4" w:space="0" w:color="4F81BD"/>
              <w:left w:val="single" w:sz="8" w:space="0" w:color="auto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6E4D31" w:rsidRPr="006E4D31" w:rsidRDefault="006E4D31" w:rsidP="006E4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66092"/>
                <w:lang w:eastAsia="es-SV"/>
              </w:rPr>
            </w:pPr>
            <w:r w:rsidRPr="006E4D31">
              <w:rPr>
                <w:rFonts w:ascii="Calibri" w:eastAsia="Times New Roman" w:hAnsi="Calibri" w:cs="Calibri"/>
                <w:b/>
                <w:bCs/>
                <w:color w:val="366092"/>
                <w:lang w:eastAsia="es-SV"/>
              </w:rPr>
              <w:t>ene</w:t>
            </w:r>
          </w:p>
        </w:tc>
        <w:tc>
          <w:tcPr>
            <w:tcW w:w="122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6E4D31" w:rsidRPr="006E4D31" w:rsidRDefault="006E4D31" w:rsidP="006E4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66092"/>
                <w:lang w:eastAsia="es-SV"/>
              </w:rPr>
            </w:pPr>
            <w:r w:rsidRPr="006E4D31">
              <w:rPr>
                <w:rFonts w:ascii="Calibri" w:eastAsia="Times New Roman" w:hAnsi="Calibri" w:cs="Calibri"/>
                <w:b/>
                <w:bCs/>
                <w:color w:val="366092"/>
                <w:lang w:eastAsia="es-SV"/>
              </w:rPr>
              <w:t>feb</w:t>
            </w:r>
          </w:p>
        </w:tc>
        <w:tc>
          <w:tcPr>
            <w:tcW w:w="914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6E4D31" w:rsidRPr="006E4D31" w:rsidRDefault="006E4D31" w:rsidP="006E4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66092"/>
                <w:lang w:eastAsia="es-SV"/>
              </w:rPr>
            </w:pPr>
            <w:r w:rsidRPr="006E4D31">
              <w:rPr>
                <w:rFonts w:ascii="Calibri" w:eastAsia="Times New Roman" w:hAnsi="Calibri" w:cs="Calibri"/>
                <w:b/>
                <w:bCs/>
                <w:color w:val="366092"/>
                <w:lang w:eastAsia="es-SV"/>
              </w:rPr>
              <w:t>mar</w:t>
            </w:r>
          </w:p>
        </w:tc>
        <w:tc>
          <w:tcPr>
            <w:tcW w:w="77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6E4D31" w:rsidRPr="006E4D31" w:rsidRDefault="006E4D31" w:rsidP="006E4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66092"/>
                <w:lang w:eastAsia="es-SV"/>
              </w:rPr>
            </w:pPr>
            <w:r w:rsidRPr="006E4D31">
              <w:rPr>
                <w:rFonts w:ascii="Calibri" w:eastAsia="Times New Roman" w:hAnsi="Calibri" w:cs="Calibri"/>
                <w:b/>
                <w:bCs/>
                <w:color w:val="366092"/>
                <w:lang w:eastAsia="es-SV"/>
              </w:rPr>
              <w:t>abr</w:t>
            </w:r>
          </w:p>
        </w:tc>
        <w:tc>
          <w:tcPr>
            <w:tcW w:w="974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6E4D31" w:rsidRPr="006E4D31" w:rsidRDefault="006E4D31" w:rsidP="006E4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66092"/>
                <w:lang w:eastAsia="es-SV"/>
              </w:rPr>
            </w:pPr>
            <w:r w:rsidRPr="006E4D31">
              <w:rPr>
                <w:rFonts w:ascii="Calibri" w:eastAsia="Times New Roman" w:hAnsi="Calibri" w:cs="Calibri"/>
                <w:b/>
                <w:bCs/>
                <w:color w:val="366092"/>
                <w:lang w:eastAsia="es-SV"/>
              </w:rPr>
              <w:t>may</w:t>
            </w:r>
          </w:p>
        </w:tc>
        <w:tc>
          <w:tcPr>
            <w:tcW w:w="74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6E4D31" w:rsidRPr="006E4D31" w:rsidRDefault="006E4D31" w:rsidP="006E4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66092"/>
                <w:lang w:eastAsia="es-SV"/>
              </w:rPr>
            </w:pPr>
            <w:r w:rsidRPr="006E4D31">
              <w:rPr>
                <w:rFonts w:ascii="Calibri" w:eastAsia="Times New Roman" w:hAnsi="Calibri" w:cs="Calibri"/>
                <w:b/>
                <w:bCs/>
                <w:color w:val="366092"/>
                <w:lang w:eastAsia="es-SV"/>
              </w:rPr>
              <w:t>jun</w:t>
            </w:r>
          </w:p>
        </w:tc>
        <w:tc>
          <w:tcPr>
            <w:tcW w:w="2842" w:type="dxa"/>
            <w:tcBorders>
              <w:top w:val="single" w:sz="4" w:space="0" w:color="4F81BD"/>
              <w:left w:val="nil"/>
              <w:bottom w:val="single" w:sz="4" w:space="0" w:color="4F81BD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D31" w:rsidRPr="006E4D31" w:rsidRDefault="006E4D31" w:rsidP="006E4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66092"/>
                <w:lang w:eastAsia="es-SV"/>
              </w:rPr>
            </w:pPr>
            <w:r w:rsidRPr="006E4D31">
              <w:rPr>
                <w:rFonts w:ascii="Calibri" w:eastAsia="Times New Roman" w:hAnsi="Calibri" w:cs="Calibri"/>
                <w:b/>
                <w:bCs/>
                <w:color w:val="366092"/>
                <w:lang w:eastAsia="es-SV"/>
              </w:rPr>
              <w:t>Total general</w:t>
            </w:r>
          </w:p>
        </w:tc>
      </w:tr>
      <w:tr w:rsidR="006E4D31" w:rsidRPr="006E4D31" w:rsidTr="006E4D31">
        <w:trPr>
          <w:trHeight w:val="300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4" w:space="0" w:color="4F81BD"/>
              <w:right w:val="nil"/>
            </w:tcBorders>
            <w:shd w:val="clear" w:color="DCE6F1" w:fill="DCE6F1"/>
            <w:noWrap/>
            <w:vAlign w:val="bottom"/>
            <w:hideMark/>
          </w:tcPr>
          <w:p w:rsidR="006E4D31" w:rsidRPr="006E4D31" w:rsidRDefault="006E4D31" w:rsidP="006E4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6092"/>
                <w:lang w:eastAsia="es-SV"/>
              </w:rPr>
            </w:pPr>
            <w:r w:rsidRPr="006E4D31">
              <w:rPr>
                <w:rFonts w:ascii="Calibri" w:eastAsia="Times New Roman" w:hAnsi="Calibri" w:cs="Calibri"/>
                <w:color w:val="366092"/>
                <w:lang w:eastAsia="es-SV"/>
              </w:rPr>
              <w:t>1,282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bottom"/>
            <w:hideMark/>
          </w:tcPr>
          <w:p w:rsidR="006E4D31" w:rsidRPr="006E4D31" w:rsidRDefault="006E4D31" w:rsidP="006E4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6092"/>
                <w:lang w:eastAsia="es-SV"/>
              </w:rPr>
            </w:pPr>
            <w:r w:rsidRPr="006E4D31">
              <w:rPr>
                <w:rFonts w:ascii="Calibri" w:eastAsia="Times New Roman" w:hAnsi="Calibri" w:cs="Calibri"/>
                <w:color w:val="366092"/>
                <w:lang w:eastAsia="es-SV"/>
              </w:rPr>
              <w:t>1,225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bottom"/>
            <w:hideMark/>
          </w:tcPr>
          <w:p w:rsidR="006E4D31" w:rsidRPr="006E4D31" w:rsidRDefault="006E4D31" w:rsidP="006E4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6092"/>
                <w:lang w:eastAsia="es-SV"/>
              </w:rPr>
            </w:pPr>
            <w:r w:rsidRPr="006E4D31">
              <w:rPr>
                <w:rFonts w:ascii="Calibri" w:eastAsia="Times New Roman" w:hAnsi="Calibri" w:cs="Calibri"/>
                <w:color w:val="366092"/>
                <w:lang w:eastAsia="es-SV"/>
              </w:rPr>
              <w:t>972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bottom"/>
            <w:hideMark/>
          </w:tcPr>
          <w:p w:rsidR="006E4D31" w:rsidRPr="006E4D31" w:rsidRDefault="006E4D31" w:rsidP="006E4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6092"/>
                <w:lang w:eastAsia="es-SV"/>
              </w:rPr>
            </w:pPr>
            <w:r w:rsidRPr="006E4D31">
              <w:rPr>
                <w:rFonts w:ascii="Calibri" w:eastAsia="Times New Roman" w:hAnsi="Calibri" w:cs="Calibri"/>
                <w:color w:val="366092"/>
                <w:lang w:eastAsia="es-SV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bottom"/>
            <w:hideMark/>
          </w:tcPr>
          <w:p w:rsidR="006E4D31" w:rsidRPr="006E4D31" w:rsidRDefault="006E4D31" w:rsidP="006E4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6092"/>
                <w:lang w:eastAsia="es-SV"/>
              </w:rPr>
            </w:pPr>
            <w:r w:rsidRPr="006E4D31">
              <w:rPr>
                <w:rFonts w:ascii="Calibri" w:eastAsia="Times New Roman" w:hAnsi="Calibri" w:cs="Calibri"/>
                <w:color w:val="366092"/>
                <w:lang w:eastAsia="es-SV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bottom"/>
            <w:hideMark/>
          </w:tcPr>
          <w:p w:rsidR="006E4D31" w:rsidRPr="006E4D31" w:rsidRDefault="006E4D31" w:rsidP="006E4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6092"/>
                <w:lang w:eastAsia="es-SV"/>
              </w:rPr>
            </w:pPr>
            <w:r w:rsidRPr="006E4D31">
              <w:rPr>
                <w:rFonts w:ascii="Calibri" w:eastAsia="Times New Roman" w:hAnsi="Calibri" w:cs="Calibri"/>
                <w:color w:val="366092"/>
                <w:lang w:eastAsia="es-SV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4F81BD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6E4D31" w:rsidRPr="006E4D31" w:rsidRDefault="006E4D31" w:rsidP="006E4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6092"/>
                <w:lang w:eastAsia="es-SV"/>
              </w:rPr>
            </w:pPr>
            <w:r w:rsidRPr="006E4D31">
              <w:rPr>
                <w:rFonts w:ascii="Calibri" w:eastAsia="Times New Roman" w:hAnsi="Calibri" w:cs="Calibri"/>
                <w:color w:val="366092"/>
                <w:lang w:eastAsia="es-SV"/>
              </w:rPr>
              <w:t>3,479</w:t>
            </w:r>
          </w:p>
        </w:tc>
      </w:tr>
    </w:tbl>
    <w:p w:rsidR="00ED0674" w:rsidRDefault="00ED0674" w:rsidP="00ED0674">
      <w:pPr>
        <w:pStyle w:val="Prrafodelista"/>
        <w:ind w:left="-567"/>
        <w:rPr>
          <w:bCs/>
          <w:color w:val="595959" w:themeColor="text1" w:themeTint="A6"/>
          <w:lang w:val="es-ES_tradnl"/>
        </w:rPr>
      </w:pPr>
    </w:p>
    <w:p w:rsidR="00ED0674" w:rsidRDefault="006E4D31" w:rsidP="00ED0674">
      <w:pPr>
        <w:pStyle w:val="Prrafodelista"/>
        <w:ind w:left="-567"/>
        <w:rPr>
          <w:bCs/>
          <w:color w:val="595959" w:themeColor="text1" w:themeTint="A6"/>
          <w:lang w:val="es-ES_tradnl"/>
        </w:rPr>
      </w:pPr>
      <w:r>
        <w:rPr>
          <w:noProof/>
          <w:lang w:eastAsia="es-SV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38100</wp:posOffset>
            </wp:positionV>
            <wp:extent cx="4815840" cy="2324100"/>
            <wp:effectExtent l="0" t="0" r="3810" b="0"/>
            <wp:wrapSquare wrapText="bothSides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6826" w:rsidRDefault="00A86826" w:rsidP="00ED0674">
      <w:pPr>
        <w:pStyle w:val="Prrafodelista"/>
        <w:ind w:left="-567"/>
        <w:rPr>
          <w:bCs/>
          <w:color w:val="595959" w:themeColor="text1" w:themeTint="A6"/>
          <w:lang w:val="es-ES_tradnl"/>
        </w:rPr>
      </w:pPr>
    </w:p>
    <w:p w:rsidR="006E4D31" w:rsidRDefault="006E4D31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</w:p>
    <w:p w:rsidR="006E4D31" w:rsidRDefault="006E4D31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</w:p>
    <w:p w:rsidR="004E2656" w:rsidRDefault="000D1EE3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  <w:r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2</w:t>
      </w:r>
    </w:p>
    <w:p w:rsidR="004E2656" w:rsidRDefault="004E2656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</w:p>
    <w:p w:rsidR="004E2656" w:rsidRDefault="004E2656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</w:p>
    <w:p w:rsidR="004E2656" w:rsidRDefault="004E2656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</w:p>
    <w:p w:rsidR="004E2656" w:rsidRDefault="004E2656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</w:p>
    <w:p w:rsidR="004E2656" w:rsidRDefault="004E2656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</w:p>
    <w:p w:rsidR="000D1EE3" w:rsidRPr="00BF2A24" w:rsidRDefault="000D1EE3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  <w:r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.</w:t>
      </w:r>
      <w:r w:rsidR="00BF2A24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1</w:t>
      </w:r>
      <w:r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  Atención de consultas en Facebook]</w:t>
      </w:r>
    </w:p>
    <w:p w:rsidR="000D1EE3" w:rsidRDefault="00ED0674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De enero a </w:t>
      </w:r>
      <w:r w:rsidR="006E4D31">
        <w:rPr>
          <w:bCs/>
          <w:color w:val="595959" w:themeColor="text1" w:themeTint="A6"/>
          <w:lang w:val="es-ES_tradnl"/>
        </w:rPr>
        <w:t>marzo</w:t>
      </w:r>
      <w:r w:rsidR="00CD1E79">
        <w:rPr>
          <w:bCs/>
          <w:color w:val="595959" w:themeColor="text1" w:themeTint="A6"/>
          <w:lang w:val="es-ES_tradnl"/>
        </w:rPr>
        <w:t xml:space="preserve"> 201</w:t>
      </w:r>
      <w:r w:rsidR="006E4D31">
        <w:rPr>
          <w:bCs/>
          <w:color w:val="595959" w:themeColor="text1" w:themeTint="A6"/>
          <w:lang w:val="es-ES_tradnl"/>
        </w:rPr>
        <w:t>6</w:t>
      </w:r>
      <w:r w:rsidR="00473FBB" w:rsidRPr="00473FBB">
        <w:rPr>
          <w:bCs/>
          <w:color w:val="595959" w:themeColor="text1" w:themeTint="A6"/>
          <w:lang w:val="es-ES_tradnl"/>
        </w:rPr>
        <w:t xml:space="preserve">, se cuenta con un registro de </w:t>
      </w:r>
      <w:r w:rsidR="006E4D31" w:rsidRPr="006E4D31">
        <w:rPr>
          <w:b/>
          <w:bCs/>
          <w:color w:val="595959" w:themeColor="text1" w:themeTint="A6"/>
          <w:lang w:val="es-ES_tradnl"/>
        </w:rPr>
        <w:t>1</w:t>
      </w:r>
      <w:r w:rsidR="00473FBB" w:rsidRPr="006E4D31">
        <w:rPr>
          <w:b/>
          <w:bCs/>
          <w:color w:val="595959" w:themeColor="text1" w:themeTint="A6"/>
          <w:lang w:val="es-ES_tradnl"/>
        </w:rPr>
        <w:t>,</w:t>
      </w:r>
      <w:r w:rsidR="006E4D31">
        <w:rPr>
          <w:b/>
          <w:bCs/>
          <w:color w:val="595959" w:themeColor="text1" w:themeTint="A6"/>
          <w:lang w:val="es-ES_tradnl"/>
        </w:rPr>
        <w:t>564</w:t>
      </w:r>
      <w:r w:rsidR="00473FBB" w:rsidRPr="008E2CA6">
        <w:rPr>
          <w:b/>
          <w:bCs/>
          <w:color w:val="595959" w:themeColor="text1" w:themeTint="A6"/>
          <w:lang w:val="es-ES_tradnl"/>
        </w:rPr>
        <w:t xml:space="preserve">  consultas atendidas</w:t>
      </w:r>
      <w:r w:rsidR="00473FBB" w:rsidRPr="00473FBB">
        <w:rPr>
          <w:bCs/>
          <w:color w:val="595959" w:themeColor="text1" w:themeTint="A6"/>
          <w:lang w:val="es-ES_tradnl"/>
        </w:rPr>
        <w:t xml:space="preserve">, a las que se les ha brindado seguimiento interno para respuesta a sus casos.  </w:t>
      </w:r>
      <w:r w:rsidR="006D5A20" w:rsidRPr="006D5A20">
        <w:rPr>
          <w:bCs/>
          <w:color w:val="595959" w:themeColor="text1" w:themeTint="A6"/>
          <w:lang w:val="es-ES_tradnl"/>
        </w:rPr>
        <w:t>Se lleva un registro con fechas, consultas, remisiones y respuestas.</w:t>
      </w:r>
    </w:p>
    <w:p w:rsidR="00C832B8" w:rsidRDefault="00C832B8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tbl>
      <w:tblPr>
        <w:tblW w:w="8700" w:type="dxa"/>
        <w:tblInd w:w="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"/>
        <w:gridCol w:w="923"/>
        <w:gridCol w:w="1000"/>
        <w:gridCol w:w="847"/>
        <w:gridCol w:w="1067"/>
        <w:gridCol w:w="817"/>
        <w:gridCol w:w="3111"/>
      </w:tblGrid>
      <w:tr w:rsidR="006E4D31" w:rsidRPr="006E4D31" w:rsidTr="005C417A">
        <w:trPr>
          <w:trHeight w:val="300"/>
        </w:trPr>
        <w:tc>
          <w:tcPr>
            <w:tcW w:w="870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D31" w:rsidRPr="006E4D31" w:rsidRDefault="006E4D31" w:rsidP="006E4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6E4D3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Atención en Facebook</w:t>
            </w:r>
          </w:p>
        </w:tc>
      </w:tr>
      <w:tr w:rsidR="006E4D31" w:rsidRPr="006E4D31" w:rsidTr="005C417A">
        <w:trPr>
          <w:trHeight w:val="300"/>
        </w:trPr>
        <w:tc>
          <w:tcPr>
            <w:tcW w:w="935" w:type="dxa"/>
            <w:tcBorders>
              <w:top w:val="single" w:sz="4" w:space="0" w:color="4F81BD"/>
              <w:left w:val="single" w:sz="8" w:space="0" w:color="auto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6E4D31" w:rsidRPr="006E4D31" w:rsidRDefault="006E4D31" w:rsidP="006E4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66092"/>
                <w:lang w:eastAsia="es-SV"/>
              </w:rPr>
            </w:pPr>
            <w:r w:rsidRPr="006E4D31">
              <w:rPr>
                <w:rFonts w:ascii="Calibri" w:eastAsia="Times New Roman" w:hAnsi="Calibri" w:cs="Calibri"/>
                <w:b/>
                <w:bCs/>
                <w:color w:val="366092"/>
                <w:lang w:eastAsia="es-SV"/>
              </w:rPr>
              <w:t>ene</w:t>
            </w:r>
          </w:p>
        </w:tc>
        <w:tc>
          <w:tcPr>
            <w:tcW w:w="92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6E4D31" w:rsidRPr="006E4D31" w:rsidRDefault="006E4D31" w:rsidP="006E4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66092"/>
                <w:lang w:eastAsia="es-SV"/>
              </w:rPr>
            </w:pPr>
            <w:r w:rsidRPr="006E4D31">
              <w:rPr>
                <w:rFonts w:ascii="Calibri" w:eastAsia="Times New Roman" w:hAnsi="Calibri" w:cs="Calibri"/>
                <w:b/>
                <w:bCs/>
                <w:color w:val="366092"/>
                <w:lang w:eastAsia="es-SV"/>
              </w:rPr>
              <w:t>feb</w:t>
            </w:r>
          </w:p>
        </w:tc>
        <w:tc>
          <w:tcPr>
            <w:tcW w:w="100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6E4D31" w:rsidRPr="006E4D31" w:rsidRDefault="006E4D31" w:rsidP="006E4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66092"/>
                <w:lang w:eastAsia="es-SV"/>
              </w:rPr>
            </w:pPr>
            <w:r w:rsidRPr="006E4D31">
              <w:rPr>
                <w:rFonts w:ascii="Calibri" w:eastAsia="Times New Roman" w:hAnsi="Calibri" w:cs="Calibri"/>
                <w:b/>
                <w:bCs/>
                <w:color w:val="366092"/>
                <w:lang w:eastAsia="es-SV"/>
              </w:rPr>
              <w:t>mar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6E4D31" w:rsidRPr="006E4D31" w:rsidRDefault="006E4D31" w:rsidP="006E4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66092"/>
                <w:lang w:eastAsia="es-SV"/>
              </w:rPr>
            </w:pPr>
            <w:r w:rsidRPr="006E4D31">
              <w:rPr>
                <w:rFonts w:ascii="Calibri" w:eastAsia="Times New Roman" w:hAnsi="Calibri" w:cs="Calibri"/>
                <w:b/>
                <w:bCs/>
                <w:color w:val="366092"/>
                <w:lang w:eastAsia="es-SV"/>
              </w:rPr>
              <w:t>abr</w:t>
            </w:r>
          </w:p>
        </w:tc>
        <w:tc>
          <w:tcPr>
            <w:tcW w:w="106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6E4D31" w:rsidRPr="006E4D31" w:rsidRDefault="006E4D31" w:rsidP="006E4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66092"/>
                <w:lang w:eastAsia="es-SV"/>
              </w:rPr>
            </w:pPr>
            <w:r w:rsidRPr="006E4D31">
              <w:rPr>
                <w:rFonts w:ascii="Calibri" w:eastAsia="Times New Roman" w:hAnsi="Calibri" w:cs="Calibri"/>
                <w:b/>
                <w:bCs/>
                <w:color w:val="366092"/>
                <w:lang w:eastAsia="es-SV"/>
              </w:rPr>
              <w:t>may</w:t>
            </w:r>
          </w:p>
        </w:tc>
        <w:tc>
          <w:tcPr>
            <w:tcW w:w="81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6E4D31" w:rsidRPr="006E4D31" w:rsidRDefault="006E4D31" w:rsidP="006E4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66092"/>
                <w:lang w:eastAsia="es-SV"/>
              </w:rPr>
            </w:pPr>
            <w:r w:rsidRPr="006E4D31">
              <w:rPr>
                <w:rFonts w:ascii="Calibri" w:eastAsia="Times New Roman" w:hAnsi="Calibri" w:cs="Calibri"/>
                <w:b/>
                <w:bCs/>
                <w:color w:val="366092"/>
                <w:lang w:eastAsia="es-SV"/>
              </w:rPr>
              <w:t>jun</w:t>
            </w:r>
          </w:p>
        </w:tc>
        <w:tc>
          <w:tcPr>
            <w:tcW w:w="3111" w:type="dxa"/>
            <w:tcBorders>
              <w:top w:val="single" w:sz="4" w:space="0" w:color="4F81BD"/>
              <w:left w:val="nil"/>
              <w:bottom w:val="single" w:sz="4" w:space="0" w:color="4F81BD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D31" w:rsidRPr="006E4D31" w:rsidRDefault="006E4D31" w:rsidP="006E4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66092"/>
                <w:lang w:eastAsia="es-SV"/>
              </w:rPr>
            </w:pPr>
            <w:r w:rsidRPr="006E4D31">
              <w:rPr>
                <w:rFonts w:ascii="Calibri" w:eastAsia="Times New Roman" w:hAnsi="Calibri" w:cs="Calibri"/>
                <w:b/>
                <w:bCs/>
                <w:color w:val="366092"/>
                <w:lang w:eastAsia="es-SV"/>
              </w:rPr>
              <w:t>Total general</w:t>
            </w:r>
          </w:p>
        </w:tc>
      </w:tr>
      <w:tr w:rsidR="006E4D31" w:rsidRPr="006E4D31" w:rsidTr="005C417A">
        <w:trPr>
          <w:trHeight w:val="315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4F81BD"/>
              <w:right w:val="nil"/>
            </w:tcBorders>
            <w:shd w:val="clear" w:color="000000" w:fill="DCE6F1"/>
            <w:noWrap/>
            <w:vAlign w:val="center"/>
            <w:hideMark/>
          </w:tcPr>
          <w:p w:rsidR="006E4D31" w:rsidRPr="006E4D31" w:rsidRDefault="006E4D31" w:rsidP="006E4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6092"/>
                <w:lang w:eastAsia="es-SV"/>
              </w:rPr>
            </w:pPr>
            <w:r w:rsidRPr="006E4D31">
              <w:rPr>
                <w:rFonts w:ascii="Calibri" w:eastAsia="Times New Roman" w:hAnsi="Calibri" w:cs="Calibri"/>
                <w:color w:val="366092"/>
                <w:lang w:eastAsia="es-SV"/>
              </w:rPr>
              <w:t>626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CE6F1"/>
            <w:noWrap/>
            <w:vAlign w:val="center"/>
            <w:hideMark/>
          </w:tcPr>
          <w:p w:rsidR="006E4D31" w:rsidRPr="006E4D31" w:rsidRDefault="006E4D31" w:rsidP="006E4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6092"/>
                <w:lang w:eastAsia="es-SV"/>
              </w:rPr>
            </w:pPr>
            <w:r w:rsidRPr="006E4D31">
              <w:rPr>
                <w:rFonts w:ascii="Calibri" w:eastAsia="Times New Roman" w:hAnsi="Calibri" w:cs="Calibri"/>
                <w:color w:val="366092"/>
                <w:lang w:eastAsia="es-SV"/>
              </w:rPr>
              <w:t>549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CE6F1"/>
            <w:noWrap/>
            <w:vAlign w:val="center"/>
            <w:hideMark/>
          </w:tcPr>
          <w:p w:rsidR="006E4D31" w:rsidRPr="006E4D31" w:rsidRDefault="006E4D31" w:rsidP="006E4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6092"/>
                <w:lang w:eastAsia="es-SV"/>
              </w:rPr>
            </w:pPr>
            <w:r w:rsidRPr="006E4D31">
              <w:rPr>
                <w:rFonts w:ascii="Calibri" w:eastAsia="Times New Roman" w:hAnsi="Calibri" w:cs="Calibri"/>
                <w:color w:val="366092"/>
                <w:lang w:eastAsia="es-SV"/>
              </w:rPr>
              <w:t>389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bottom"/>
            <w:hideMark/>
          </w:tcPr>
          <w:p w:rsidR="006E4D31" w:rsidRPr="006E4D31" w:rsidRDefault="006E4D31" w:rsidP="006E4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6092"/>
                <w:lang w:eastAsia="es-SV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bottom"/>
            <w:hideMark/>
          </w:tcPr>
          <w:p w:rsidR="006E4D31" w:rsidRPr="006E4D31" w:rsidRDefault="006E4D31" w:rsidP="006E4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6092"/>
                <w:lang w:eastAsia="es-SV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bottom"/>
            <w:hideMark/>
          </w:tcPr>
          <w:p w:rsidR="006E4D31" w:rsidRPr="006E4D31" w:rsidRDefault="006E4D31" w:rsidP="006E4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6092"/>
                <w:lang w:eastAsia="es-SV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4F81BD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6E4D31" w:rsidRPr="006E4D31" w:rsidRDefault="006E4D31" w:rsidP="006E4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6092"/>
                <w:lang w:eastAsia="es-SV"/>
              </w:rPr>
            </w:pPr>
            <w:r w:rsidRPr="006E4D31">
              <w:rPr>
                <w:rFonts w:ascii="Calibri" w:eastAsia="Times New Roman" w:hAnsi="Calibri" w:cs="Calibri"/>
                <w:color w:val="366092"/>
                <w:lang w:eastAsia="es-SV"/>
              </w:rPr>
              <w:t>1,564</w:t>
            </w:r>
          </w:p>
        </w:tc>
      </w:tr>
    </w:tbl>
    <w:p w:rsidR="006D5A20" w:rsidRDefault="006D5A20" w:rsidP="000D1EE3">
      <w:pPr>
        <w:spacing w:after="0" w:line="240" w:lineRule="auto"/>
        <w:ind w:left="1416"/>
        <w:rPr>
          <w:bCs/>
          <w:color w:val="595959" w:themeColor="text1" w:themeTint="A6"/>
        </w:rPr>
      </w:pPr>
    </w:p>
    <w:p w:rsidR="005C417A" w:rsidRDefault="005C13FE" w:rsidP="000D1EE3">
      <w:pPr>
        <w:spacing w:after="0" w:line="240" w:lineRule="auto"/>
        <w:ind w:left="1416"/>
        <w:rPr>
          <w:bCs/>
          <w:color w:val="595959" w:themeColor="text1" w:themeTint="A6"/>
        </w:rPr>
      </w:pPr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04778398" wp14:editId="780015E3">
            <wp:simplePos x="0" y="0"/>
            <wp:positionH relativeFrom="column">
              <wp:posOffset>1095375</wp:posOffset>
            </wp:positionH>
            <wp:positionV relativeFrom="paragraph">
              <wp:posOffset>5715</wp:posOffset>
            </wp:positionV>
            <wp:extent cx="4200525" cy="2452370"/>
            <wp:effectExtent l="0" t="0" r="9525" b="24130"/>
            <wp:wrapSquare wrapText="bothSides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417A" w:rsidRDefault="005C417A" w:rsidP="000D1EE3">
      <w:pPr>
        <w:spacing w:after="0" w:line="240" w:lineRule="auto"/>
        <w:ind w:left="1416"/>
        <w:rPr>
          <w:bCs/>
          <w:color w:val="595959" w:themeColor="text1" w:themeTint="A6"/>
        </w:rPr>
      </w:pPr>
    </w:p>
    <w:p w:rsidR="005C417A" w:rsidRDefault="005C417A" w:rsidP="000D1EE3">
      <w:pPr>
        <w:spacing w:after="0" w:line="240" w:lineRule="auto"/>
        <w:ind w:left="1416"/>
        <w:rPr>
          <w:bCs/>
          <w:color w:val="595959" w:themeColor="text1" w:themeTint="A6"/>
        </w:rPr>
      </w:pPr>
    </w:p>
    <w:p w:rsidR="005C417A" w:rsidRDefault="005C417A" w:rsidP="000D1EE3">
      <w:pPr>
        <w:spacing w:after="0" w:line="240" w:lineRule="auto"/>
        <w:ind w:left="1416"/>
        <w:rPr>
          <w:bCs/>
          <w:color w:val="595959" w:themeColor="text1" w:themeTint="A6"/>
        </w:rPr>
      </w:pPr>
    </w:p>
    <w:p w:rsidR="005C417A" w:rsidRDefault="005C417A" w:rsidP="000D1EE3">
      <w:pPr>
        <w:spacing w:after="0" w:line="240" w:lineRule="auto"/>
        <w:ind w:left="1416"/>
        <w:rPr>
          <w:bCs/>
          <w:color w:val="595959" w:themeColor="text1" w:themeTint="A6"/>
        </w:rPr>
      </w:pPr>
    </w:p>
    <w:p w:rsidR="005C417A" w:rsidRDefault="005C417A" w:rsidP="000D1EE3">
      <w:pPr>
        <w:spacing w:after="0" w:line="240" w:lineRule="auto"/>
        <w:ind w:left="1416"/>
        <w:rPr>
          <w:bCs/>
          <w:color w:val="595959" w:themeColor="text1" w:themeTint="A6"/>
        </w:rPr>
      </w:pPr>
    </w:p>
    <w:p w:rsidR="006D5A20" w:rsidRDefault="006D5A20" w:rsidP="000D1EE3">
      <w:pPr>
        <w:spacing w:after="0" w:line="240" w:lineRule="auto"/>
        <w:ind w:left="1416"/>
        <w:rPr>
          <w:bCs/>
          <w:color w:val="595959" w:themeColor="text1" w:themeTint="A6"/>
        </w:rPr>
      </w:pPr>
    </w:p>
    <w:p w:rsidR="006D5A20" w:rsidRPr="006D5A20" w:rsidRDefault="006D5A20" w:rsidP="000D1EE3">
      <w:pPr>
        <w:spacing w:after="0" w:line="240" w:lineRule="auto"/>
        <w:ind w:left="1416"/>
        <w:rPr>
          <w:bCs/>
          <w:color w:val="595959" w:themeColor="text1" w:themeTint="A6"/>
        </w:rPr>
      </w:pPr>
    </w:p>
    <w:p w:rsidR="00A86826" w:rsidRDefault="00A86826" w:rsidP="00CD33F0">
      <w:pPr>
        <w:pStyle w:val="Default"/>
        <w:rPr>
          <w:rFonts w:asciiTheme="minorHAnsi" w:hAnsiTheme="minorHAnsi" w:cstheme="minorBidi"/>
          <w:bCs/>
          <w:color w:val="595959" w:themeColor="text1" w:themeTint="A6"/>
          <w:sz w:val="22"/>
          <w:szCs w:val="22"/>
          <w:lang w:val="es-ES_tradnl"/>
        </w:rPr>
      </w:pPr>
    </w:p>
    <w:p w:rsidR="004163FC" w:rsidRDefault="004163FC" w:rsidP="00CD33F0">
      <w:pPr>
        <w:pStyle w:val="Default"/>
        <w:rPr>
          <w:rFonts w:asciiTheme="minorHAnsi" w:hAnsiTheme="minorHAnsi" w:cstheme="minorBidi"/>
          <w:bCs/>
          <w:color w:val="595959" w:themeColor="text1" w:themeTint="A6"/>
          <w:sz w:val="22"/>
          <w:szCs w:val="22"/>
          <w:lang w:val="es-ES_tradnl"/>
        </w:rPr>
      </w:pPr>
    </w:p>
    <w:p w:rsidR="004163FC" w:rsidRDefault="004163FC" w:rsidP="00CD33F0">
      <w:pPr>
        <w:pStyle w:val="Default"/>
        <w:rPr>
          <w:rFonts w:asciiTheme="minorHAnsi" w:hAnsiTheme="minorHAnsi" w:cstheme="minorBidi"/>
          <w:bCs/>
          <w:color w:val="595959" w:themeColor="text1" w:themeTint="A6"/>
          <w:sz w:val="22"/>
          <w:szCs w:val="22"/>
          <w:lang w:val="es-ES_tradnl"/>
        </w:rPr>
      </w:pPr>
    </w:p>
    <w:p w:rsidR="005C13FE" w:rsidRDefault="005C13FE" w:rsidP="00D4393B">
      <w:pPr>
        <w:ind w:left="1416"/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</w:p>
    <w:p w:rsidR="005C13FE" w:rsidRDefault="005C13FE" w:rsidP="00D4393B">
      <w:pPr>
        <w:ind w:left="1416"/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</w:p>
    <w:p w:rsidR="00D4393B" w:rsidRDefault="004462E1" w:rsidP="00D4393B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3</w:t>
      </w:r>
      <w:r w:rsidR="00766989">
        <w:rPr>
          <w:rFonts w:ascii="Chaparral Pro" w:hAnsi="Chaparral Pro"/>
          <w:b/>
          <w:color w:val="1F497D" w:themeColor="text2"/>
          <w:sz w:val="36"/>
          <w:szCs w:val="36"/>
        </w:rPr>
        <w:t xml:space="preserve">. Canal de </w:t>
      </w:r>
      <w:proofErr w:type="spellStart"/>
      <w:r w:rsidR="00766989">
        <w:rPr>
          <w:rFonts w:ascii="Chaparral Pro" w:hAnsi="Chaparral Pro"/>
          <w:b/>
          <w:color w:val="1F497D" w:themeColor="text2"/>
          <w:sz w:val="36"/>
          <w:szCs w:val="36"/>
        </w:rPr>
        <w:t>You</w:t>
      </w:r>
      <w:proofErr w:type="spellEnd"/>
      <w:r w:rsidR="00766989">
        <w:rPr>
          <w:rFonts w:ascii="Chaparral Pro" w:hAnsi="Chaparral Pro"/>
          <w:b/>
          <w:color w:val="1F497D" w:themeColor="text2"/>
          <w:sz w:val="36"/>
          <w:szCs w:val="36"/>
        </w:rPr>
        <w:t xml:space="preserve"> </w:t>
      </w:r>
      <w:proofErr w:type="spellStart"/>
      <w:r w:rsidR="00766989">
        <w:rPr>
          <w:rFonts w:ascii="Chaparral Pro" w:hAnsi="Chaparral Pro"/>
          <w:b/>
          <w:color w:val="1F497D" w:themeColor="text2"/>
          <w:sz w:val="36"/>
          <w:szCs w:val="36"/>
        </w:rPr>
        <w:t>T</w:t>
      </w:r>
      <w:r w:rsidR="00D4393B" w:rsidRPr="000D1EE3">
        <w:rPr>
          <w:rFonts w:ascii="Chaparral Pro" w:hAnsi="Chaparral Pro"/>
          <w:b/>
          <w:color w:val="1F497D" w:themeColor="text2"/>
          <w:sz w:val="36"/>
          <w:szCs w:val="36"/>
        </w:rPr>
        <w:t>ube</w:t>
      </w:r>
      <w:proofErr w:type="spellEnd"/>
      <w:r w:rsidR="00D4393B" w:rsidRPr="000D1EE3">
        <w:rPr>
          <w:rFonts w:ascii="Chaparral Pro" w:hAnsi="Chaparral Pro"/>
          <w:b/>
          <w:color w:val="1F497D" w:themeColor="text2"/>
          <w:sz w:val="36"/>
          <w:szCs w:val="36"/>
        </w:rPr>
        <w:t>]</w:t>
      </w:r>
    </w:p>
    <w:p w:rsidR="00D4393B" w:rsidRPr="00D924EC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A través de esta red social, la institución difunde las notas informativas que se transmiten en medios de comunicación, producciones informativas propias y videos relacionados al quehacer del FSV y de interés para la población. </w:t>
      </w:r>
      <w:r w:rsidR="00EF2FF1">
        <w:rPr>
          <w:bCs/>
          <w:color w:val="595959" w:themeColor="text1" w:themeTint="A6"/>
          <w:lang w:val="es-ES_tradnl"/>
        </w:rPr>
        <w:t xml:space="preserve">A la fecha se cuenta con </w:t>
      </w:r>
      <w:r w:rsidR="005C417A">
        <w:rPr>
          <w:bCs/>
          <w:color w:val="595959" w:themeColor="text1" w:themeTint="A6"/>
          <w:lang w:val="es-ES_tradnl"/>
        </w:rPr>
        <w:t>101</w:t>
      </w:r>
      <w:r w:rsidR="002A5C97">
        <w:rPr>
          <w:bCs/>
          <w:color w:val="595959" w:themeColor="text1" w:themeTint="A6"/>
          <w:lang w:val="es-ES_tradnl"/>
        </w:rPr>
        <w:t xml:space="preserve"> </w:t>
      </w:r>
      <w:r w:rsidR="00536C96">
        <w:rPr>
          <w:bCs/>
          <w:color w:val="595959" w:themeColor="text1" w:themeTint="A6"/>
          <w:lang w:val="es-ES_tradnl"/>
        </w:rPr>
        <w:t xml:space="preserve">nuevos </w:t>
      </w:r>
      <w:r w:rsidR="002A5C97">
        <w:rPr>
          <w:bCs/>
          <w:color w:val="595959" w:themeColor="text1" w:themeTint="A6"/>
          <w:lang w:val="es-ES_tradnl"/>
        </w:rPr>
        <w:t>suscriptores</w:t>
      </w:r>
      <w:r w:rsidR="00EF2FF1">
        <w:rPr>
          <w:bCs/>
          <w:color w:val="595959" w:themeColor="text1" w:themeTint="A6"/>
          <w:lang w:val="es-ES_tradnl"/>
        </w:rPr>
        <w:t xml:space="preserve"> con una visualización de </w:t>
      </w:r>
      <w:r w:rsidR="005C417A">
        <w:rPr>
          <w:bCs/>
          <w:color w:val="595959" w:themeColor="text1" w:themeTint="A6"/>
          <w:lang w:val="es-ES_tradnl"/>
        </w:rPr>
        <w:t>1</w:t>
      </w:r>
      <w:r w:rsidR="00536C96">
        <w:rPr>
          <w:bCs/>
          <w:color w:val="595959" w:themeColor="text1" w:themeTint="A6"/>
          <w:lang w:val="es-ES_tradnl"/>
        </w:rPr>
        <w:t>7,8</w:t>
      </w:r>
      <w:r w:rsidR="005C417A">
        <w:rPr>
          <w:bCs/>
          <w:color w:val="595959" w:themeColor="text1" w:themeTint="A6"/>
          <w:lang w:val="es-ES_tradnl"/>
        </w:rPr>
        <w:t>17</w:t>
      </w:r>
      <w:r w:rsidR="002A5C97">
        <w:rPr>
          <w:bCs/>
          <w:color w:val="595959" w:themeColor="text1" w:themeTint="A6"/>
          <w:lang w:val="es-ES_tradnl"/>
        </w:rPr>
        <w:t>.</w:t>
      </w:r>
    </w:p>
    <w:p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D4393B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>En este canal los ciudadanos pueden consultar, comentar o compartir con sus conocidos, la información que les parezca relevante. El nombre del canal es FSVELSALVADOR y se comparte desde el sitio web del FSV y desde la red social de Facebook.</w:t>
      </w:r>
    </w:p>
    <w:p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D4393B" w:rsidRPr="00D4393B" w:rsidRDefault="00CF7B1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En los meses de enero a marzo de 2016, en </w:t>
      </w:r>
      <w:r w:rsidR="00D4393B">
        <w:rPr>
          <w:bCs/>
          <w:color w:val="595959" w:themeColor="text1" w:themeTint="A6"/>
          <w:lang w:val="es-ES_tradnl"/>
        </w:rPr>
        <w:t>este canal se han carga</w:t>
      </w:r>
      <w:r w:rsidR="00766989">
        <w:rPr>
          <w:bCs/>
          <w:color w:val="595959" w:themeColor="text1" w:themeTint="A6"/>
          <w:lang w:val="es-ES_tradnl"/>
        </w:rPr>
        <w:t>do</w:t>
      </w:r>
      <w:r w:rsidR="00D4393B" w:rsidRPr="00A214B6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42</w:t>
      </w:r>
      <w:r w:rsidR="00D4393B" w:rsidRPr="00A214B6">
        <w:rPr>
          <w:bCs/>
          <w:color w:val="595959" w:themeColor="text1" w:themeTint="A6"/>
          <w:lang w:val="es-ES_tradnl"/>
        </w:rPr>
        <w:t xml:space="preserve"> notas </w:t>
      </w:r>
      <w:r w:rsidR="00D4393B" w:rsidRPr="00BF2A24">
        <w:rPr>
          <w:bCs/>
          <w:color w:val="595959" w:themeColor="text1" w:themeTint="A6"/>
          <w:lang w:val="es-ES_tradnl"/>
        </w:rPr>
        <w:t>y entrevistas realizadas por funcionarios del FSV, informando a los usuarios de esta red sobre el quehacer institucional en temas como</w:t>
      </w:r>
      <w:r w:rsidR="00D4393B">
        <w:rPr>
          <w:bCs/>
          <w:color w:val="595959" w:themeColor="text1" w:themeTint="A6"/>
          <w:lang w:val="es-ES_tradnl"/>
        </w:rPr>
        <w:t xml:space="preserve"> los siguientes</w:t>
      </w:r>
      <w:r w:rsidR="00D4393B" w:rsidRPr="00BF2A24">
        <w:rPr>
          <w:bCs/>
          <w:color w:val="595959" w:themeColor="text1" w:themeTint="A6"/>
          <w:lang w:val="es-ES_tradnl"/>
        </w:rPr>
        <w:t xml:space="preserve">: </w:t>
      </w:r>
      <w:r w:rsidR="005C13FE" w:rsidRPr="005C13FE">
        <w:rPr>
          <w:bCs/>
          <w:color w:val="595959" w:themeColor="text1" w:themeTint="A6"/>
          <w:lang w:val="es-ES_tradnl"/>
        </w:rPr>
        <w:t>Resultados de otorgamiento de créditos durante 2015</w:t>
      </w:r>
      <w:r w:rsidR="005C13FE">
        <w:rPr>
          <w:bCs/>
          <w:color w:val="595959" w:themeColor="text1" w:themeTint="A6"/>
          <w:lang w:val="es-ES_tradnl"/>
        </w:rPr>
        <w:t xml:space="preserve"> y</w:t>
      </w:r>
      <w:r w:rsidR="005C13FE" w:rsidRPr="005C13FE">
        <w:rPr>
          <w:bCs/>
          <w:color w:val="595959" w:themeColor="text1" w:themeTint="A6"/>
          <w:lang w:val="es-ES_tradnl"/>
        </w:rPr>
        <w:t xml:space="preserve"> proyecciones de inversión para 2016, resultados de la Ventanilla en Los Ángeles, visitas del Fondo Móvil, ventajas de financiamientos y respuestas a consultas de trámites, requisitos, precalificaciones, </w:t>
      </w:r>
      <w:r w:rsidR="00766989">
        <w:rPr>
          <w:bCs/>
          <w:color w:val="595959" w:themeColor="text1" w:themeTint="A6"/>
          <w:lang w:val="es-ES_tradnl"/>
        </w:rPr>
        <w:t>c</w:t>
      </w:r>
      <w:r w:rsidR="00D4393B">
        <w:rPr>
          <w:bCs/>
          <w:color w:val="595959" w:themeColor="text1" w:themeTint="A6"/>
          <w:lang w:val="es-ES_tradnl"/>
        </w:rPr>
        <w:t>ómo acceder a un crédito con el FSV, facilidades pa</w:t>
      </w:r>
      <w:r w:rsidR="005C13FE">
        <w:rPr>
          <w:bCs/>
          <w:color w:val="595959" w:themeColor="text1" w:themeTint="A6"/>
          <w:lang w:val="es-ES_tradnl"/>
        </w:rPr>
        <w:t xml:space="preserve">ra el pago de la cuota del FSV y nuevos canales de pago; </w:t>
      </w:r>
      <w:r w:rsidR="00901008">
        <w:rPr>
          <w:bCs/>
          <w:color w:val="595959" w:themeColor="text1" w:themeTint="A6"/>
          <w:lang w:val="es-ES_tradnl"/>
        </w:rPr>
        <w:t>entrevistas</w:t>
      </w:r>
      <w:r w:rsidR="005C13FE">
        <w:rPr>
          <w:bCs/>
          <w:color w:val="595959" w:themeColor="text1" w:themeTint="A6"/>
          <w:lang w:val="es-ES_tradnl"/>
        </w:rPr>
        <w:t xml:space="preserve"> en televisión sobre diversas temáticas</w:t>
      </w:r>
      <w:r w:rsidR="00766989">
        <w:rPr>
          <w:bCs/>
          <w:color w:val="595959" w:themeColor="text1" w:themeTint="A6"/>
          <w:lang w:val="es-ES_tradnl"/>
        </w:rPr>
        <w:t>,</w:t>
      </w:r>
      <w:r w:rsidR="00901008">
        <w:rPr>
          <w:bCs/>
          <w:color w:val="595959" w:themeColor="text1" w:themeTint="A6"/>
          <w:lang w:val="es-ES_tradnl"/>
        </w:rPr>
        <w:t xml:space="preserve"> </w:t>
      </w:r>
      <w:r w:rsidR="00D4393B">
        <w:rPr>
          <w:bCs/>
          <w:color w:val="595959" w:themeColor="text1" w:themeTint="A6"/>
          <w:lang w:val="es-ES_tradnl"/>
        </w:rPr>
        <w:t>entre otros temas</w:t>
      </w:r>
      <w:r w:rsidR="00D4393B" w:rsidRPr="00BF2A24">
        <w:rPr>
          <w:bCs/>
          <w:color w:val="595959" w:themeColor="text1" w:themeTint="A6"/>
          <w:lang w:val="es-ES_tradnl"/>
        </w:rPr>
        <w:t>.</w:t>
      </w:r>
      <w:r w:rsidR="00D4393B" w:rsidRPr="00D4393B">
        <w:rPr>
          <w:bCs/>
          <w:color w:val="595959" w:themeColor="text1" w:themeTint="A6"/>
          <w:lang w:val="es-ES_tradnl"/>
        </w:rPr>
        <w:t xml:space="preserve">   </w:t>
      </w:r>
    </w:p>
    <w:p w:rsidR="00D4393B" w:rsidRDefault="00D4393B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:rsidR="00C832B8" w:rsidRDefault="00C832B8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:rsidR="00B25716" w:rsidRPr="005C06B8" w:rsidRDefault="005C06B8" w:rsidP="005C06B8">
      <w:pPr>
        <w:pStyle w:val="Prrafodelista"/>
        <w:ind w:left="3900" w:firstLine="348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4. Buzones de Sugerencias</w:t>
      </w:r>
      <w:r w:rsidR="00B25716" w:rsidRPr="005C06B8">
        <w:rPr>
          <w:rFonts w:ascii="Chaparral Pro" w:hAnsi="Chaparral Pro"/>
          <w:b/>
          <w:color w:val="1F497D" w:themeColor="text2"/>
          <w:sz w:val="36"/>
          <w:szCs w:val="36"/>
        </w:rPr>
        <w:t>]</w:t>
      </w:r>
    </w:p>
    <w:p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25716">
        <w:rPr>
          <w:bCs/>
          <w:color w:val="595959" w:themeColor="text1" w:themeTint="A6"/>
          <w:lang w:val="es-ES_tradnl"/>
        </w:rPr>
        <w:t xml:space="preserve">Los Buzones de Sugerencias forman parte de </w:t>
      </w:r>
      <w:r>
        <w:rPr>
          <w:bCs/>
          <w:color w:val="595959" w:themeColor="text1" w:themeTint="A6"/>
          <w:lang w:val="es-ES_tradnl"/>
        </w:rPr>
        <w:t xml:space="preserve">los mecanismos de participación ciudadana, ya que a través de esta vía, el ciudadanos expresa su satisfacción o inconformidad ante el servicio prestado, lo cual contribuye a que la Institución oriente su servicio </w:t>
      </w:r>
      <w:r w:rsidRPr="00B25716">
        <w:rPr>
          <w:bCs/>
          <w:color w:val="595959" w:themeColor="text1" w:themeTint="A6"/>
          <w:lang w:val="es-ES_tradnl"/>
        </w:rPr>
        <w:t>hacia la mejora continua</w:t>
      </w:r>
      <w:r>
        <w:rPr>
          <w:bCs/>
          <w:color w:val="595959" w:themeColor="text1" w:themeTint="A6"/>
          <w:lang w:val="es-ES_tradnl"/>
        </w:rPr>
        <w:t xml:space="preserve">, </w:t>
      </w:r>
      <w:r w:rsidRPr="00B25716">
        <w:rPr>
          <w:bCs/>
          <w:color w:val="595959" w:themeColor="text1" w:themeTint="A6"/>
          <w:lang w:val="es-ES_tradnl"/>
        </w:rPr>
        <w:t xml:space="preserve">mediante los comentarios obtenidos de los clientes o visitantes. </w:t>
      </w:r>
    </w:p>
    <w:p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25716">
        <w:rPr>
          <w:bCs/>
          <w:color w:val="595959" w:themeColor="text1" w:themeTint="A6"/>
          <w:lang w:val="es-ES_tradnl"/>
        </w:rPr>
        <w:t xml:space="preserve">Mensualmente, se realiza un informe de las boletas obtenidas en los buzones de sugerencias de las tres agencias San Salvador, Santa Ana y San Miguel y Sucursal Paseo. </w:t>
      </w:r>
    </w:p>
    <w:p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De </w:t>
      </w:r>
      <w:r w:rsidRPr="00B25716">
        <w:rPr>
          <w:b/>
          <w:bCs/>
          <w:color w:val="1F497D" w:themeColor="text2"/>
          <w:lang w:val="es-ES_tradnl"/>
        </w:rPr>
        <w:t>enero a marzo de 2016</w:t>
      </w:r>
      <w:r w:rsidRPr="00B25716">
        <w:rPr>
          <w:bCs/>
          <w:color w:val="595959" w:themeColor="text1" w:themeTint="A6"/>
          <w:lang w:val="es-ES_tradnl"/>
        </w:rPr>
        <w:t xml:space="preserve">, se han obtenido un total de </w:t>
      </w:r>
      <w:r w:rsidRPr="00B25716">
        <w:rPr>
          <w:b/>
          <w:bCs/>
          <w:color w:val="1F497D" w:themeColor="text2"/>
          <w:lang w:val="es-ES_tradnl"/>
        </w:rPr>
        <w:t>57 boletas de sugerencias</w:t>
      </w:r>
      <w:r w:rsidRPr="00B25716">
        <w:rPr>
          <w:bCs/>
          <w:color w:val="595959" w:themeColor="text1" w:themeTint="A6"/>
          <w:lang w:val="es-ES_tradnl"/>
        </w:rPr>
        <w:t xml:space="preserve"> de clientes o ciudadanos, </w:t>
      </w:r>
      <w:r w:rsidRPr="00B25716">
        <w:rPr>
          <w:b/>
          <w:bCs/>
          <w:color w:val="1F497D" w:themeColor="text2"/>
          <w:lang w:val="es-ES_tradnl"/>
        </w:rPr>
        <w:t>con diferentes tipos de comentarios</w:t>
      </w:r>
      <w:r w:rsidRPr="00B25716">
        <w:rPr>
          <w:bCs/>
          <w:color w:val="595959" w:themeColor="text1" w:themeTint="A6"/>
          <w:lang w:val="es-ES_tradnl"/>
        </w:rPr>
        <w:t>.</w:t>
      </w:r>
    </w:p>
    <w:p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B25716" w:rsidRDefault="00B25716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:rsidR="004E2656" w:rsidRDefault="004E2656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:rsidR="004E2656" w:rsidRDefault="004E2656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  <w:bookmarkStart w:id="0" w:name="_GoBack"/>
      <w:bookmarkEnd w:id="0"/>
    </w:p>
    <w:p w:rsidR="00B25716" w:rsidRDefault="005C06B8" w:rsidP="00D4393B">
      <w:pPr>
        <w:spacing w:after="0" w:line="240" w:lineRule="auto"/>
        <w:ind w:firstLine="708"/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lastRenderedPageBreak/>
        <w:t>5. Encuestas de Satisfacción al Cliente</w:t>
      </w:r>
      <w:r w:rsidRPr="000D1EE3">
        <w:rPr>
          <w:rFonts w:ascii="Chaparral Pro" w:hAnsi="Chaparral Pro"/>
          <w:b/>
          <w:color w:val="1F497D" w:themeColor="text2"/>
          <w:sz w:val="36"/>
          <w:szCs w:val="36"/>
        </w:rPr>
        <w:t>]</w:t>
      </w:r>
    </w:p>
    <w:p w:rsidR="005C06B8" w:rsidRDefault="005C06B8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:rsidR="0052467D" w:rsidRPr="0052467D" w:rsidRDefault="0052467D" w:rsidP="0052467D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52467D">
        <w:rPr>
          <w:bCs/>
          <w:color w:val="595959" w:themeColor="text1" w:themeTint="A6"/>
          <w:lang w:val="es-ES_tradnl"/>
        </w:rPr>
        <w:t xml:space="preserve">Las encuestas se realizan mensualmente abordando al cliente cuando termina de recibir un servicio en cualquiera de las tres agencias y Sucursal Paseo del FSV, permitiendo conocer su experiencia de primera mano. Se realizan un total de 100 encuestas mensuales. </w:t>
      </w:r>
    </w:p>
    <w:p w:rsidR="005C06B8" w:rsidRPr="00B25716" w:rsidRDefault="0052467D" w:rsidP="0052467D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De </w:t>
      </w:r>
      <w:r w:rsidRPr="00B25716">
        <w:rPr>
          <w:b/>
          <w:bCs/>
          <w:color w:val="1F497D" w:themeColor="text2"/>
          <w:lang w:val="es-ES_tradnl"/>
        </w:rPr>
        <w:t>enero a marzo de 2016</w:t>
      </w:r>
      <w:r w:rsidRPr="00B25716">
        <w:rPr>
          <w:bCs/>
          <w:color w:val="595959" w:themeColor="text1" w:themeTint="A6"/>
          <w:lang w:val="es-ES_tradnl"/>
        </w:rPr>
        <w:t>,</w:t>
      </w:r>
      <w:r>
        <w:rPr>
          <w:bCs/>
          <w:color w:val="595959" w:themeColor="text1" w:themeTint="A6"/>
          <w:lang w:val="es-ES_tradnl"/>
        </w:rPr>
        <w:t xml:space="preserve"> se han realizado un total de </w:t>
      </w:r>
      <w:r w:rsidRPr="006B5FEC">
        <w:rPr>
          <w:b/>
          <w:bCs/>
          <w:color w:val="1F497D" w:themeColor="text2"/>
          <w:lang w:val="es-ES_tradnl"/>
        </w:rPr>
        <w:t>300 encuestas</w:t>
      </w:r>
      <w:r w:rsidRPr="0052467D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con</w:t>
      </w:r>
      <w:r w:rsidRPr="0052467D">
        <w:rPr>
          <w:bCs/>
          <w:color w:val="595959" w:themeColor="text1" w:themeTint="A6"/>
          <w:lang w:val="es-ES_tradnl"/>
        </w:rPr>
        <w:t xml:space="preserve"> clientes o ciudadanos, </w:t>
      </w:r>
      <w:r>
        <w:rPr>
          <w:bCs/>
          <w:color w:val="595959" w:themeColor="text1" w:themeTint="A6"/>
          <w:lang w:val="es-ES_tradnl"/>
        </w:rPr>
        <w:t xml:space="preserve">quienes en algunos casos han dejado </w:t>
      </w:r>
      <w:r w:rsidRPr="0052467D">
        <w:rPr>
          <w:bCs/>
          <w:color w:val="595959" w:themeColor="text1" w:themeTint="A6"/>
          <w:lang w:val="es-ES_tradnl"/>
        </w:rPr>
        <w:t>comentarios</w:t>
      </w:r>
      <w:r w:rsidR="006B5FEC">
        <w:rPr>
          <w:bCs/>
          <w:color w:val="595959" w:themeColor="text1" w:themeTint="A6"/>
          <w:lang w:val="es-ES_tradnl"/>
        </w:rPr>
        <w:t xml:space="preserve"> (alrededor de 150 comentarios)</w:t>
      </w:r>
      <w:r w:rsidRPr="0052467D">
        <w:rPr>
          <w:bCs/>
          <w:color w:val="595959" w:themeColor="text1" w:themeTint="A6"/>
          <w:lang w:val="es-ES_tradnl"/>
        </w:rPr>
        <w:t>.</w:t>
      </w:r>
      <w:r w:rsidR="005C06B8" w:rsidRPr="00B25716">
        <w:rPr>
          <w:bCs/>
          <w:color w:val="595959" w:themeColor="text1" w:themeTint="A6"/>
          <w:lang w:val="es-ES_tradnl"/>
        </w:rPr>
        <w:t xml:space="preserve"> </w:t>
      </w:r>
    </w:p>
    <w:p w:rsidR="00B25716" w:rsidRPr="005C06B8" w:rsidRDefault="00B25716" w:rsidP="00D4393B">
      <w:pPr>
        <w:spacing w:after="0" w:line="240" w:lineRule="auto"/>
        <w:ind w:firstLine="708"/>
        <w:jc w:val="right"/>
        <w:rPr>
          <w:bCs/>
          <w:color w:val="595959" w:themeColor="text1" w:themeTint="A6"/>
          <w:lang w:val="es-ES_tradnl"/>
        </w:rPr>
      </w:pPr>
    </w:p>
    <w:sectPr w:rsidR="00B25716" w:rsidRPr="005C06B8" w:rsidSect="004A5085">
      <w:footerReference w:type="default" r:id="rId12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393" w:rsidRDefault="00673393" w:rsidP="00F23904">
      <w:pPr>
        <w:spacing w:after="0" w:line="240" w:lineRule="auto"/>
      </w:pPr>
      <w:r>
        <w:separator/>
      </w:r>
    </w:p>
  </w:endnote>
  <w:endnote w:type="continuationSeparator" w:id="0">
    <w:p w:rsidR="00673393" w:rsidRDefault="00673393" w:rsidP="00F2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rator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61"/>
      <w:gridCol w:w="907"/>
    </w:tblGrid>
    <w:tr w:rsidR="00D4422C" w:rsidTr="00F23904">
      <w:tc>
        <w:tcPr>
          <w:tcW w:w="4500" w:type="pct"/>
          <w:tcBorders>
            <w:top w:val="single" w:sz="4" w:space="0" w:color="000000" w:themeColor="text1"/>
          </w:tcBorders>
        </w:tcPr>
        <w:p w:rsidR="00D4422C" w:rsidRDefault="00673393" w:rsidP="006E4D31">
          <w:pPr>
            <w:pStyle w:val="Piedepgina"/>
            <w:jc w:val="right"/>
          </w:pPr>
          <w:sdt>
            <w:sdtPr>
              <w:alias w:val="Compañía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951931">
                <w:t>Unidad de Comunicaciones y</w:t>
              </w:r>
              <w:r w:rsidR="00D4422C">
                <w:t xml:space="preserve"> Publicidad</w:t>
              </w:r>
            </w:sdtContent>
          </w:sdt>
          <w:r w:rsidR="00D4422C">
            <w:rPr>
              <w:lang w:val="es-ES"/>
            </w:rPr>
            <w:t xml:space="preserve"> | </w:t>
          </w:r>
          <w:r w:rsidR="00D4422C">
            <w:t xml:space="preserve">Fondo Social para la Vivienda. </w:t>
          </w:r>
          <w:r w:rsidR="00F221BD">
            <w:t xml:space="preserve"> 201</w:t>
          </w:r>
          <w:r w:rsidR="006E4D31">
            <w:t>6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548DD4" w:themeFill="text2" w:themeFillTint="99"/>
        </w:tcPr>
        <w:p w:rsidR="00D4422C" w:rsidRDefault="00D4422C">
          <w:pPr>
            <w:pStyle w:val="Encabezado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4E2656" w:rsidRPr="004E2656">
            <w:rPr>
              <w:noProof/>
              <w:color w:val="FFFFFF" w:themeColor="background1"/>
              <w:lang w:val="es-ES"/>
            </w:rPr>
            <w:t>4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D4422C" w:rsidRDefault="00D442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393" w:rsidRDefault="00673393" w:rsidP="00F23904">
      <w:pPr>
        <w:spacing w:after="0" w:line="240" w:lineRule="auto"/>
      </w:pPr>
      <w:r>
        <w:separator/>
      </w:r>
    </w:p>
  </w:footnote>
  <w:footnote w:type="continuationSeparator" w:id="0">
    <w:p w:rsidR="00673393" w:rsidRDefault="00673393" w:rsidP="00F23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E5986"/>
    <w:multiLevelType w:val="hybridMultilevel"/>
    <w:tmpl w:val="872E98C0"/>
    <w:lvl w:ilvl="0" w:tplc="C07E13E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2496" w:hanging="360"/>
      </w:pPr>
    </w:lvl>
    <w:lvl w:ilvl="2" w:tplc="440A001B">
      <w:start w:val="1"/>
      <w:numFmt w:val="lowerRoman"/>
      <w:lvlText w:val="%3."/>
      <w:lvlJc w:val="right"/>
      <w:pPr>
        <w:ind w:left="3216" w:hanging="180"/>
      </w:pPr>
    </w:lvl>
    <w:lvl w:ilvl="3" w:tplc="440A000F">
      <w:start w:val="1"/>
      <w:numFmt w:val="decimal"/>
      <w:lvlText w:val="%4."/>
      <w:lvlJc w:val="left"/>
      <w:pPr>
        <w:ind w:left="3936" w:hanging="360"/>
      </w:pPr>
    </w:lvl>
    <w:lvl w:ilvl="4" w:tplc="440A0019">
      <w:start w:val="1"/>
      <w:numFmt w:val="lowerLetter"/>
      <w:lvlText w:val="%5."/>
      <w:lvlJc w:val="left"/>
      <w:pPr>
        <w:ind w:left="4656" w:hanging="360"/>
      </w:pPr>
    </w:lvl>
    <w:lvl w:ilvl="5" w:tplc="440A001B">
      <w:start w:val="1"/>
      <w:numFmt w:val="lowerRoman"/>
      <w:lvlText w:val="%6."/>
      <w:lvlJc w:val="right"/>
      <w:pPr>
        <w:ind w:left="5376" w:hanging="180"/>
      </w:pPr>
    </w:lvl>
    <w:lvl w:ilvl="6" w:tplc="440A000F">
      <w:start w:val="1"/>
      <w:numFmt w:val="decimal"/>
      <w:lvlText w:val="%7."/>
      <w:lvlJc w:val="left"/>
      <w:pPr>
        <w:ind w:left="6096" w:hanging="360"/>
      </w:pPr>
    </w:lvl>
    <w:lvl w:ilvl="7" w:tplc="440A0019">
      <w:start w:val="1"/>
      <w:numFmt w:val="lowerLetter"/>
      <w:lvlText w:val="%8."/>
      <w:lvlJc w:val="left"/>
      <w:pPr>
        <w:ind w:left="6816" w:hanging="360"/>
      </w:pPr>
    </w:lvl>
    <w:lvl w:ilvl="8" w:tplc="440A001B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5B87097E"/>
    <w:multiLevelType w:val="hybridMultilevel"/>
    <w:tmpl w:val="62B8C3E2"/>
    <w:lvl w:ilvl="0" w:tplc="5F7ED242">
      <w:start w:val="1"/>
      <w:numFmt w:val="decimal"/>
      <w:lvlText w:val="%1."/>
      <w:lvlJc w:val="left"/>
      <w:pPr>
        <w:ind w:left="2484" w:hanging="360"/>
      </w:pPr>
      <w:rPr>
        <w:rFonts w:ascii="Chaparral Pro" w:hAnsi="Chaparral Pro" w:hint="default"/>
        <w:b/>
        <w:color w:val="1F497D" w:themeColor="text2"/>
        <w:sz w:val="32"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5C8074CC"/>
    <w:multiLevelType w:val="hybridMultilevel"/>
    <w:tmpl w:val="FBF219E4"/>
    <w:lvl w:ilvl="0" w:tplc="A274A6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5CD3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2E6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0DE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582D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AA6B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28F7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2200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C0D8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E43401"/>
    <w:multiLevelType w:val="hybridMultilevel"/>
    <w:tmpl w:val="29A6375E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18B6AE">
      <w:start w:val="18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4FB0301"/>
    <w:multiLevelType w:val="hybridMultilevel"/>
    <w:tmpl w:val="B462BBE0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228B7E">
      <w:start w:val="3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  <w:b/>
        <w:color w:val="1F497D" w:themeColor="text2"/>
        <w:sz w:val="40"/>
        <w:szCs w:val="40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F0"/>
    <w:rsid w:val="0000100F"/>
    <w:rsid w:val="00001D91"/>
    <w:rsid w:val="0001519B"/>
    <w:rsid w:val="00016A66"/>
    <w:rsid w:val="0001742A"/>
    <w:rsid w:val="00024BBB"/>
    <w:rsid w:val="00031EE2"/>
    <w:rsid w:val="00033B86"/>
    <w:rsid w:val="0003651B"/>
    <w:rsid w:val="0004058E"/>
    <w:rsid w:val="000601CF"/>
    <w:rsid w:val="00067EFE"/>
    <w:rsid w:val="00077F7E"/>
    <w:rsid w:val="0008502E"/>
    <w:rsid w:val="00086D1B"/>
    <w:rsid w:val="00091EF3"/>
    <w:rsid w:val="00097253"/>
    <w:rsid w:val="00097CEF"/>
    <w:rsid w:val="000B113E"/>
    <w:rsid w:val="000B263C"/>
    <w:rsid w:val="000B5E7A"/>
    <w:rsid w:val="000C024F"/>
    <w:rsid w:val="000C2ACB"/>
    <w:rsid w:val="000C6871"/>
    <w:rsid w:val="000D1EE3"/>
    <w:rsid w:val="000D6C6B"/>
    <w:rsid w:val="000E52D3"/>
    <w:rsid w:val="00104332"/>
    <w:rsid w:val="00110570"/>
    <w:rsid w:val="001131C1"/>
    <w:rsid w:val="001169BE"/>
    <w:rsid w:val="00133033"/>
    <w:rsid w:val="0013773A"/>
    <w:rsid w:val="001551A5"/>
    <w:rsid w:val="00166F28"/>
    <w:rsid w:val="00167A7D"/>
    <w:rsid w:val="00171048"/>
    <w:rsid w:val="00171AFA"/>
    <w:rsid w:val="00176BCA"/>
    <w:rsid w:val="0017762A"/>
    <w:rsid w:val="00195532"/>
    <w:rsid w:val="0019590E"/>
    <w:rsid w:val="001967AA"/>
    <w:rsid w:val="001A535C"/>
    <w:rsid w:val="001B0726"/>
    <w:rsid w:val="001B74F5"/>
    <w:rsid w:val="001B7823"/>
    <w:rsid w:val="001C7BFC"/>
    <w:rsid w:val="00211219"/>
    <w:rsid w:val="00216DB7"/>
    <w:rsid w:val="0022354A"/>
    <w:rsid w:val="00223753"/>
    <w:rsid w:val="00223FB4"/>
    <w:rsid w:val="00230D39"/>
    <w:rsid w:val="00233697"/>
    <w:rsid w:val="002351A9"/>
    <w:rsid w:val="00235EDB"/>
    <w:rsid w:val="00236084"/>
    <w:rsid w:val="00244317"/>
    <w:rsid w:val="002468D8"/>
    <w:rsid w:val="0025057A"/>
    <w:rsid w:val="002548CB"/>
    <w:rsid w:val="002609AE"/>
    <w:rsid w:val="00262FA6"/>
    <w:rsid w:val="00266CE7"/>
    <w:rsid w:val="00273CA2"/>
    <w:rsid w:val="00282689"/>
    <w:rsid w:val="0028286C"/>
    <w:rsid w:val="00283869"/>
    <w:rsid w:val="00292500"/>
    <w:rsid w:val="0029348C"/>
    <w:rsid w:val="002A17CD"/>
    <w:rsid w:val="002A5C97"/>
    <w:rsid w:val="002B09C6"/>
    <w:rsid w:val="002B2C09"/>
    <w:rsid w:val="002B6C34"/>
    <w:rsid w:val="002C19EF"/>
    <w:rsid w:val="002C3A2D"/>
    <w:rsid w:val="002C3BD2"/>
    <w:rsid w:val="002C4415"/>
    <w:rsid w:val="002C5E90"/>
    <w:rsid w:val="002E16A4"/>
    <w:rsid w:val="002E1EB8"/>
    <w:rsid w:val="002E21A3"/>
    <w:rsid w:val="002F0014"/>
    <w:rsid w:val="002F0D2D"/>
    <w:rsid w:val="002F562C"/>
    <w:rsid w:val="00303C20"/>
    <w:rsid w:val="00304279"/>
    <w:rsid w:val="00306346"/>
    <w:rsid w:val="00307139"/>
    <w:rsid w:val="003247E2"/>
    <w:rsid w:val="00337790"/>
    <w:rsid w:val="00337BC7"/>
    <w:rsid w:val="00351BDE"/>
    <w:rsid w:val="0035625F"/>
    <w:rsid w:val="003631CB"/>
    <w:rsid w:val="00396515"/>
    <w:rsid w:val="003978EA"/>
    <w:rsid w:val="003A1FBB"/>
    <w:rsid w:val="003B03E7"/>
    <w:rsid w:val="003C53F9"/>
    <w:rsid w:val="003D70BF"/>
    <w:rsid w:val="003F127D"/>
    <w:rsid w:val="003F5B5A"/>
    <w:rsid w:val="004000AB"/>
    <w:rsid w:val="00402F3B"/>
    <w:rsid w:val="00406818"/>
    <w:rsid w:val="004106BF"/>
    <w:rsid w:val="00412583"/>
    <w:rsid w:val="0041360D"/>
    <w:rsid w:val="00415188"/>
    <w:rsid w:val="004163FC"/>
    <w:rsid w:val="00423247"/>
    <w:rsid w:val="00426BB9"/>
    <w:rsid w:val="00433991"/>
    <w:rsid w:val="00441B81"/>
    <w:rsid w:val="004462E1"/>
    <w:rsid w:val="00452D83"/>
    <w:rsid w:val="004562F9"/>
    <w:rsid w:val="004566E9"/>
    <w:rsid w:val="004735A0"/>
    <w:rsid w:val="00473FBB"/>
    <w:rsid w:val="00480134"/>
    <w:rsid w:val="004803CA"/>
    <w:rsid w:val="00480EAC"/>
    <w:rsid w:val="004841B3"/>
    <w:rsid w:val="004865F1"/>
    <w:rsid w:val="00486A23"/>
    <w:rsid w:val="00497369"/>
    <w:rsid w:val="00497839"/>
    <w:rsid w:val="004A0792"/>
    <w:rsid w:val="004A1C2A"/>
    <w:rsid w:val="004A5085"/>
    <w:rsid w:val="004B27A2"/>
    <w:rsid w:val="004B69E9"/>
    <w:rsid w:val="004C1AF3"/>
    <w:rsid w:val="004C64E7"/>
    <w:rsid w:val="004D64E6"/>
    <w:rsid w:val="004E2656"/>
    <w:rsid w:val="004F1B2C"/>
    <w:rsid w:val="004F1E58"/>
    <w:rsid w:val="00521423"/>
    <w:rsid w:val="0052467D"/>
    <w:rsid w:val="005264CE"/>
    <w:rsid w:val="00536C96"/>
    <w:rsid w:val="00547CFA"/>
    <w:rsid w:val="00547D63"/>
    <w:rsid w:val="0055059F"/>
    <w:rsid w:val="005548BC"/>
    <w:rsid w:val="00556C81"/>
    <w:rsid w:val="005649C7"/>
    <w:rsid w:val="00570FC5"/>
    <w:rsid w:val="00581236"/>
    <w:rsid w:val="0059456C"/>
    <w:rsid w:val="005A446C"/>
    <w:rsid w:val="005B3F08"/>
    <w:rsid w:val="005C06B8"/>
    <w:rsid w:val="005C13FE"/>
    <w:rsid w:val="005C271E"/>
    <w:rsid w:val="005C417A"/>
    <w:rsid w:val="005C5AC2"/>
    <w:rsid w:val="005D39FF"/>
    <w:rsid w:val="005E6ED0"/>
    <w:rsid w:val="005F436F"/>
    <w:rsid w:val="005F490C"/>
    <w:rsid w:val="005F64F0"/>
    <w:rsid w:val="005F72A8"/>
    <w:rsid w:val="006016E9"/>
    <w:rsid w:val="006031CE"/>
    <w:rsid w:val="0060351F"/>
    <w:rsid w:val="00606DBF"/>
    <w:rsid w:val="0060781B"/>
    <w:rsid w:val="006112D2"/>
    <w:rsid w:val="00614AFA"/>
    <w:rsid w:val="006170E0"/>
    <w:rsid w:val="006411E7"/>
    <w:rsid w:val="00645C64"/>
    <w:rsid w:val="00652F47"/>
    <w:rsid w:val="00653789"/>
    <w:rsid w:val="00664B2E"/>
    <w:rsid w:val="00672CE9"/>
    <w:rsid w:val="00673393"/>
    <w:rsid w:val="00674785"/>
    <w:rsid w:val="006756E6"/>
    <w:rsid w:val="00680C3A"/>
    <w:rsid w:val="00682230"/>
    <w:rsid w:val="0068632A"/>
    <w:rsid w:val="00694F7D"/>
    <w:rsid w:val="00697855"/>
    <w:rsid w:val="006A5F87"/>
    <w:rsid w:val="006A66B6"/>
    <w:rsid w:val="006A71F4"/>
    <w:rsid w:val="006B0AFC"/>
    <w:rsid w:val="006B5FEC"/>
    <w:rsid w:val="006B7EF6"/>
    <w:rsid w:val="006C5EBE"/>
    <w:rsid w:val="006D08E7"/>
    <w:rsid w:val="006D0DEC"/>
    <w:rsid w:val="006D14C5"/>
    <w:rsid w:val="006D5A20"/>
    <w:rsid w:val="006E273B"/>
    <w:rsid w:val="006E36E8"/>
    <w:rsid w:val="006E4D31"/>
    <w:rsid w:val="006F3127"/>
    <w:rsid w:val="007066A1"/>
    <w:rsid w:val="00713024"/>
    <w:rsid w:val="007205E5"/>
    <w:rsid w:val="00721A8D"/>
    <w:rsid w:val="007225B7"/>
    <w:rsid w:val="00727B53"/>
    <w:rsid w:val="007450D9"/>
    <w:rsid w:val="007560BC"/>
    <w:rsid w:val="00756E00"/>
    <w:rsid w:val="007574B6"/>
    <w:rsid w:val="007603EA"/>
    <w:rsid w:val="00766989"/>
    <w:rsid w:val="00771D4A"/>
    <w:rsid w:val="00780272"/>
    <w:rsid w:val="007813E5"/>
    <w:rsid w:val="007813FF"/>
    <w:rsid w:val="007825CD"/>
    <w:rsid w:val="007911C3"/>
    <w:rsid w:val="00796CAA"/>
    <w:rsid w:val="00797249"/>
    <w:rsid w:val="007B0EEF"/>
    <w:rsid w:val="007B7AFD"/>
    <w:rsid w:val="007C75BB"/>
    <w:rsid w:val="007D1F93"/>
    <w:rsid w:val="007D235B"/>
    <w:rsid w:val="007E0384"/>
    <w:rsid w:val="007E0A97"/>
    <w:rsid w:val="007E7858"/>
    <w:rsid w:val="007F15BC"/>
    <w:rsid w:val="00801B26"/>
    <w:rsid w:val="00805261"/>
    <w:rsid w:val="008168A2"/>
    <w:rsid w:val="0083055E"/>
    <w:rsid w:val="00835A0B"/>
    <w:rsid w:val="008405E0"/>
    <w:rsid w:val="00840EEA"/>
    <w:rsid w:val="00841AFF"/>
    <w:rsid w:val="00842CE1"/>
    <w:rsid w:val="00846F2B"/>
    <w:rsid w:val="00847030"/>
    <w:rsid w:val="0085151D"/>
    <w:rsid w:val="008530F1"/>
    <w:rsid w:val="00854C56"/>
    <w:rsid w:val="00857613"/>
    <w:rsid w:val="00864852"/>
    <w:rsid w:val="008734D7"/>
    <w:rsid w:val="0087764E"/>
    <w:rsid w:val="0088091B"/>
    <w:rsid w:val="00880C9E"/>
    <w:rsid w:val="00886085"/>
    <w:rsid w:val="00886670"/>
    <w:rsid w:val="00886F0B"/>
    <w:rsid w:val="00887CBE"/>
    <w:rsid w:val="00896398"/>
    <w:rsid w:val="008A10E6"/>
    <w:rsid w:val="008A46FA"/>
    <w:rsid w:val="008A50DA"/>
    <w:rsid w:val="008B3871"/>
    <w:rsid w:val="008C2881"/>
    <w:rsid w:val="008C471A"/>
    <w:rsid w:val="008C5D98"/>
    <w:rsid w:val="008D1501"/>
    <w:rsid w:val="008E2AEB"/>
    <w:rsid w:val="008E2CA6"/>
    <w:rsid w:val="008E7FEF"/>
    <w:rsid w:val="008F64C9"/>
    <w:rsid w:val="00901008"/>
    <w:rsid w:val="00902777"/>
    <w:rsid w:val="00902A83"/>
    <w:rsid w:val="00907C2F"/>
    <w:rsid w:val="00907ED5"/>
    <w:rsid w:val="00910F69"/>
    <w:rsid w:val="00913325"/>
    <w:rsid w:val="00914554"/>
    <w:rsid w:val="009148B6"/>
    <w:rsid w:val="0092492E"/>
    <w:rsid w:val="00926714"/>
    <w:rsid w:val="00933289"/>
    <w:rsid w:val="00935AEA"/>
    <w:rsid w:val="00945732"/>
    <w:rsid w:val="009518E1"/>
    <w:rsid w:val="00951931"/>
    <w:rsid w:val="00955AE3"/>
    <w:rsid w:val="009721B6"/>
    <w:rsid w:val="00973CCB"/>
    <w:rsid w:val="00973EC0"/>
    <w:rsid w:val="0098229D"/>
    <w:rsid w:val="00982DDD"/>
    <w:rsid w:val="00982F09"/>
    <w:rsid w:val="009905CE"/>
    <w:rsid w:val="009A77BB"/>
    <w:rsid w:val="009B256B"/>
    <w:rsid w:val="009C223B"/>
    <w:rsid w:val="009D3512"/>
    <w:rsid w:val="009D399B"/>
    <w:rsid w:val="009E2D54"/>
    <w:rsid w:val="009F49D5"/>
    <w:rsid w:val="009F5BAD"/>
    <w:rsid w:val="009F64AF"/>
    <w:rsid w:val="009F6988"/>
    <w:rsid w:val="009F6A44"/>
    <w:rsid w:val="009F7598"/>
    <w:rsid w:val="00A014B0"/>
    <w:rsid w:val="00A11149"/>
    <w:rsid w:val="00A11D73"/>
    <w:rsid w:val="00A12FBA"/>
    <w:rsid w:val="00A13346"/>
    <w:rsid w:val="00A214B6"/>
    <w:rsid w:val="00A218B5"/>
    <w:rsid w:val="00A2219E"/>
    <w:rsid w:val="00A41E66"/>
    <w:rsid w:val="00A42623"/>
    <w:rsid w:val="00A47351"/>
    <w:rsid w:val="00A476C2"/>
    <w:rsid w:val="00A47989"/>
    <w:rsid w:val="00A47C99"/>
    <w:rsid w:val="00A57679"/>
    <w:rsid w:val="00A60280"/>
    <w:rsid w:val="00A612CE"/>
    <w:rsid w:val="00A8182A"/>
    <w:rsid w:val="00A85A56"/>
    <w:rsid w:val="00A86826"/>
    <w:rsid w:val="00A93913"/>
    <w:rsid w:val="00A944A6"/>
    <w:rsid w:val="00AA2109"/>
    <w:rsid w:val="00AA6D02"/>
    <w:rsid w:val="00AB0C30"/>
    <w:rsid w:val="00AB674E"/>
    <w:rsid w:val="00AD49BD"/>
    <w:rsid w:val="00AE056E"/>
    <w:rsid w:val="00AE20E4"/>
    <w:rsid w:val="00AE589C"/>
    <w:rsid w:val="00AF1417"/>
    <w:rsid w:val="00AF3F2B"/>
    <w:rsid w:val="00B000C4"/>
    <w:rsid w:val="00B0040A"/>
    <w:rsid w:val="00B019C0"/>
    <w:rsid w:val="00B04FCD"/>
    <w:rsid w:val="00B106C5"/>
    <w:rsid w:val="00B10C04"/>
    <w:rsid w:val="00B12335"/>
    <w:rsid w:val="00B150E5"/>
    <w:rsid w:val="00B16491"/>
    <w:rsid w:val="00B168D2"/>
    <w:rsid w:val="00B231DA"/>
    <w:rsid w:val="00B25716"/>
    <w:rsid w:val="00B276C7"/>
    <w:rsid w:val="00B307B2"/>
    <w:rsid w:val="00B358C5"/>
    <w:rsid w:val="00B42C33"/>
    <w:rsid w:val="00B446E0"/>
    <w:rsid w:val="00B50012"/>
    <w:rsid w:val="00B50DDF"/>
    <w:rsid w:val="00B53721"/>
    <w:rsid w:val="00B6056C"/>
    <w:rsid w:val="00B63399"/>
    <w:rsid w:val="00B812EB"/>
    <w:rsid w:val="00B93878"/>
    <w:rsid w:val="00B939A9"/>
    <w:rsid w:val="00BA75AE"/>
    <w:rsid w:val="00BA7865"/>
    <w:rsid w:val="00BC1691"/>
    <w:rsid w:val="00BC6D16"/>
    <w:rsid w:val="00BD02ED"/>
    <w:rsid w:val="00BD29DB"/>
    <w:rsid w:val="00BD2C86"/>
    <w:rsid w:val="00BE2A3F"/>
    <w:rsid w:val="00BF2A24"/>
    <w:rsid w:val="00BF59C8"/>
    <w:rsid w:val="00C0406C"/>
    <w:rsid w:val="00C13E7C"/>
    <w:rsid w:val="00C168E5"/>
    <w:rsid w:val="00C23BB6"/>
    <w:rsid w:val="00C23F6B"/>
    <w:rsid w:val="00C37FA5"/>
    <w:rsid w:val="00C50FBF"/>
    <w:rsid w:val="00C66BFE"/>
    <w:rsid w:val="00C72F97"/>
    <w:rsid w:val="00C832B8"/>
    <w:rsid w:val="00C848D6"/>
    <w:rsid w:val="00CA1C24"/>
    <w:rsid w:val="00CA2D77"/>
    <w:rsid w:val="00CB38AC"/>
    <w:rsid w:val="00CB7043"/>
    <w:rsid w:val="00CC2222"/>
    <w:rsid w:val="00CD0480"/>
    <w:rsid w:val="00CD1E79"/>
    <w:rsid w:val="00CD2EAD"/>
    <w:rsid w:val="00CD33F0"/>
    <w:rsid w:val="00CF34C1"/>
    <w:rsid w:val="00CF3D8D"/>
    <w:rsid w:val="00CF5EF4"/>
    <w:rsid w:val="00CF7B1B"/>
    <w:rsid w:val="00D02F50"/>
    <w:rsid w:val="00D0414D"/>
    <w:rsid w:val="00D04A77"/>
    <w:rsid w:val="00D17785"/>
    <w:rsid w:val="00D216C5"/>
    <w:rsid w:val="00D24BF6"/>
    <w:rsid w:val="00D25E7D"/>
    <w:rsid w:val="00D334F4"/>
    <w:rsid w:val="00D4393B"/>
    <w:rsid w:val="00D4422C"/>
    <w:rsid w:val="00D449FD"/>
    <w:rsid w:val="00D62F33"/>
    <w:rsid w:val="00D6585D"/>
    <w:rsid w:val="00D7628D"/>
    <w:rsid w:val="00D80F63"/>
    <w:rsid w:val="00D83316"/>
    <w:rsid w:val="00D836A4"/>
    <w:rsid w:val="00D84CCC"/>
    <w:rsid w:val="00D924EC"/>
    <w:rsid w:val="00D92955"/>
    <w:rsid w:val="00DA10B1"/>
    <w:rsid w:val="00DA181A"/>
    <w:rsid w:val="00DA18E8"/>
    <w:rsid w:val="00DA3BAF"/>
    <w:rsid w:val="00DC00FA"/>
    <w:rsid w:val="00DE2A0B"/>
    <w:rsid w:val="00DF2D75"/>
    <w:rsid w:val="00E02746"/>
    <w:rsid w:val="00E03BEE"/>
    <w:rsid w:val="00E0677D"/>
    <w:rsid w:val="00E26B5B"/>
    <w:rsid w:val="00E36ECB"/>
    <w:rsid w:val="00E43DF1"/>
    <w:rsid w:val="00E52AB9"/>
    <w:rsid w:val="00E5639E"/>
    <w:rsid w:val="00E601F4"/>
    <w:rsid w:val="00E6447E"/>
    <w:rsid w:val="00E74678"/>
    <w:rsid w:val="00E807FA"/>
    <w:rsid w:val="00E917C8"/>
    <w:rsid w:val="00EA36DB"/>
    <w:rsid w:val="00EC010C"/>
    <w:rsid w:val="00EC18C3"/>
    <w:rsid w:val="00EC286B"/>
    <w:rsid w:val="00EC29F4"/>
    <w:rsid w:val="00ED0674"/>
    <w:rsid w:val="00ED1669"/>
    <w:rsid w:val="00ED242B"/>
    <w:rsid w:val="00ED2667"/>
    <w:rsid w:val="00ED38C7"/>
    <w:rsid w:val="00ED38E1"/>
    <w:rsid w:val="00ED5F1F"/>
    <w:rsid w:val="00EE2BB8"/>
    <w:rsid w:val="00EE3646"/>
    <w:rsid w:val="00EE5908"/>
    <w:rsid w:val="00EF23E6"/>
    <w:rsid w:val="00EF2788"/>
    <w:rsid w:val="00EF2FF1"/>
    <w:rsid w:val="00F03EE3"/>
    <w:rsid w:val="00F11C00"/>
    <w:rsid w:val="00F1256C"/>
    <w:rsid w:val="00F1265E"/>
    <w:rsid w:val="00F15D91"/>
    <w:rsid w:val="00F17442"/>
    <w:rsid w:val="00F21296"/>
    <w:rsid w:val="00F221BD"/>
    <w:rsid w:val="00F22295"/>
    <w:rsid w:val="00F23904"/>
    <w:rsid w:val="00F25E62"/>
    <w:rsid w:val="00F31DDB"/>
    <w:rsid w:val="00F37F70"/>
    <w:rsid w:val="00F40DCF"/>
    <w:rsid w:val="00F41FC8"/>
    <w:rsid w:val="00F47E3A"/>
    <w:rsid w:val="00F54A79"/>
    <w:rsid w:val="00F63E5C"/>
    <w:rsid w:val="00F64931"/>
    <w:rsid w:val="00F70088"/>
    <w:rsid w:val="00F7556F"/>
    <w:rsid w:val="00F836EF"/>
    <w:rsid w:val="00F866EB"/>
    <w:rsid w:val="00F97DB3"/>
    <w:rsid w:val="00FA194D"/>
    <w:rsid w:val="00FA64AC"/>
    <w:rsid w:val="00FB3735"/>
    <w:rsid w:val="00FB65D0"/>
    <w:rsid w:val="00FC2769"/>
    <w:rsid w:val="00FC6177"/>
    <w:rsid w:val="00FD10C3"/>
    <w:rsid w:val="00FD298E"/>
    <w:rsid w:val="00FD2D09"/>
    <w:rsid w:val="00FE11D3"/>
    <w:rsid w:val="00FE76BF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3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33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CD33F0"/>
    <w:pPr>
      <w:ind w:left="720"/>
      <w:contextualSpacing/>
    </w:pPr>
  </w:style>
  <w:style w:type="table" w:styleId="Sombreadoclaro-nfasis1">
    <w:name w:val="Light Shading Accent 1"/>
    <w:basedOn w:val="Tablanormal"/>
    <w:uiPriority w:val="60"/>
    <w:rsid w:val="00CD33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CD33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27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904"/>
  </w:style>
  <w:style w:type="paragraph" w:styleId="Piedepgina">
    <w:name w:val="footer"/>
    <w:basedOn w:val="Normal"/>
    <w:link w:val="Piedepgina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904"/>
  </w:style>
  <w:style w:type="paragraph" w:styleId="Sinespaciado">
    <w:name w:val="No Spacing"/>
    <w:link w:val="SinespaciadoCar"/>
    <w:uiPriority w:val="1"/>
    <w:qFormat/>
    <w:rsid w:val="004A5085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A5085"/>
    <w:rPr>
      <w:rFonts w:eastAsiaTheme="minorEastAsia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3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33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CD33F0"/>
    <w:pPr>
      <w:ind w:left="720"/>
      <w:contextualSpacing/>
    </w:pPr>
  </w:style>
  <w:style w:type="table" w:styleId="Sombreadoclaro-nfasis1">
    <w:name w:val="Light Shading Accent 1"/>
    <w:basedOn w:val="Tablanormal"/>
    <w:uiPriority w:val="60"/>
    <w:rsid w:val="00CD33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CD33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27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904"/>
  </w:style>
  <w:style w:type="paragraph" w:styleId="Piedepgina">
    <w:name w:val="footer"/>
    <w:basedOn w:val="Normal"/>
    <w:link w:val="Piedepgina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904"/>
  </w:style>
  <w:style w:type="paragraph" w:styleId="Sinespaciado">
    <w:name w:val="No Spacing"/>
    <w:link w:val="SinespaciadoCar"/>
    <w:uiPriority w:val="1"/>
    <w:qFormat/>
    <w:rsid w:val="004A5085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A5085"/>
    <w:rPr>
      <w:rFonts w:eastAsiaTheme="minorEastAsia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EPARTAMENTAL\BuzonComunicaciones$\2016\COMUNICACION%20INTERNA\GRAFICOS%20DE%20DATOS%202016\Seguimiento-Publicidad2016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DEPARTAMENTAL\BuzonComunicaciones$\2016\COMUNICACION%20INTERNA\GRAFICOS%20DE%20DATOS%202016\Seguimiento-Publicidad2016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DEPARTAMENTAL\BuzonComunicaciones$\2016\COMUNICACION%20INTERNA\GRAFICOS%20DE%20DATOS%202016\Seguimiento-Publicidad201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Canales!$B$88</c:f>
              <c:strCache>
                <c:ptCount val="1"/>
                <c:pt idx="0">
                  <c:v>ene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solidFill>
                      <a:srgbClr val="002060"/>
                    </a:solidFill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Canales!$B$89</c:f>
              <c:numCache>
                <c:formatCode>General</c:formatCode>
                <c:ptCount val="1"/>
                <c:pt idx="0">
                  <c:v>435</c:v>
                </c:pt>
              </c:numCache>
            </c:numRef>
          </c:val>
        </c:ser>
        <c:ser>
          <c:idx val="1"/>
          <c:order val="1"/>
          <c:tx>
            <c:strRef>
              <c:f>Canales!$C$88</c:f>
              <c:strCache>
                <c:ptCount val="1"/>
                <c:pt idx="0">
                  <c:v>feb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es-SV" sz="80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Canales!$C$89</c:f>
              <c:numCache>
                <c:formatCode>General</c:formatCode>
                <c:ptCount val="1"/>
                <c:pt idx="0">
                  <c:v>413</c:v>
                </c:pt>
              </c:numCache>
            </c:numRef>
          </c:val>
        </c:ser>
        <c:ser>
          <c:idx val="2"/>
          <c:order val="2"/>
          <c:tx>
            <c:strRef>
              <c:f>Canales!$D$88</c:f>
              <c:strCache>
                <c:ptCount val="1"/>
                <c:pt idx="0">
                  <c:v>mar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es-SV" sz="80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Canales!$D$89</c:f>
              <c:numCache>
                <c:formatCode>General</c:formatCode>
                <c:ptCount val="1"/>
                <c:pt idx="0">
                  <c:v>357</c:v>
                </c:pt>
              </c:numCache>
            </c:numRef>
          </c:val>
        </c:ser>
        <c:ser>
          <c:idx val="3"/>
          <c:order val="3"/>
          <c:tx>
            <c:strRef>
              <c:f>Canales!$E$88</c:f>
              <c:strCache>
                <c:ptCount val="1"/>
                <c:pt idx="0">
                  <c:v>abr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es-SV" sz="80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Canales!$E$89</c:f>
              <c:numCache>
                <c:formatCode>#,##0</c:formatCode>
                <c:ptCount val="1"/>
              </c:numCache>
            </c:numRef>
          </c:val>
        </c:ser>
        <c:ser>
          <c:idx val="4"/>
          <c:order val="4"/>
          <c:tx>
            <c:strRef>
              <c:f>Canales!$F$88</c:f>
              <c:strCache>
                <c:ptCount val="1"/>
                <c:pt idx="0">
                  <c:v>may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es-SV" sz="80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Canales!$F$89</c:f>
              <c:numCache>
                <c:formatCode>#,##0</c:formatCode>
                <c:ptCount val="1"/>
              </c:numCache>
            </c:numRef>
          </c:val>
        </c:ser>
        <c:ser>
          <c:idx val="5"/>
          <c:order val="5"/>
          <c:tx>
            <c:strRef>
              <c:f>Canales!$G$88</c:f>
              <c:strCache>
                <c:ptCount val="1"/>
                <c:pt idx="0">
                  <c:v>jun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es-SV" sz="80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Canales!$G$89</c:f>
              <c:numCache>
                <c:formatCode>#,##0</c:formatCode>
                <c:ptCount val="1"/>
              </c:numCache>
            </c:numRef>
          </c:val>
        </c:ser>
        <c:ser>
          <c:idx val="6"/>
          <c:order val="6"/>
          <c:tx>
            <c:strRef>
              <c:f>Canales!$H$88</c:f>
              <c:strCache>
                <c:ptCount val="1"/>
                <c:pt idx="0">
                  <c:v>jul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es-SV" sz="80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Canales!$H$89</c:f>
            </c:numRef>
          </c:val>
        </c:ser>
        <c:ser>
          <c:idx val="7"/>
          <c:order val="7"/>
          <c:tx>
            <c:strRef>
              <c:f>Canales!$I$88</c:f>
              <c:strCache>
                <c:ptCount val="1"/>
                <c:pt idx="0">
                  <c:v>agos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es-SV" sz="80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Canales!$I$89</c:f>
            </c:numRef>
          </c:val>
        </c:ser>
        <c:ser>
          <c:idx val="8"/>
          <c:order val="8"/>
          <c:tx>
            <c:strRef>
              <c:f>Canales!$J$88</c:f>
              <c:strCache>
                <c:ptCount val="1"/>
                <c:pt idx="0">
                  <c:v>sep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es-SV" sz="80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Canales!$J$89</c:f>
            </c:numRef>
          </c:val>
        </c:ser>
        <c:ser>
          <c:idx val="9"/>
          <c:order val="9"/>
          <c:tx>
            <c:strRef>
              <c:f>Canales!$K$88</c:f>
              <c:strCache>
                <c:ptCount val="1"/>
                <c:pt idx="0">
                  <c:v>oct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2918717979990342E-3"/>
                  <c:y val="-5.1779924719328341E-3"/>
                </c:manualLayout>
              </c:layout>
              <c:spPr/>
              <c:txPr>
                <a:bodyPr/>
                <a:lstStyle/>
                <a:p>
                  <a:pPr>
                    <a:defRPr sz="800" b="1"/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Canales!$K$89</c:f>
            </c:numRef>
          </c:val>
        </c:ser>
        <c:ser>
          <c:idx val="10"/>
          <c:order val="10"/>
          <c:tx>
            <c:strRef>
              <c:f>Canales!$L$88</c:f>
              <c:strCache>
                <c:ptCount val="1"/>
                <c:pt idx="0">
                  <c:v>nov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608620517198649E-2"/>
                  <c:y val="-5.1779924719328341E-3"/>
                </c:manualLayout>
              </c:layout>
              <c:spPr/>
              <c:txPr>
                <a:bodyPr/>
                <a:lstStyle/>
                <a:p>
                  <a:pPr>
                    <a:defRPr sz="800" b="1"/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Canales!$L$89</c:f>
            </c:numRef>
          </c:val>
        </c:ser>
        <c:ser>
          <c:idx val="11"/>
          <c:order val="11"/>
          <c:tx>
            <c:strRef>
              <c:f>Canales!$M$88</c:f>
              <c:strCache>
                <c:ptCount val="1"/>
                <c:pt idx="0">
                  <c:v>dic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9502461575988414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800" b="1"/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Canales!$M$89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9892224"/>
        <c:axId val="119922688"/>
        <c:axId val="0"/>
      </c:bar3DChart>
      <c:catAx>
        <c:axId val="119892224"/>
        <c:scaling>
          <c:orientation val="minMax"/>
        </c:scaling>
        <c:delete val="1"/>
        <c:axPos val="b"/>
        <c:majorTickMark val="out"/>
        <c:minorTickMark val="none"/>
        <c:tickLblPos val="nextTo"/>
        <c:crossAx val="119922688"/>
        <c:crosses val="autoZero"/>
        <c:auto val="1"/>
        <c:lblAlgn val="ctr"/>
        <c:lblOffset val="100"/>
        <c:noMultiLvlLbl val="0"/>
      </c:catAx>
      <c:valAx>
        <c:axId val="1199226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989222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/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Canales!$B$108:$M$108</c:f>
              <c:strCache>
                <c:ptCount val="6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</c:strCache>
            </c:strRef>
          </c:cat>
          <c:val>
            <c:numRef>
              <c:f>Canales!$B$109:$M$109</c:f>
              <c:numCache>
                <c:formatCode>#,##0</c:formatCode>
                <c:ptCount val="6"/>
                <c:pt idx="0">
                  <c:v>1282</c:v>
                </c:pt>
                <c:pt idx="1">
                  <c:v>1225</c:v>
                </c:pt>
                <c:pt idx="2">
                  <c:v>972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9029248"/>
        <c:axId val="149030784"/>
      </c:lineChart>
      <c:catAx>
        <c:axId val="1490292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9030784"/>
        <c:crosses val="autoZero"/>
        <c:auto val="1"/>
        <c:lblAlgn val="ctr"/>
        <c:lblOffset val="100"/>
        <c:noMultiLvlLbl val="0"/>
      </c:catAx>
      <c:valAx>
        <c:axId val="149030784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490292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Canales!$B$152</c:f>
              <c:strCache>
                <c:ptCount val="1"/>
                <c:pt idx="0">
                  <c:v>ene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solidFill>
                      <a:srgbClr val="002060"/>
                    </a:solidFill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Canales!$B$153</c:f>
              <c:numCache>
                <c:formatCode>General</c:formatCode>
                <c:ptCount val="1"/>
                <c:pt idx="0">
                  <c:v>626</c:v>
                </c:pt>
              </c:numCache>
            </c:numRef>
          </c:val>
        </c:ser>
        <c:ser>
          <c:idx val="1"/>
          <c:order val="1"/>
          <c:tx>
            <c:strRef>
              <c:f>Canales!$C$152</c:f>
              <c:strCache>
                <c:ptCount val="1"/>
                <c:pt idx="0">
                  <c:v>feb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es-SV" sz="80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Canales!$C$153</c:f>
              <c:numCache>
                <c:formatCode>General</c:formatCode>
                <c:ptCount val="1"/>
                <c:pt idx="0">
                  <c:v>549</c:v>
                </c:pt>
              </c:numCache>
            </c:numRef>
          </c:val>
        </c:ser>
        <c:ser>
          <c:idx val="2"/>
          <c:order val="2"/>
          <c:tx>
            <c:strRef>
              <c:f>Canales!$D$152</c:f>
              <c:strCache>
                <c:ptCount val="1"/>
                <c:pt idx="0">
                  <c:v>mar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es-SV" sz="80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Canales!$D$153</c:f>
              <c:numCache>
                <c:formatCode>General</c:formatCode>
                <c:ptCount val="1"/>
                <c:pt idx="0">
                  <c:v>389</c:v>
                </c:pt>
              </c:numCache>
            </c:numRef>
          </c:val>
        </c:ser>
        <c:ser>
          <c:idx val="3"/>
          <c:order val="3"/>
          <c:tx>
            <c:strRef>
              <c:f>Canales!$E$152</c:f>
              <c:strCache>
                <c:ptCount val="1"/>
                <c:pt idx="0">
                  <c:v>abr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es-SV" sz="80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Canales!$E$153</c:f>
              <c:numCache>
                <c:formatCode>#,##0</c:formatCode>
                <c:ptCount val="1"/>
              </c:numCache>
            </c:numRef>
          </c:val>
        </c:ser>
        <c:ser>
          <c:idx val="4"/>
          <c:order val="4"/>
          <c:tx>
            <c:strRef>
              <c:f>Canales!$F$152</c:f>
              <c:strCache>
                <c:ptCount val="1"/>
                <c:pt idx="0">
                  <c:v>may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es-SV" sz="80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Canales!$F$153</c:f>
              <c:numCache>
                <c:formatCode>#,##0</c:formatCode>
                <c:ptCount val="1"/>
              </c:numCache>
            </c:numRef>
          </c:val>
        </c:ser>
        <c:ser>
          <c:idx val="5"/>
          <c:order val="5"/>
          <c:tx>
            <c:strRef>
              <c:f>Canales!$G$152</c:f>
              <c:strCache>
                <c:ptCount val="1"/>
                <c:pt idx="0">
                  <c:v>jun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es-SV" sz="80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Canales!$G$153</c:f>
              <c:numCache>
                <c:formatCode>#,##0</c:formatCode>
                <c:ptCount val="1"/>
              </c:numCache>
            </c:numRef>
          </c:val>
        </c:ser>
        <c:ser>
          <c:idx val="6"/>
          <c:order val="6"/>
          <c:tx>
            <c:strRef>
              <c:f>Canales!$H$152</c:f>
              <c:strCache>
                <c:ptCount val="1"/>
                <c:pt idx="0">
                  <c:v>jul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es-SV" sz="80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Canales!$H$153</c:f>
            </c:numRef>
          </c:val>
        </c:ser>
        <c:ser>
          <c:idx val="7"/>
          <c:order val="7"/>
          <c:tx>
            <c:strRef>
              <c:f>Canales!$I$152</c:f>
              <c:strCache>
                <c:ptCount val="1"/>
                <c:pt idx="0">
                  <c:v>agos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es-SV" sz="80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Canales!$I$153</c:f>
            </c:numRef>
          </c:val>
        </c:ser>
        <c:ser>
          <c:idx val="8"/>
          <c:order val="8"/>
          <c:tx>
            <c:strRef>
              <c:f>Canales!$J$152</c:f>
              <c:strCache>
                <c:ptCount val="1"/>
                <c:pt idx="0">
                  <c:v>sep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es-SV" sz="80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Canales!$J$153</c:f>
            </c:numRef>
          </c:val>
        </c:ser>
        <c:ser>
          <c:idx val="9"/>
          <c:order val="9"/>
          <c:tx>
            <c:strRef>
              <c:f>Canales!$K$152</c:f>
              <c:strCache>
                <c:ptCount val="1"/>
                <c:pt idx="0">
                  <c:v>oct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2918717979990342E-3"/>
                  <c:y val="-5.1779924719328341E-3"/>
                </c:manualLayout>
              </c:layout>
              <c:spPr/>
              <c:txPr>
                <a:bodyPr/>
                <a:lstStyle/>
                <a:p>
                  <a:pPr>
                    <a:defRPr sz="800" b="1"/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Canales!$K$153</c:f>
            </c:numRef>
          </c:val>
        </c:ser>
        <c:ser>
          <c:idx val="10"/>
          <c:order val="10"/>
          <c:tx>
            <c:strRef>
              <c:f>Canales!$L$152</c:f>
              <c:strCache>
                <c:ptCount val="1"/>
                <c:pt idx="0">
                  <c:v>nov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608620517198649E-2"/>
                  <c:y val="-5.1779924719328341E-3"/>
                </c:manualLayout>
              </c:layout>
              <c:spPr/>
              <c:txPr>
                <a:bodyPr/>
                <a:lstStyle/>
                <a:p>
                  <a:pPr>
                    <a:defRPr sz="800" b="1"/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Canales!$L$153</c:f>
            </c:numRef>
          </c:val>
        </c:ser>
        <c:ser>
          <c:idx val="11"/>
          <c:order val="11"/>
          <c:tx>
            <c:strRef>
              <c:f>Canales!$M$152</c:f>
              <c:strCache>
                <c:ptCount val="1"/>
                <c:pt idx="0">
                  <c:v>dic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9502461575988414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800" b="1"/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Canales!$M$153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9198720"/>
        <c:axId val="149200256"/>
        <c:axId val="0"/>
      </c:bar3DChart>
      <c:catAx>
        <c:axId val="149198720"/>
        <c:scaling>
          <c:orientation val="minMax"/>
        </c:scaling>
        <c:delete val="0"/>
        <c:axPos val="b"/>
        <c:majorTickMark val="out"/>
        <c:minorTickMark val="none"/>
        <c:tickLblPos val="nextTo"/>
        <c:crossAx val="149200256"/>
        <c:crosses val="autoZero"/>
        <c:auto val="1"/>
        <c:lblAlgn val="ctr"/>
        <c:lblOffset val="100"/>
        <c:noMultiLvlLbl val="0"/>
      </c:catAx>
      <c:valAx>
        <c:axId val="149200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919872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Enero a marzo de 2016</PublishDate>
  <Abstract>En este informe describe los resultados de los diferentes mecanismos de participación ciudadana implementados por el FSV durante los meses de enero a marzo del año 2016.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807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de Mecanismos de participación</vt:lpstr>
    </vt:vector>
  </TitlesOfParts>
  <Company>Unidad de Comunicaciones y Publicidad</Company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de Mecanismos de participación</dc:title>
  <dc:subject>Unidad de Comunicaciones y Publicidad.</dc:subject>
  <dc:creator>Teresa Margarita Bojorquez Hernandez</dc:creator>
  <cp:lastModifiedBy>Norman Grande Trejo</cp:lastModifiedBy>
  <cp:revision>3</cp:revision>
  <cp:lastPrinted>2013-10-17T18:39:00Z</cp:lastPrinted>
  <dcterms:created xsi:type="dcterms:W3CDTF">2016-04-11T22:35:00Z</dcterms:created>
  <dcterms:modified xsi:type="dcterms:W3CDTF">2016-04-11T22:41:00Z</dcterms:modified>
</cp:coreProperties>
</file>