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8D773" w14:textId="77777777" w:rsidR="00A42578" w:rsidRDefault="00A42578" w:rsidP="00A42578">
      <w:pPr>
        <w:jc w:val="center"/>
      </w:pPr>
    </w:p>
    <w:p w14:paraId="3F9AD95F" w14:textId="13991068" w:rsidR="00137960" w:rsidRPr="0000281D" w:rsidRDefault="00A42578" w:rsidP="00A42578">
      <w:pPr>
        <w:jc w:val="center"/>
        <w:rPr>
          <w:rFonts w:ascii="Bembo" w:hAnsi="Bembo"/>
          <w:sz w:val="24"/>
          <w:szCs w:val="24"/>
        </w:rPr>
      </w:pPr>
      <w:r w:rsidRPr="0000281D">
        <w:rPr>
          <w:rFonts w:ascii="Bembo" w:hAnsi="Bembo"/>
          <w:sz w:val="24"/>
          <w:szCs w:val="24"/>
        </w:rPr>
        <w:t>GERENCIA DE GESTIÓN SOCIAL</w:t>
      </w:r>
    </w:p>
    <w:p w14:paraId="27D97C37" w14:textId="0ED8810E" w:rsidR="00A42578" w:rsidRPr="00A02B2B" w:rsidRDefault="00A42578" w:rsidP="00A42578">
      <w:pPr>
        <w:spacing w:after="0"/>
        <w:jc w:val="center"/>
        <w:rPr>
          <w:rFonts w:ascii="Bembo" w:hAnsi="Bembo"/>
          <w:sz w:val="24"/>
          <w:szCs w:val="24"/>
        </w:rPr>
      </w:pPr>
      <w:r w:rsidRPr="00A02B2B">
        <w:rPr>
          <w:rFonts w:ascii="Bembo" w:hAnsi="Bembo"/>
          <w:sz w:val="24"/>
          <w:szCs w:val="24"/>
        </w:rPr>
        <w:t xml:space="preserve">INFORME DE RESULTADOS: PARTICIPACIÓN CIUDADANA </w:t>
      </w:r>
    </w:p>
    <w:p w14:paraId="0B7B6DFF" w14:textId="0A819262" w:rsidR="00A42578" w:rsidRPr="00A02B2B" w:rsidRDefault="00A42578" w:rsidP="00A42578">
      <w:pPr>
        <w:spacing w:after="0"/>
        <w:jc w:val="center"/>
        <w:rPr>
          <w:rFonts w:ascii="Bembo" w:hAnsi="Bembo"/>
          <w:sz w:val="24"/>
          <w:szCs w:val="24"/>
        </w:rPr>
      </w:pPr>
      <w:r w:rsidRPr="00A02B2B">
        <w:rPr>
          <w:rFonts w:ascii="Bembo" w:hAnsi="Bembo"/>
          <w:sz w:val="24"/>
          <w:szCs w:val="24"/>
        </w:rPr>
        <w:t xml:space="preserve">TERCER TRIMESTRE 2023 </w:t>
      </w:r>
    </w:p>
    <w:p w14:paraId="46ADD9FE" w14:textId="4FFB35E3" w:rsidR="00F032FA" w:rsidRPr="00671A27" w:rsidRDefault="00A42578" w:rsidP="00A42578">
      <w:pPr>
        <w:spacing w:after="0"/>
        <w:jc w:val="center"/>
        <w:rPr>
          <w:rFonts w:ascii="Bembo" w:hAnsi="Bembo"/>
        </w:rPr>
      </w:pPr>
      <w:r w:rsidRPr="00671A27">
        <w:rPr>
          <w:rFonts w:ascii="Bembo" w:hAnsi="Bembo"/>
        </w:rPr>
        <w:t xml:space="preserve">(Julio, </w:t>
      </w:r>
      <w:r w:rsidR="007631F8">
        <w:rPr>
          <w:rFonts w:ascii="Bembo" w:hAnsi="Bembo"/>
        </w:rPr>
        <w:t>agosto</w:t>
      </w:r>
      <w:r w:rsidRPr="00671A27">
        <w:rPr>
          <w:rFonts w:ascii="Bembo" w:hAnsi="Bembo"/>
        </w:rPr>
        <w:t xml:space="preserve">, </w:t>
      </w:r>
      <w:r w:rsidR="00671A27">
        <w:rPr>
          <w:rFonts w:ascii="Bembo" w:hAnsi="Bembo"/>
        </w:rPr>
        <w:t>s</w:t>
      </w:r>
      <w:r w:rsidRPr="00671A27">
        <w:rPr>
          <w:rFonts w:ascii="Bembo" w:hAnsi="Bembo"/>
        </w:rPr>
        <w:t>eptiembre)</w:t>
      </w:r>
    </w:p>
    <w:p w14:paraId="0C8B1D4F" w14:textId="77777777" w:rsidR="00671A27" w:rsidRPr="0000281D" w:rsidRDefault="00671A27" w:rsidP="00671A27">
      <w:pPr>
        <w:rPr>
          <w:rFonts w:ascii="Bembo" w:hAnsi="Bembo"/>
          <w:sz w:val="24"/>
          <w:szCs w:val="24"/>
        </w:rPr>
      </w:pPr>
    </w:p>
    <w:p w14:paraId="610CC097" w14:textId="47A8134A" w:rsidR="00C87BFC" w:rsidRDefault="00F032FA" w:rsidP="00A02B2B">
      <w:pPr>
        <w:spacing w:line="276" w:lineRule="auto"/>
        <w:jc w:val="both"/>
        <w:rPr>
          <w:rFonts w:ascii="Bembo" w:hAnsi="Bembo"/>
          <w:sz w:val="24"/>
          <w:szCs w:val="24"/>
        </w:rPr>
      </w:pPr>
      <w:r w:rsidRPr="0000281D">
        <w:rPr>
          <w:rFonts w:ascii="Bembo" w:hAnsi="Bembo"/>
          <w:sz w:val="24"/>
          <w:szCs w:val="24"/>
        </w:rPr>
        <w:t xml:space="preserve">Una de las funciones de la Gerencia de Gestión Social es impulsar la participación ciudadana en los procesos de la obra pública, facilitando un canal de comunicación y </w:t>
      </w:r>
      <w:r w:rsidR="00AF5C4B" w:rsidRPr="0000281D">
        <w:rPr>
          <w:rFonts w:ascii="Bembo" w:hAnsi="Bembo"/>
          <w:sz w:val="24"/>
          <w:szCs w:val="24"/>
        </w:rPr>
        <w:t xml:space="preserve">coordinación </w:t>
      </w:r>
      <w:r w:rsidRPr="0000281D">
        <w:rPr>
          <w:rFonts w:ascii="Bembo" w:hAnsi="Bembo"/>
          <w:sz w:val="24"/>
          <w:szCs w:val="24"/>
        </w:rPr>
        <w:t>entre Ministerio</w:t>
      </w:r>
      <w:r w:rsidR="00AF5C4B" w:rsidRPr="0000281D">
        <w:rPr>
          <w:rFonts w:ascii="Bembo" w:hAnsi="Bembo"/>
          <w:sz w:val="24"/>
          <w:szCs w:val="24"/>
        </w:rPr>
        <w:t>, municipalidades</w:t>
      </w:r>
      <w:r w:rsidR="00290BF8" w:rsidRPr="0000281D">
        <w:rPr>
          <w:rFonts w:ascii="Bembo" w:hAnsi="Bembo"/>
          <w:sz w:val="24"/>
          <w:szCs w:val="24"/>
        </w:rPr>
        <w:t xml:space="preserve">, </w:t>
      </w:r>
      <w:r w:rsidR="00AF5C4B" w:rsidRPr="0000281D">
        <w:rPr>
          <w:rFonts w:ascii="Bembo" w:hAnsi="Bembo"/>
          <w:sz w:val="24"/>
          <w:szCs w:val="24"/>
        </w:rPr>
        <w:t xml:space="preserve">otras dependencias de gobierno, organizaciones comunitarias, y otros actores locales que demandan la realización de obras </w:t>
      </w:r>
      <w:r w:rsidR="0000281D">
        <w:rPr>
          <w:rFonts w:ascii="Bembo" w:hAnsi="Bembo"/>
          <w:sz w:val="24"/>
          <w:szCs w:val="24"/>
        </w:rPr>
        <w:t>en sus territorios;</w:t>
      </w:r>
      <w:r w:rsidRPr="0000281D">
        <w:rPr>
          <w:rFonts w:ascii="Bembo" w:hAnsi="Bembo"/>
          <w:sz w:val="24"/>
          <w:szCs w:val="24"/>
        </w:rPr>
        <w:t xml:space="preserve"> en e</w:t>
      </w:r>
      <w:r w:rsidR="003B5F2D" w:rsidRPr="0000281D">
        <w:rPr>
          <w:rFonts w:ascii="Bembo" w:hAnsi="Bembo"/>
          <w:sz w:val="24"/>
          <w:szCs w:val="24"/>
        </w:rPr>
        <w:t>l</w:t>
      </w:r>
      <w:r w:rsidR="00CC62B1" w:rsidRPr="0000281D">
        <w:rPr>
          <w:rFonts w:ascii="Bembo" w:hAnsi="Bembo"/>
          <w:sz w:val="24"/>
          <w:szCs w:val="24"/>
        </w:rPr>
        <w:t xml:space="preserve"> tercer </w:t>
      </w:r>
      <w:r w:rsidRPr="0000281D">
        <w:rPr>
          <w:rFonts w:ascii="Bembo" w:hAnsi="Bembo"/>
          <w:sz w:val="24"/>
          <w:szCs w:val="24"/>
        </w:rPr>
        <w:t xml:space="preserve">trimestre del año 2023 </w:t>
      </w:r>
      <w:r w:rsidR="003B5F2D" w:rsidRPr="0000281D">
        <w:rPr>
          <w:rFonts w:ascii="Bembo" w:hAnsi="Bembo"/>
          <w:sz w:val="24"/>
          <w:szCs w:val="24"/>
        </w:rPr>
        <w:t xml:space="preserve">esta función </w:t>
      </w:r>
      <w:r w:rsidRPr="0000281D">
        <w:rPr>
          <w:rFonts w:ascii="Bembo" w:hAnsi="Bembo"/>
          <w:sz w:val="24"/>
          <w:szCs w:val="24"/>
        </w:rPr>
        <w:t>implicó el contacto con</w:t>
      </w:r>
      <w:r w:rsidR="003B5F2D" w:rsidRPr="0000281D">
        <w:rPr>
          <w:rFonts w:ascii="Bembo" w:hAnsi="Bembo"/>
          <w:sz w:val="24"/>
          <w:szCs w:val="24"/>
        </w:rPr>
        <w:t xml:space="preserve"> direct</w:t>
      </w:r>
      <w:r w:rsidR="002853FF">
        <w:rPr>
          <w:rFonts w:ascii="Bembo" w:hAnsi="Bembo"/>
          <w:sz w:val="24"/>
          <w:szCs w:val="24"/>
        </w:rPr>
        <w:t>o</w:t>
      </w:r>
      <w:r w:rsidR="003B5F2D" w:rsidRPr="0000281D">
        <w:rPr>
          <w:rFonts w:ascii="Bembo" w:hAnsi="Bembo"/>
          <w:sz w:val="24"/>
          <w:szCs w:val="24"/>
        </w:rPr>
        <w:t xml:space="preserve"> </w:t>
      </w:r>
      <w:r w:rsidR="002853FF">
        <w:rPr>
          <w:rFonts w:ascii="Bembo" w:hAnsi="Bembo"/>
          <w:sz w:val="24"/>
          <w:szCs w:val="24"/>
        </w:rPr>
        <w:t>con 2,661 personas habitantes de los 14 departamentos de El Salvador</w:t>
      </w:r>
      <w:r w:rsidR="00C87BFC">
        <w:rPr>
          <w:rFonts w:ascii="Bembo" w:hAnsi="Bembo"/>
          <w:sz w:val="24"/>
          <w:szCs w:val="24"/>
        </w:rPr>
        <w:t>.  Se</w:t>
      </w:r>
      <w:r w:rsidR="003B5F2D" w:rsidRPr="0000281D">
        <w:rPr>
          <w:rFonts w:ascii="Bembo" w:hAnsi="Bembo"/>
          <w:sz w:val="24"/>
          <w:szCs w:val="24"/>
        </w:rPr>
        <w:t xml:space="preserve"> </w:t>
      </w:r>
      <w:r w:rsidR="00C87BFC" w:rsidRPr="0000281D">
        <w:rPr>
          <w:rFonts w:ascii="Bembo" w:hAnsi="Bembo"/>
          <w:sz w:val="24"/>
          <w:szCs w:val="24"/>
        </w:rPr>
        <w:t xml:space="preserve">calcula </w:t>
      </w:r>
      <w:r w:rsidR="00C87BFC">
        <w:rPr>
          <w:rFonts w:ascii="Bembo" w:hAnsi="Bembo"/>
          <w:sz w:val="24"/>
          <w:szCs w:val="24"/>
        </w:rPr>
        <w:t>que</w:t>
      </w:r>
      <w:r w:rsidR="002853FF">
        <w:rPr>
          <w:rFonts w:ascii="Bembo" w:hAnsi="Bembo"/>
          <w:sz w:val="24"/>
          <w:szCs w:val="24"/>
        </w:rPr>
        <w:t xml:space="preserve"> </w:t>
      </w:r>
      <w:r w:rsidR="003B5F2D" w:rsidRPr="0000281D">
        <w:rPr>
          <w:rFonts w:ascii="Bembo" w:hAnsi="Bembo"/>
          <w:sz w:val="24"/>
          <w:szCs w:val="24"/>
        </w:rPr>
        <w:t xml:space="preserve">un </w:t>
      </w:r>
      <w:r w:rsidR="003B5F2D" w:rsidRPr="006B593E">
        <w:rPr>
          <w:rFonts w:ascii="Bembo" w:hAnsi="Bembo"/>
          <w:sz w:val="24"/>
          <w:szCs w:val="24"/>
        </w:rPr>
        <w:t>4</w:t>
      </w:r>
      <w:r w:rsidR="006B593E" w:rsidRPr="006B593E">
        <w:rPr>
          <w:rFonts w:ascii="Bembo" w:hAnsi="Bembo"/>
          <w:sz w:val="24"/>
          <w:szCs w:val="24"/>
        </w:rPr>
        <w:t>0</w:t>
      </w:r>
      <w:r w:rsidR="003B5F2D" w:rsidRPr="006B593E">
        <w:rPr>
          <w:rFonts w:ascii="Bembo" w:hAnsi="Bembo"/>
          <w:sz w:val="24"/>
          <w:szCs w:val="24"/>
        </w:rPr>
        <w:t>%</w:t>
      </w:r>
      <w:r w:rsidR="003B5F2D" w:rsidRPr="0000281D">
        <w:rPr>
          <w:rFonts w:ascii="Bembo" w:hAnsi="Bembo"/>
          <w:sz w:val="24"/>
          <w:szCs w:val="24"/>
        </w:rPr>
        <w:t xml:space="preserve"> de participación </w:t>
      </w:r>
      <w:r w:rsidR="00C87BFC">
        <w:rPr>
          <w:rFonts w:ascii="Bembo" w:hAnsi="Bembo"/>
          <w:sz w:val="24"/>
          <w:szCs w:val="24"/>
        </w:rPr>
        <w:t xml:space="preserve">lo ocupan </w:t>
      </w:r>
      <w:r w:rsidR="003B5F2D" w:rsidRPr="0000281D">
        <w:rPr>
          <w:rFonts w:ascii="Bembo" w:hAnsi="Bembo"/>
          <w:sz w:val="24"/>
          <w:szCs w:val="24"/>
        </w:rPr>
        <w:t>mujeres</w:t>
      </w:r>
      <w:r w:rsidR="006B593E">
        <w:rPr>
          <w:rFonts w:ascii="Bembo" w:hAnsi="Bembo"/>
          <w:sz w:val="24"/>
          <w:szCs w:val="24"/>
        </w:rPr>
        <w:t xml:space="preserve"> </w:t>
      </w:r>
      <w:r w:rsidR="00C87BFC">
        <w:rPr>
          <w:rFonts w:ascii="Bembo" w:hAnsi="Bembo"/>
          <w:sz w:val="24"/>
          <w:szCs w:val="24"/>
        </w:rPr>
        <w:t xml:space="preserve">y el </w:t>
      </w:r>
      <w:r w:rsidR="006B593E">
        <w:rPr>
          <w:rFonts w:ascii="Bembo" w:hAnsi="Bembo"/>
          <w:sz w:val="24"/>
          <w:szCs w:val="24"/>
        </w:rPr>
        <w:t>60% hombres</w:t>
      </w:r>
      <w:r w:rsidR="00C87BFC">
        <w:rPr>
          <w:rFonts w:ascii="Bembo" w:hAnsi="Bembo"/>
          <w:sz w:val="24"/>
          <w:szCs w:val="24"/>
        </w:rPr>
        <w:t xml:space="preserve">; de estos </w:t>
      </w:r>
      <w:r w:rsidR="00C87BFC" w:rsidRPr="0000281D">
        <w:rPr>
          <w:rFonts w:ascii="Bembo" w:hAnsi="Bembo"/>
          <w:sz w:val="24"/>
          <w:szCs w:val="24"/>
        </w:rPr>
        <w:t>15</w:t>
      </w:r>
      <w:r w:rsidR="003B5F2D" w:rsidRPr="006B593E">
        <w:rPr>
          <w:rFonts w:ascii="Bembo" w:hAnsi="Bembo"/>
          <w:sz w:val="24"/>
          <w:szCs w:val="24"/>
        </w:rPr>
        <w:t>%</w:t>
      </w:r>
      <w:r w:rsidR="00C87BFC">
        <w:rPr>
          <w:rFonts w:ascii="Bembo" w:hAnsi="Bembo"/>
          <w:sz w:val="24"/>
          <w:szCs w:val="24"/>
        </w:rPr>
        <w:t xml:space="preserve"> son</w:t>
      </w:r>
      <w:r w:rsidR="003B5F2D" w:rsidRPr="006B593E">
        <w:rPr>
          <w:rFonts w:ascii="Bembo" w:hAnsi="Bembo"/>
          <w:sz w:val="24"/>
          <w:szCs w:val="24"/>
        </w:rPr>
        <w:t xml:space="preserve"> personas menores de 35 años</w:t>
      </w:r>
      <w:r w:rsidR="00C87BFC">
        <w:rPr>
          <w:rFonts w:ascii="Bembo" w:hAnsi="Bembo"/>
          <w:sz w:val="24"/>
          <w:szCs w:val="24"/>
        </w:rPr>
        <w:t xml:space="preserve"> de edad</w:t>
      </w:r>
      <w:r w:rsidR="003B5F2D" w:rsidRPr="0000281D">
        <w:rPr>
          <w:rFonts w:ascii="Bembo" w:hAnsi="Bembo"/>
          <w:sz w:val="24"/>
          <w:szCs w:val="24"/>
        </w:rPr>
        <w:t xml:space="preserve"> (juventud).</w:t>
      </w:r>
    </w:p>
    <w:p w14:paraId="158C5835" w14:textId="406141DE" w:rsidR="002853FF" w:rsidRDefault="002853FF" w:rsidP="00A02B2B">
      <w:pPr>
        <w:spacing w:line="240" w:lineRule="auto"/>
        <w:jc w:val="both"/>
        <w:rPr>
          <w:rFonts w:ascii="Bembo" w:hAnsi="Bembo"/>
          <w:sz w:val="24"/>
          <w:szCs w:val="24"/>
        </w:rPr>
      </w:pPr>
      <w:r>
        <w:rPr>
          <w:noProof/>
        </w:rPr>
        <w:drawing>
          <wp:inline distT="0" distB="0" distL="0" distR="0" wp14:anchorId="1FA4C5E7" wp14:editId="3A40B6B1">
            <wp:extent cx="5745480" cy="2598420"/>
            <wp:effectExtent l="0" t="0" r="7620" b="11430"/>
            <wp:docPr id="1" name="Gráfico 1">
              <a:extLst xmlns:a="http://schemas.openxmlformats.org/drawingml/2006/main">
                <a:ext uri="{FF2B5EF4-FFF2-40B4-BE49-F238E27FC236}">
                  <a16:creationId xmlns:a16="http://schemas.microsoft.com/office/drawing/2014/main" id="{725ABD24-F535-450F-A4D8-6948AE6E3F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965F656" w14:textId="77777777" w:rsidR="00A02B2B" w:rsidRDefault="00A02B2B" w:rsidP="00A02B2B">
      <w:pPr>
        <w:spacing w:line="240" w:lineRule="auto"/>
        <w:jc w:val="both"/>
        <w:rPr>
          <w:rFonts w:ascii="Bembo" w:hAnsi="Bembo"/>
          <w:sz w:val="24"/>
          <w:szCs w:val="24"/>
        </w:rPr>
      </w:pPr>
    </w:p>
    <w:p w14:paraId="0703471F" w14:textId="77777777" w:rsidR="00AE5139" w:rsidRPr="0000281D" w:rsidRDefault="00AE5139" w:rsidP="00AE5139">
      <w:pPr>
        <w:spacing w:line="240" w:lineRule="auto"/>
        <w:jc w:val="both"/>
        <w:rPr>
          <w:rFonts w:ascii="Bembo" w:hAnsi="Bembo"/>
          <w:sz w:val="24"/>
          <w:szCs w:val="24"/>
        </w:rPr>
      </w:pPr>
      <w:r w:rsidRPr="0000281D">
        <w:rPr>
          <w:rFonts w:ascii="Bembo" w:hAnsi="Bembo"/>
          <w:sz w:val="24"/>
          <w:szCs w:val="24"/>
        </w:rPr>
        <w:t>Los espacios y mecanismos desarrollados por la Gerencia de Gestión Social (GGS) están plasmados en un Manual de Participación Ciudadana; que está en proceso de revisión y actualización, éstos desarrollan una de las siguientes funciones:</w:t>
      </w:r>
    </w:p>
    <w:p w14:paraId="23CC15E1" w14:textId="77777777" w:rsidR="00AE5139" w:rsidRDefault="00AE5139" w:rsidP="00AE5139">
      <w:pPr>
        <w:pStyle w:val="Prrafodelista"/>
        <w:numPr>
          <w:ilvl w:val="0"/>
          <w:numId w:val="1"/>
        </w:numPr>
        <w:adjustRightInd/>
        <w:spacing w:after="200" w:line="276" w:lineRule="auto"/>
        <w:ind w:left="567" w:hanging="283"/>
        <w:rPr>
          <w:rFonts w:ascii="Bembo" w:eastAsiaTheme="minorHAnsi" w:hAnsi="Bembo" w:cstheme="minorBidi"/>
          <w:lang w:val="es-SV" w:eastAsia="en-US"/>
        </w:rPr>
      </w:pPr>
      <w:r w:rsidRPr="0000281D">
        <w:rPr>
          <w:rFonts w:ascii="Bembo" w:eastAsiaTheme="minorHAnsi" w:hAnsi="Bembo" w:cstheme="minorBidi"/>
          <w:lang w:val="es-SV" w:eastAsia="en-US"/>
        </w:rPr>
        <w:t>Informativos: cuando se provee de información relacionada con la gestión que realiza el MOPT, como un factor clave para que la ciudadanía pueda emitir opinión o tomar decisiones en forma consciente y responsable.</w:t>
      </w:r>
    </w:p>
    <w:p w14:paraId="708D36E4" w14:textId="77777777" w:rsidR="00AE5139" w:rsidRPr="00AE5139" w:rsidRDefault="00AE5139" w:rsidP="00AE5139">
      <w:pPr>
        <w:spacing w:after="200" w:line="276" w:lineRule="auto"/>
        <w:rPr>
          <w:rFonts w:ascii="Bembo" w:hAnsi="Bembo"/>
        </w:rPr>
      </w:pPr>
    </w:p>
    <w:p w14:paraId="67701341" w14:textId="77777777" w:rsidR="00AE5139" w:rsidRPr="0000281D" w:rsidRDefault="00AE5139" w:rsidP="00AE5139">
      <w:pPr>
        <w:pStyle w:val="Prrafodelista"/>
        <w:spacing w:line="276" w:lineRule="auto"/>
        <w:ind w:left="567" w:hanging="283"/>
        <w:rPr>
          <w:rFonts w:ascii="Bembo" w:eastAsiaTheme="minorHAnsi" w:hAnsi="Bembo" w:cstheme="minorBidi"/>
          <w:lang w:val="es-SV" w:eastAsia="en-US"/>
        </w:rPr>
      </w:pPr>
    </w:p>
    <w:p w14:paraId="519F9F7F" w14:textId="77777777" w:rsidR="00AE5139" w:rsidRPr="0000281D" w:rsidRDefault="00AE5139" w:rsidP="00AE5139">
      <w:pPr>
        <w:pStyle w:val="Prrafodelista"/>
        <w:numPr>
          <w:ilvl w:val="0"/>
          <w:numId w:val="1"/>
        </w:numPr>
        <w:adjustRightInd/>
        <w:spacing w:after="200" w:line="276" w:lineRule="auto"/>
        <w:ind w:left="567" w:hanging="283"/>
        <w:rPr>
          <w:rFonts w:ascii="Bembo" w:eastAsiaTheme="minorHAnsi" w:hAnsi="Bembo" w:cstheme="minorBidi"/>
          <w:lang w:val="es-SV" w:eastAsia="en-US"/>
        </w:rPr>
      </w:pPr>
      <w:r w:rsidRPr="0000281D">
        <w:rPr>
          <w:rFonts w:ascii="Bembo" w:eastAsiaTheme="minorHAnsi" w:hAnsi="Bembo" w:cstheme="minorBidi"/>
          <w:lang w:val="es-SV" w:eastAsia="en-US"/>
        </w:rPr>
        <w:t>Consultivos: cuando se profundiza en la participación ciudadana, ya que MOPT se vuelve una instancia a través de la cual podrá acompañar la toma de decisiones y hacer el seguimiento de las acciones o la gestión impulsada por los servicios que la ciudadanía ha solicitado.</w:t>
      </w:r>
    </w:p>
    <w:p w14:paraId="73B6A0C7" w14:textId="77777777" w:rsidR="00AE5139" w:rsidRPr="0000281D" w:rsidRDefault="00AE5139" w:rsidP="00AE5139">
      <w:pPr>
        <w:pStyle w:val="Prrafodelista"/>
        <w:spacing w:line="276" w:lineRule="auto"/>
        <w:ind w:left="567" w:hanging="283"/>
        <w:rPr>
          <w:rFonts w:ascii="Bembo" w:eastAsiaTheme="minorHAnsi" w:hAnsi="Bembo" w:cstheme="minorBidi"/>
          <w:lang w:val="es-SV" w:eastAsia="en-US"/>
        </w:rPr>
      </w:pPr>
    </w:p>
    <w:p w14:paraId="3DB7F599" w14:textId="2BB83B2C" w:rsidR="00AE5139" w:rsidRPr="00AE5139" w:rsidRDefault="00AE5139" w:rsidP="00AE5139">
      <w:pPr>
        <w:pStyle w:val="Prrafodelista"/>
        <w:numPr>
          <w:ilvl w:val="0"/>
          <w:numId w:val="1"/>
        </w:numPr>
        <w:adjustRightInd/>
        <w:spacing w:after="200" w:line="276" w:lineRule="auto"/>
        <w:ind w:left="567" w:hanging="283"/>
        <w:rPr>
          <w:rFonts w:ascii="Bembo" w:eastAsiaTheme="minorHAnsi" w:hAnsi="Bembo" w:cstheme="minorBidi"/>
          <w:lang w:val="es-SV" w:eastAsia="en-US"/>
        </w:rPr>
      </w:pPr>
      <w:r w:rsidRPr="0000281D">
        <w:rPr>
          <w:rFonts w:ascii="Bembo" w:eastAsiaTheme="minorHAnsi" w:hAnsi="Bembo" w:cstheme="minorBidi"/>
          <w:lang w:val="es-SV" w:eastAsia="en-US"/>
        </w:rPr>
        <w:t>Resolutivos: aquellos mecanismos que tienen la capacidad de resolver o de buscar la solución a una situación que así lo requiera y que afecte a la ciudadanía de un lugar determinado.</w:t>
      </w:r>
      <w:r w:rsidRPr="00AE5139">
        <w:rPr>
          <w:noProof/>
        </w:rPr>
        <w:t xml:space="preserve"> </w:t>
      </w:r>
    </w:p>
    <w:p w14:paraId="31E965FF" w14:textId="06B13343" w:rsidR="00671A27" w:rsidRDefault="00AE5139" w:rsidP="00AE5139">
      <w:pPr>
        <w:spacing w:line="276" w:lineRule="auto"/>
        <w:jc w:val="both"/>
        <w:rPr>
          <w:rFonts w:ascii="Bembo" w:hAnsi="Bembo"/>
          <w:sz w:val="24"/>
          <w:szCs w:val="24"/>
        </w:rPr>
      </w:pPr>
      <w:r w:rsidRPr="0000281D">
        <w:rPr>
          <w:rFonts w:ascii="Bembo" w:hAnsi="Bembo"/>
          <w:sz w:val="24"/>
          <w:szCs w:val="24"/>
        </w:rPr>
        <w:t xml:space="preserve">Se desarrollaron un total de </w:t>
      </w:r>
      <w:r>
        <w:rPr>
          <w:rFonts w:ascii="Bembo" w:hAnsi="Bembo"/>
          <w:sz w:val="24"/>
          <w:szCs w:val="24"/>
        </w:rPr>
        <w:t xml:space="preserve">568 </w:t>
      </w:r>
      <w:r w:rsidRPr="0000281D">
        <w:rPr>
          <w:rFonts w:ascii="Bembo" w:hAnsi="Bembo"/>
          <w:sz w:val="24"/>
          <w:szCs w:val="24"/>
        </w:rPr>
        <w:t>ac</w:t>
      </w:r>
      <w:r>
        <w:rPr>
          <w:rFonts w:ascii="Bembo" w:hAnsi="Bembo"/>
          <w:sz w:val="24"/>
          <w:szCs w:val="24"/>
        </w:rPr>
        <w:t>ciones</w:t>
      </w:r>
      <w:r w:rsidRPr="0000281D">
        <w:rPr>
          <w:rFonts w:ascii="Bembo" w:hAnsi="Bembo"/>
          <w:sz w:val="24"/>
          <w:szCs w:val="24"/>
        </w:rPr>
        <w:t xml:space="preserve"> con participación ciudadana </w:t>
      </w:r>
      <w:r>
        <w:rPr>
          <w:rFonts w:ascii="Bembo" w:hAnsi="Bembo"/>
          <w:sz w:val="24"/>
          <w:szCs w:val="24"/>
        </w:rPr>
        <w:t xml:space="preserve">en el territorio y oficina, </w:t>
      </w:r>
      <w:r w:rsidRPr="0000281D">
        <w:rPr>
          <w:rFonts w:ascii="Bembo" w:hAnsi="Bembo"/>
          <w:sz w:val="24"/>
          <w:szCs w:val="24"/>
        </w:rPr>
        <w:t xml:space="preserve">que corresponden </w:t>
      </w:r>
      <w:r>
        <w:rPr>
          <w:rFonts w:ascii="Bembo" w:hAnsi="Bembo"/>
          <w:sz w:val="24"/>
          <w:szCs w:val="24"/>
        </w:rPr>
        <w:t>a las diferentes etapas del ciclo de gestión</w:t>
      </w:r>
      <w:r w:rsidRPr="0000281D">
        <w:rPr>
          <w:rFonts w:ascii="Bembo" w:hAnsi="Bembo"/>
          <w:sz w:val="24"/>
          <w:szCs w:val="24"/>
        </w:rPr>
        <w:t xml:space="preserve"> de </w:t>
      </w:r>
      <w:r>
        <w:rPr>
          <w:rFonts w:ascii="Bembo" w:hAnsi="Bembo"/>
          <w:sz w:val="24"/>
          <w:szCs w:val="24"/>
        </w:rPr>
        <w:t xml:space="preserve">proyectos de </w:t>
      </w:r>
      <w:r w:rsidRPr="0000281D">
        <w:rPr>
          <w:rFonts w:ascii="Bembo" w:hAnsi="Bembo"/>
          <w:sz w:val="24"/>
          <w:szCs w:val="24"/>
        </w:rPr>
        <w:t>la obra pública</w:t>
      </w:r>
      <w:r>
        <w:rPr>
          <w:rFonts w:ascii="Bembo" w:hAnsi="Bembo"/>
          <w:sz w:val="24"/>
          <w:szCs w:val="24"/>
        </w:rPr>
        <w:t xml:space="preserve"> (Planeación, Ejecución, Operación, Mantenimiento y Evaluación). </w:t>
      </w:r>
    </w:p>
    <w:p w14:paraId="79CBE2D1" w14:textId="77777777" w:rsidR="0085009B" w:rsidRDefault="0085009B" w:rsidP="00AE5139">
      <w:pPr>
        <w:spacing w:line="276" w:lineRule="auto"/>
        <w:jc w:val="both"/>
        <w:rPr>
          <w:rFonts w:ascii="Bembo" w:hAnsi="Bembo"/>
          <w:sz w:val="24"/>
          <w:szCs w:val="24"/>
        </w:rPr>
      </w:pPr>
    </w:p>
    <w:p w14:paraId="6B7E5B42" w14:textId="77777777" w:rsidR="00671A27" w:rsidRDefault="00671A27" w:rsidP="00AF5C4B">
      <w:pPr>
        <w:spacing w:line="240" w:lineRule="auto"/>
        <w:jc w:val="both"/>
        <w:rPr>
          <w:rFonts w:ascii="Bembo" w:hAnsi="Bembo"/>
          <w:sz w:val="24"/>
          <w:szCs w:val="24"/>
        </w:rPr>
      </w:pPr>
    </w:p>
    <w:p w14:paraId="4BEE6BD6" w14:textId="660B9A8F" w:rsidR="00CE2063" w:rsidRDefault="00A02B2B" w:rsidP="00CE2063">
      <w:pPr>
        <w:spacing w:line="240" w:lineRule="auto"/>
        <w:jc w:val="both"/>
        <w:rPr>
          <w:rFonts w:ascii="Bembo" w:hAnsi="Bembo"/>
          <w:sz w:val="24"/>
          <w:szCs w:val="24"/>
        </w:rPr>
      </w:pPr>
      <w:r>
        <w:rPr>
          <w:noProof/>
        </w:rPr>
        <w:drawing>
          <wp:inline distT="0" distB="0" distL="0" distR="0" wp14:anchorId="7A33F8DD" wp14:editId="0BB550F6">
            <wp:extent cx="5440680" cy="2872740"/>
            <wp:effectExtent l="0" t="0" r="7620" b="3810"/>
            <wp:docPr id="29045131" name="Gráfico 29045131">
              <a:extLst xmlns:a="http://schemas.openxmlformats.org/drawingml/2006/main">
                <a:ext uri="{FF2B5EF4-FFF2-40B4-BE49-F238E27FC236}">
                  <a16:creationId xmlns:a16="http://schemas.microsoft.com/office/drawing/2014/main" id="{FA90219A-6FBE-EA8C-9751-2FAFD338D8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A906831" w14:textId="21137F97" w:rsidR="00A2326B" w:rsidRDefault="0085009B" w:rsidP="00CE2063">
      <w:pPr>
        <w:spacing w:line="240" w:lineRule="auto"/>
        <w:jc w:val="both"/>
        <w:rPr>
          <w:rFonts w:ascii="Bembo" w:hAnsi="Bembo"/>
          <w:sz w:val="24"/>
          <w:szCs w:val="24"/>
        </w:rPr>
      </w:pPr>
      <w:r w:rsidRPr="0000281D">
        <w:rPr>
          <w:rFonts w:ascii="Bembo" w:hAnsi="Bembo"/>
          <w:noProof/>
          <w:sz w:val="24"/>
          <w:szCs w:val="24"/>
          <w:lang w:eastAsia="es-SV"/>
        </w:rPr>
        <mc:AlternateContent>
          <mc:Choice Requires="wps">
            <w:drawing>
              <wp:anchor distT="45720" distB="45720" distL="114300" distR="114300" simplePos="0" relativeHeight="251742208" behindDoc="0" locked="0" layoutInCell="1" allowOverlap="1" wp14:anchorId="00547F17" wp14:editId="5544B4DC">
                <wp:simplePos x="0" y="0"/>
                <wp:positionH relativeFrom="margin">
                  <wp:posOffset>13335</wp:posOffset>
                </wp:positionH>
                <wp:positionV relativeFrom="paragraph">
                  <wp:posOffset>290830</wp:posOffset>
                </wp:positionV>
                <wp:extent cx="5802630" cy="1127760"/>
                <wp:effectExtent l="19050" t="19050" r="26670" b="15240"/>
                <wp:wrapThrough wrapText="bothSides">
                  <wp:wrapPolygon edited="0">
                    <wp:start x="-71" y="-365"/>
                    <wp:lineTo x="-71" y="21527"/>
                    <wp:lineTo x="21628" y="21527"/>
                    <wp:lineTo x="21628" y="-365"/>
                    <wp:lineTo x="-71" y="-365"/>
                  </wp:wrapPolygon>
                </wp:wrapThrough>
                <wp:docPr id="150460419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1127760"/>
                        </a:xfrm>
                        <a:prstGeom prst="rect">
                          <a:avLst/>
                        </a:prstGeom>
                        <a:solidFill>
                          <a:srgbClr val="FFFFFF"/>
                        </a:solidFill>
                        <a:ln w="28575">
                          <a:solidFill>
                            <a:srgbClr val="5B9BD5">
                              <a:lumMod val="60000"/>
                              <a:lumOff val="40000"/>
                            </a:srgbClr>
                          </a:solidFill>
                          <a:miter lim="800000"/>
                          <a:headEnd/>
                          <a:tailEnd/>
                        </a:ln>
                      </wps:spPr>
                      <wps:txbx>
                        <w:txbxContent>
                          <w:p w14:paraId="55B7574C" w14:textId="77777777" w:rsidR="00AE5139" w:rsidRDefault="00AE5139" w:rsidP="00AE5139">
                            <w:pPr>
                              <w:jc w:val="both"/>
                              <w:rPr>
                                <w:rFonts w:ascii="Bembo" w:hAnsi="Bembo"/>
                                <w:sz w:val="24"/>
                                <w:szCs w:val="24"/>
                              </w:rPr>
                            </w:pPr>
                          </w:p>
                          <w:p w14:paraId="759CED93" w14:textId="569B4D27" w:rsidR="00AE5139" w:rsidRDefault="00AE5139" w:rsidP="00AE5139">
                            <w:pPr>
                              <w:jc w:val="both"/>
                              <w:rPr>
                                <w:rFonts w:ascii="Bembo" w:hAnsi="Bembo"/>
                                <w:sz w:val="24"/>
                                <w:szCs w:val="24"/>
                              </w:rPr>
                            </w:pPr>
                            <w:r w:rsidRPr="000140E8">
                              <w:rPr>
                                <w:rFonts w:ascii="Bembo" w:hAnsi="Bembo"/>
                                <w:sz w:val="24"/>
                                <w:szCs w:val="24"/>
                              </w:rPr>
                              <w:t xml:space="preserve">La gráfica muestra el total de espacios y mecanismos </w:t>
                            </w:r>
                            <w:r>
                              <w:rPr>
                                <w:rFonts w:ascii="Bembo" w:hAnsi="Bembo"/>
                                <w:sz w:val="24"/>
                                <w:szCs w:val="24"/>
                              </w:rPr>
                              <w:t xml:space="preserve">de Participación Ciudadana en la Obra Pública, </w:t>
                            </w:r>
                            <w:r w:rsidRPr="000140E8">
                              <w:rPr>
                                <w:rFonts w:ascii="Bembo" w:hAnsi="Bembo"/>
                                <w:sz w:val="24"/>
                                <w:szCs w:val="24"/>
                              </w:rPr>
                              <w:t xml:space="preserve">desarrollados mensualmente durante el </w:t>
                            </w:r>
                            <w:r>
                              <w:rPr>
                                <w:rFonts w:ascii="Bembo" w:hAnsi="Bembo"/>
                                <w:sz w:val="24"/>
                                <w:szCs w:val="24"/>
                              </w:rPr>
                              <w:t>tercer</w:t>
                            </w:r>
                            <w:r w:rsidRPr="000140E8">
                              <w:rPr>
                                <w:rFonts w:ascii="Bembo" w:hAnsi="Bembo"/>
                                <w:sz w:val="24"/>
                                <w:szCs w:val="24"/>
                              </w:rPr>
                              <w:t xml:space="preserve"> trimestre de</w:t>
                            </w:r>
                            <w:r>
                              <w:rPr>
                                <w:rFonts w:ascii="Bembo" w:hAnsi="Bembo"/>
                                <w:sz w:val="24"/>
                                <w:szCs w:val="24"/>
                              </w:rPr>
                              <w:t>l año</w:t>
                            </w:r>
                            <w:r w:rsidRPr="000140E8">
                              <w:rPr>
                                <w:rFonts w:ascii="Bembo" w:hAnsi="Bembo"/>
                                <w:sz w:val="24"/>
                                <w:szCs w:val="24"/>
                              </w:rPr>
                              <w:t xml:space="preserve"> 2023. </w:t>
                            </w:r>
                            <w:r w:rsidR="0085009B">
                              <w:rPr>
                                <w:rFonts w:ascii="Bembo" w:hAnsi="Bembo"/>
                                <w:sz w:val="24"/>
                                <w:szCs w:val="24"/>
                              </w:rPr>
                              <w:t>Siendo el mes de agosto con más acciones.</w:t>
                            </w:r>
                          </w:p>
                          <w:p w14:paraId="205320FB" w14:textId="77777777" w:rsidR="00AE5139" w:rsidRDefault="00AE5139" w:rsidP="00AE5139">
                            <w:pPr>
                              <w:jc w:val="both"/>
                              <w:rPr>
                                <w:rFonts w:ascii="Bembo" w:hAnsi="Bembo"/>
                                <w:sz w:val="24"/>
                                <w:szCs w:val="24"/>
                              </w:rPr>
                            </w:pPr>
                          </w:p>
                          <w:p w14:paraId="286B8852" w14:textId="77777777" w:rsidR="0085009B" w:rsidRPr="000140E8" w:rsidRDefault="0085009B" w:rsidP="00AE5139">
                            <w:pPr>
                              <w:jc w:val="both"/>
                              <w:rPr>
                                <w:rFonts w:ascii="Bembo" w:hAnsi="Bembo"/>
                                <w:sz w:val="24"/>
                                <w:szCs w:val="24"/>
                              </w:rPr>
                            </w:pPr>
                          </w:p>
                          <w:p w14:paraId="30250B56" w14:textId="77777777" w:rsidR="00AE5139" w:rsidRPr="00CC62B1" w:rsidRDefault="00AE5139" w:rsidP="00AE5139">
                            <w:pPr>
                              <w:shd w:val="clear" w:color="auto" w:fill="DEEAF6" w:themeFill="accent1" w:themeFillTint="33"/>
                              <w:jc w:val="both"/>
                              <w:rPr>
                                <w:rFonts w:ascii="Bembo" w:hAnsi="Bembo"/>
                              </w:rPr>
                            </w:pPr>
                          </w:p>
                          <w:p w14:paraId="1830A707" w14:textId="77777777" w:rsidR="00AE5139" w:rsidRDefault="00AE5139" w:rsidP="00AE5139">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547F17" id="_x0000_t202" coordsize="21600,21600" o:spt="202" path="m,l,21600r21600,l21600,xe">
                <v:stroke joinstyle="miter"/>
                <v:path gradientshapeok="t" o:connecttype="rect"/>
              </v:shapetype>
              <v:shape id="Cuadro de texto 2" o:spid="_x0000_s1026" type="#_x0000_t202" style="position:absolute;left:0;text-align:left;margin-left:1.05pt;margin-top:22.9pt;width:456.9pt;height:88.8pt;z-index:2517422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" strokecolor="#9dc3e6" strokeweight="2.25pt">
                <v:textbox>
                  <w:txbxContent>
                    <w:p w14:paraId="55B7574C" w14:textId="77777777" w:rsidR="00AE5139" w:rsidRDefault="00AE5139" w:rsidP="00AE5139">
                      <w:pPr>
                        <w:jc w:val="both"/>
                        <w:rPr>
                          <w:rFonts w:ascii="Bembo" w:hAnsi="Bembo"/>
                          <w:sz w:val="24"/>
                          <w:szCs w:val="24"/>
                        </w:rPr>
                      </w:pPr>
                    </w:p>
                    <w:p w14:paraId="759CED93" w14:textId="569B4D27" w:rsidR="00AE5139" w:rsidRDefault="00AE5139" w:rsidP="00AE5139">
                      <w:pPr>
                        <w:jc w:val="both"/>
                        <w:rPr>
                          <w:rFonts w:ascii="Bembo" w:hAnsi="Bembo"/>
                          <w:sz w:val="24"/>
                          <w:szCs w:val="24"/>
                        </w:rPr>
                      </w:pPr>
                      <w:r w:rsidRPr="000140E8">
                        <w:rPr>
                          <w:rFonts w:ascii="Bembo" w:hAnsi="Bembo"/>
                          <w:sz w:val="24"/>
                          <w:szCs w:val="24"/>
                        </w:rPr>
                        <w:t xml:space="preserve">La gráfica muestra el total de espacios y mecanismos </w:t>
                      </w:r>
                      <w:r>
                        <w:rPr>
                          <w:rFonts w:ascii="Bembo" w:hAnsi="Bembo"/>
                          <w:sz w:val="24"/>
                          <w:szCs w:val="24"/>
                        </w:rPr>
                        <w:t xml:space="preserve">de Participación Ciudadana en la Obra Pública, </w:t>
                      </w:r>
                      <w:r w:rsidRPr="000140E8">
                        <w:rPr>
                          <w:rFonts w:ascii="Bembo" w:hAnsi="Bembo"/>
                          <w:sz w:val="24"/>
                          <w:szCs w:val="24"/>
                        </w:rPr>
                        <w:t xml:space="preserve">desarrollados mensualmente durante el </w:t>
                      </w:r>
                      <w:r>
                        <w:rPr>
                          <w:rFonts w:ascii="Bembo" w:hAnsi="Bembo"/>
                          <w:sz w:val="24"/>
                          <w:szCs w:val="24"/>
                        </w:rPr>
                        <w:t>tercer</w:t>
                      </w:r>
                      <w:r w:rsidRPr="000140E8">
                        <w:rPr>
                          <w:rFonts w:ascii="Bembo" w:hAnsi="Bembo"/>
                          <w:sz w:val="24"/>
                          <w:szCs w:val="24"/>
                        </w:rPr>
                        <w:t xml:space="preserve"> trimestre de</w:t>
                      </w:r>
                      <w:r>
                        <w:rPr>
                          <w:rFonts w:ascii="Bembo" w:hAnsi="Bembo"/>
                          <w:sz w:val="24"/>
                          <w:szCs w:val="24"/>
                        </w:rPr>
                        <w:t>l año</w:t>
                      </w:r>
                      <w:r w:rsidRPr="000140E8">
                        <w:rPr>
                          <w:rFonts w:ascii="Bembo" w:hAnsi="Bembo"/>
                          <w:sz w:val="24"/>
                          <w:szCs w:val="24"/>
                        </w:rPr>
                        <w:t xml:space="preserve"> 2023. </w:t>
                      </w:r>
                      <w:r w:rsidR="0085009B">
                        <w:rPr>
                          <w:rFonts w:ascii="Bembo" w:hAnsi="Bembo"/>
                          <w:sz w:val="24"/>
                          <w:szCs w:val="24"/>
                        </w:rPr>
                        <w:t>Siendo el mes de agosto con más acciones.</w:t>
                      </w:r>
                    </w:p>
                    <w:p w14:paraId="205320FB" w14:textId="77777777" w:rsidR="00AE5139" w:rsidRDefault="00AE5139" w:rsidP="00AE5139">
                      <w:pPr>
                        <w:jc w:val="both"/>
                        <w:rPr>
                          <w:rFonts w:ascii="Bembo" w:hAnsi="Bembo"/>
                          <w:sz w:val="24"/>
                          <w:szCs w:val="24"/>
                        </w:rPr>
                      </w:pPr>
                    </w:p>
                    <w:p w14:paraId="286B8852" w14:textId="77777777" w:rsidR="0085009B" w:rsidRPr="000140E8" w:rsidRDefault="0085009B" w:rsidP="00AE5139">
                      <w:pPr>
                        <w:jc w:val="both"/>
                        <w:rPr>
                          <w:rFonts w:ascii="Bembo" w:hAnsi="Bembo"/>
                          <w:sz w:val="24"/>
                          <w:szCs w:val="24"/>
                        </w:rPr>
                      </w:pPr>
                    </w:p>
                    <w:p w14:paraId="30250B56" w14:textId="77777777" w:rsidR="00AE5139" w:rsidRPr="00CC62B1" w:rsidRDefault="00AE5139" w:rsidP="00AE5139">
                      <w:pPr>
                        <w:shd w:val="clear" w:color="auto" w:fill="DEEAF6" w:themeFill="accent1" w:themeFillTint="33"/>
                        <w:jc w:val="both"/>
                        <w:rPr>
                          <w:rFonts w:ascii="Bembo" w:hAnsi="Bembo"/>
                        </w:rPr>
                      </w:pPr>
                    </w:p>
                    <w:p w14:paraId="1830A707" w14:textId="77777777" w:rsidR="00AE5139" w:rsidRDefault="00AE5139" w:rsidP="00AE5139">
                      <w:pPr>
                        <w:jc w:val="both"/>
                      </w:pPr>
                    </w:p>
                  </w:txbxContent>
                </v:textbox>
                <w10:wrap type="through" anchorx="margin"/>
              </v:shape>
            </w:pict>
          </mc:Fallback>
        </mc:AlternateContent>
      </w:r>
    </w:p>
    <w:p w14:paraId="00F9D6CD" w14:textId="4718770A" w:rsidR="009F2FEE" w:rsidRPr="0000281D" w:rsidRDefault="009F2FEE" w:rsidP="007D340A">
      <w:pPr>
        <w:jc w:val="both"/>
        <w:rPr>
          <w:rFonts w:ascii="Bembo" w:hAnsi="Bembo"/>
          <w:sz w:val="24"/>
          <w:szCs w:val="24"/>
        </w:rPr>
      </w:pPr>
    </w:p>
    <w:p w14:paraId="0BB23664" w14:textId="109BA1D0" w:rsidR="00A02696" w:rsidRPr="0000281D" w:rsidRDefault="0085009B" w:rsidP="000140E8">
      <w:pPr>
        <w:jc w:val="center"/>
        <w:rPr>
          <w:rFonts w:ascii="Bembo" w:hAnsi="Bembo"/>
          <w:sz w:val="24"/>
          <w:szCs w:val="24"/>
        </w:rPr>
      </w:pPr>
      <w:r>
        <w:rPr>
          <w:noProof/>
        </w:rPr>
        <w:lastRenderedPageBreak/>
        <w:drawing>
          <wp:anchor distT="0" distB="0" distL="114300" distR="114300" simplePos="0" relativeHeight="251744256" behindDoc="0" locked="0" layoutInCell="1" allowOverlap="1" wp14:anchorId="2A325F25" wp14:editId="35518EAA">
            <wp:simplePos x="0" y="0"/>
            <wp:positionH relativeFrom="margin">
              <wp:posOffset>-38100</wp:posOffset>
            </wp:positionH>
            <wp:positionV relativeFrom="paragraph">
              <wp:posOffset>302895</wp:posOffset>
            </wp:positionV>
            <wp:extent cx="5958840" cy="4038600"/>
            <wp:effectExtent l="0" t="0" r="3810" b="0"/>
            <wp:wrapNone/>
            <wp:docPr id="1730344110" name="Gráfico 1">
              <a:extLst xmlns:a="http://schemas.openxmlformats.org/drawingml/2006/main">
                <a:ext uri="{FF2B5EF4-FFF2-40B4-BE49-F238E27FC236}">
                  <a16:creationId xmlns:a16="http://schemas.microsoft.com/office/drawing/2014/main" id="{7789F5CE-6790-C61E-A88F-5DAE94D146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V relativeFrom="margin">
              <wp14:pctHeight>0</wp14:pctHeight>
            </wp14:sizeRelV>
          </wp:anchor>
        </w:drawing>
      </w:r>
    </w:p>
    <w:p w14:paraId="4EDD4B7B" w14:textId="77777777" w:rsidR="00A02696" w:rsidRPr="0000281D" w:rsidRDefault="00A02696" w:rsidP="007D340A">
      <w:pPr>
        <w:jc w:val="both"/>
        <w:rPr>
          <w:rFonts w:ascii="Bembo" w:hAnsi="Bembo"/>
          <w:sz w:val="24"/>
          <w:szCs w:val="24"/>
        </w:rPr>
      </w:pPr>
    </w:p>
    <w:p w14:paraId="470EE87D" w14:textId="3B5C0EFA" w:rsidR="00A2326B" w:rsidRPr="0000281D" w:rsidRDefault="00A2326B" w:rsidP="007D340A">
      <w:pPr>
        <w:jc w:val="both"/>
        <w:rPr>
          <w:rFonts w:ascii="Bembo" w:hAnsi="Bembo"/>
          <w:sz w:val="24"/>
          <w:szCs w:val="24"/>
        </w:rPr>
      </w:pPr>
    </w:p>
    <w:p w14:paraId="21F9ED83" w14:textId="766E0FB8" w:rsidR="006071AA" w:rsidRPr="0000281D" w:rsidRDefault="006071AA" w:rsidP="007D340A">
      <w:pPr>
        <w:jc w:val="both"/>
        <w:rPr>
          <w:rFonts w:ascii="Bembo" w:hAnsi="Bembo"/>
          <w:sz w:val="24"/>
          <w:szCs w:val="24"/>
        </w:rPr>
      </w:pPr>
    </w:p>
    <w:p w14:paraId="0C1975DD" w14:textId="77777777" w:rsidR="006071AA" w:rsidRPr="0000281D" w:rsidRDefault="006071AA" w:rsidP="007D340A">
      <w:pPr>
        <w:jc w:val="both"/>
        <w:rPr>
          <w:rFonts w:ascii="Bembo" w:hAnsi="Bembo"/>
          <w:sz w:val="24"/>
          <w:szCs w:val="24"/>
        </w:rPr>
      </w:pPr>
    </w:p>
    <w:p w14:paraId="47CB4666" w14:textId="77777777" w:rsidR="006071AA" w:rsidRPr="0000281D" w:rsidRDefault="006071AA" w:rsidP="007D340A">
      <w:pPr>
        <w:jc w:val="both"/>
        <w:rPr>
          <w:rFonts w:ascii="Bembo" w:hAnsi="Bembo"/>
          <w:sz w:val="24"/>
          <w:szCs w:val="24"/>
        </w:rPr>
      </w:pPr>
    </w:p>
    <w:p w14:paraId="5C5889D9" w14:textId="77777777" w:rsidR="00A2326B" w:rsidRPr="0000281D" w:rsidRDefault="00A2326B" w:rsidP="007D340A">
      <w:pPr>
        <w:jc w:val="both"/>
        <w:rPr>
          <w:rFonts w:ascii="Bembo" w:hAnsi="Bembo"/>
          <w:sz w:val="24"/>
          <w:szCs w:val="24"/>
        </w:rPr>
      </w:pPr>
    </w:p>
    <w:p w14:paraId="47D48503" w14:textId="6DD53507" w:rsidR="009F2FEE" w:rsidRPr="0000281D" w:rsidRDefault="00CE2063" w:rsidP="0076180D">
      <w:pPr>
        <w:rPr>
          <w:rFonts w:ascii="Bembo" w:hAnsi="Bembo"/>
          <w:sz w:val="24"/>
          <w:szCs w:val="24"/>
        </w:rPr>
      </w:pPr>
      <w:r>
        <w:rPr>
          <w:noProof/>
          <w:lang w:eastAsia="es-SV"/>
        </w:rPr>
        <mc:AlternateContent>
          <mc:Choice Requires="wps">
            <w:drawing>
              <wp:anchor distT="45720" distB="45720" distL="114300" distR="114300" simplePos="0" relativeHeight="251746304" behindDoc="0" locked="0" layoutInCell="1" allowOverlap="1" wp14:anchorId="7E6342F2" wp14:editId="7F647EE2">
                <wp:simplePos x="0" y="0"/>
                <wp:positionH relativeFrom="column">
                  <wp:posOffset>-1905</wp:posOffset>
                </wp:positionH>
                <wp:positionV relativeFrom="paragraph">
                  <wp:posOffset>2477135</wp:posOffset>
                </wp:positionV>
                <wp:extent cx="5993130" cy="1070610"/>
                <wp:effectExtent l="19050" t="19050" r="26670" b="1524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3130" cy="1070610"/>
                        </a:xfrm>
                        <a:prstGeom prst="rect">
                          <a:avLst/>
                        </a:prstGeom>
                        <a:solidFill>
                          <a:srgbClr val="FFFFFF"/>
                        </a:solidFill>
                        <a:ln w="28575">
                          <a:solidFill>
                            <a:srgbClr val="5B9BD5">
                              <a:lumMod val="60000"/>
                              <a:lumOff val="40000"/>
                            </a:srgbClr>
                          </a:solidFill>
                          <a:miter lim="800000"/>
                          <a:headEnd/>
                          <a:tailEnd/>
                        </a:ln>
                      </wps:spPr>
                      <wps:txbx>
                        <w:txbxContent>
                          <w:p w14:paraId="033D9EB4" w14:textId="60C8FD64" w:rsidR="00CE2063" w:rsidRPr="008D619E" w:rsidRDefault="00CE2063" w:rsidP="00CE2063">
                            <w:pPr>
                              <w:jc w:val="both"/>
                              <w:rPr>
                                <w:rFonts w:ascii="Bembo" w:hAnsi="Bembo"/>
                                <w:sz w:val="24"/>
                                <w:szCs w:val="24"/>
                              </w:rPr>
                            </w:pPr>
                            <w:r w:rsidRPr="008D619E">
                              <w:rPr>
                                <w:rFonts w:ascii="Bembo" w:hAnsi="Bembo"/>
                                <w:sz w:val="24"/>
                                <w:szCs w:val="24"/>
                              </w:rPr>
                              <w:t>La gr</w:t>
                            </w:r>
                            <w:r w:rsidR="00C1307B">
                              <w:rPr>
                                <w:rFonts w:ascii="Bembo" w:hAnsi="Bembo"/>
                                <w:sz w:val="24"/>
                                <w:szCs w:val="24"/>
                              </w:rPr>
                              <w:t>á</w:t>
                            </w:r>
                            <w:r w:rsidRPr="008D619E">
                              <w:rPr>
                                <w:rFonts w:ascii="Bembo" w:hAnsi="Bembo"/>
                                <w:sz w:val="24"/>
                                <w:szCs w:val="24"/>
                              </w:rPr>
                              <w:t xml:space="preserve">fica muestra la frecuencia de acciones de participación ciudadana, con las que se dio atención </w:t>
                            </w:r>
                            <w:r w:rsidR="008D619E" w:rsidRPr="008D619E">
                              <w:rPr>
                                <w:rFonts w:ascii="Bembo" w:hAnsi="Bembo"/>
                                <w:sz w:val="24"/>
                                <w:szCs w:val="24"/>
                              </w:rPr>
                              <w:t>a los</w:t>
                            </w:r>
                            <w:r w:rsidRPr="008D619E">
                              <w:rPr>
                                <w:rFonts w:ascii="Bembo" w:hAnsi="Bembo"/>
                                <w:sz w:val="24"/>
                                <w:szCs w:val="24"/>
                              </w:rPr>
                              <w:t xml:space="preserve"> 14 departamentos del país</w:t>
                            </w:r>
                            <w:r w:rsidR="008D619E" w:rsidRPr="008D619E">
                              <w:rPr>
                                <w:rFonts w:ascii="Bembo" w:hAnsi="Bembo"/>
                                <w:sz w:val="24"/>
                                <w:szCs w:val="24"/>
                              </w:rPr>
                              <w:t>,</w:t>
                            </w:r>
                            <w:r w:rsidRPr="008D619E">
                              <w:rPr>
                                <w:rFonts w:ascii="Bembo" w:hAnsi="Bembo"/>
                                <w:sz w:val="24"/>
                                <w:szCs w:val="24"/>
                              </w:rPr>
                              <w:t xml:space="preserve"> ocupando San Salvado</w:t>
                            </w:r>
                            <w:r w:rsidR="008D619E" w:rsidRPr="008D619E">
                              <w:rPr>
                                <w:rFonts w:ascii="Bembo" w:hAnsi="Bembo"/>
                                <w:sz w:val="24"/>
                                <w:szCs w:val="24"/>
                              </w:rPr>
                              <w:t>r</w:t>
                            </w:r>
                            <w:r w:rsidRPr="008D619E">
                              <w:rPr>
                                <w:rFonts w:ascii="Bembo" w:hAnsi="Bembo"/>
                                <w:sz w:val="24"/>
                                <w:szCs w:val="24"/>
                              </w:rPr>
                              <w:t xml:space="preserve"> el primer lugar en frecuencia de atención con doscientas diecisiete (217</w:t>
                            </w:r>
                            <w:r w:rsidR="008D619E" w:rsidRPr="008D619E">
                              <w:rPr>
                                <w:rFonts w:ascii="Bembo" w:hAnsi="Bembo"/>
                                <w:sz w:val="24"/>
                                <w:szCs w:val="24"/>
                              </w:rPr>
                              <w:t xml:space="preserve">), segundo La Libertad con </w:t>
                            </w:r>
                            <w:r w:rsidRPr="008D619E">
                              <w:rPr>
                                <w:rFonts w:ascii="Bembo" w:hAnsi="Bembo"/>
                                <w:sz w:val="24"/>
                                <w:szCs w:val="24"/>
                              </w:rPr>
                              <w:t xml:space="preserve">ochenta y dos (82) </w:t>
                            </w:r>
                            <w:r w:rsidR="008D619E" w:rsidRPr="008D619E">
                              <w:rPr>
                                <w:rFonts w:ascii="Bembo" w:hAnsi="Bembo"/>
                                <w:sz w:val="24"/>
                                <w:szCs w:val="24"/>
                              </w:rPr>
                              <w:t xml:space="preserve">atención y tercero </w:t>
                            </w:r>
                            <w:r w:rsidRPr="008D619E">
                              <w:rPr>
                                <w:rFonts w:ascii="Bembo" w:hAnsi="Bembo"/>
                                <w:sz w:val="24"/>
                                <w:szCs w:val="24"/>
                              </w:rPr>
                              <w:t>con setentainueve (79) atenciones</w:t>
                            </w:r>
                            <w:r w:rsidR="008D619E" w:rsidRPr="008D619E">
                              <w:rPr>
                                <w:rFonts w:ascii="Bembo" w:hAnsi="Bembo"/>
                                <w:sz w:val="24"/>
                                <w:szCs w:val="24"/>
                              </w:rPr>
                              <w:t xml:space="preserve"> Santa Ana.</w:t>
                            </w:r>
                          </w:p>
                          <w:p w14:paraId="6DFE1D5B" w14:textId="707F70BC" w:rsidR="00CE2063" w:rsidRDefault="00CE2063" w:rsidP="00CE2063">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6342F2" id="_x0000_s1027" type="#_x0000_t202" style="position:absolute;margin-left:-.15pt;margin-top:195.05pt;width:471.9pt;height:84.3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" strokecolor="#9dc3e6" strokeweight="2.25pt">
                <v:textbox>
                  <w:txbxContent>
                    <w:p w14:paraId="033D9EB4" w14:textId="60C8FD64" w:rsidR="00CE2063" w:rsidRPr="008D619E" w:rsidRDefault="00CE2063" w:rsidP="00CE2063">
                      <w:pPr>
                        <w:jc w:val="both"/>
                        <w:rPr>
                          <w:rFonts w:ascii="Bembo" w:hAnsi="Bembo"/>
                          <w:sz w:val="24"/>
                          <w:szCs w:val="24"/>
                        </w:rPr>
                      </w:pPr>
                      <w:r w:rsidRPr="008D619E">
                        <w:rPr>
                          <w:rFonts w:ascii="Bembo" w:hAnsi="Bembo"/>
                          <w:sz w:val="24"/>
                          <w:szCs w:val="24"/>
                        </w:rPr>
                        <w:t>La gr</w:t>
                      </w:r>
                      <w:r w:rsidR="00C1307B">
                        <w:rPr>
                          <w:rFonts w:ascii="Bembo" w:hAnsi="Bembo"/>
                          <w:sz w:val="24"/>
                          <w:szCs w:val="24"/>
                        </w:rPr>
                        <w:t>á</w:t>
                      </w:r>
                      <w:r w:rsidRPr="008D619E">
                        <w:rPr>
                          <w:rFonts w:ascii="Bembo" w:hAnsi="Bembo"/>
                          <w:sz w:val="24"/>
                          <w:szCs w:val="24"/>
                        </w:rPr>
                        <w:t xml:space="preserve">fica muestra la frecuencia de acciones de participación ciudadana, con las que se dio atención </w:t>
                      </w:r>
                      <w:r w:rsidR="008D619E" w:rsidRPr="008D619E">
                        <w:rPr>
                          <w:rFonts w:ascii="Bembo" w:hAnsi="Bembo"/>
                          <w:sz w:val="24"/>
                          <w:szCs w:val="24"/>
                        </w:rPr>
                        <w:t>a los</w:t>
                      </w:r>
                      <w:r w:rsidRPr="008D619E">
                        <w:rPr>
                          <w:rFonts w:ascii="Bembo" w:hAnsi="Bembo"/>
                          <w:sz w:val="24"/>
                          <w:szCs w:val="24"/>
                        </w:rPr>
                        <w:t xml:space="preserve"> 14 departamentos del país</w:t>
                      </w:r>
                      <w:r w:rsidR="008D619E" w:rsidRPr="008D619E">
                        <w:rPr>
                          <w:rFonts w:ascii="Bembo" w:hAnsi="Bembo"/>
                          <w:sz w:val="24"/>
                          <w:szCs w:val="24"/>
                        </w:rPr>
                        <w:t>,</w:t>
                      </w:r>
                      <w:r w:rsidRPr="008D619E">
                        <w:rPr>
                          <w:rFonts w:ascii="Bembo" w:hAnsi="Bembo"/>
                          <w:sz w:val="24"/>
                          <w:szCs w:val="24"/>
                        </w:rPr>
                        <w:t xml:space="preserve"> ocupando San Salvado</w:t>
                      </w:r>
                      <w:r w:rsidR="008D619E" w:rsidRPr="008D619E">
                        <w:rPr>
                          <w:rFonts w:ascii="Bembo" w:hAnsi="Bembo"/>
                          <w:sz w:val="24"/>
                          <w:szCs w:val="24"/>
                        </w:rPr>
                        <w:t>r</w:t>
                      </w:r>
                      <w:r w:rsidRPr="008D619E">
                        <w:rPr>
                          <w:rFonts w:ascii="Bembo" w:hAnsi="Bembo"/>
                          <w:sz w:val="24"/>
                          <w:szCs w:val="24"/>
                        </w:rPr>
                        <w:t xml:space="preserve"> el primer lugar en frecuencia de atención con doscientas diecisiete (217</w:t>
                      </w:r>
                      <w:r w:rsidR="008D619E" w:rsidRPr="008D619E">
                        <w:rPr>
                          <w:rFonts w:ascii="Bembo" w:hAnsi="Bembo"/>
                          <w:sz w:val="24"/>
                          <w:szCs w:val="24"/>
                        </w:rPr>
                        <w:t xml:space="preserve">), segundo La Libertad con </w:t>
                      </w:r>
                      <w:r w:rsidRPr="008D619E">
                        <w:rPr>
                          <w:rFonts w:ascii="Bembo" w:hAnsi="Bembo"/>
                          <w:sz w:val="24"/>
                          <w:szCs w:val="24"/>
                        </w:rPr>
                        <w:t xml:space="preserve">ochenta y dos (82) </w:t>
                      </w:r>
                      <w:r w:rsidR="008D619E" w:rsidRPr="008D619E">
                        <w:rPr>
                          <w:rFonts w:ascii="Bembo" w:hAnsi="Bembo"/>
                          <w:sz w:val="24"/>
                          <w:szCs w:val="24"/>
                        </w:rPr>
                        <w:t xml:space="preserve">atención y tercero </w:t>
                      </w:r>
                      <w:r w:rsidRPr="008D619E">
                        <w:rPr>
                          <w:rFonts w:ascii="Bembo" w:hAnsi="Bembo"/>
                          <w:sz w:val="24"/>
                          <w:szCs w:val="24"/>
                        </w:rPr>
                        <w:t>con setentainueve (79) atenciones</w:t>
                      </w:r>
                      <w:r w:rsidR="008D619E" w:rsidRPr="008D619E">
                        <w:rPr>
                          <w:rFonts w:ascii="Bembo" w:hAnsi="Bembo"/>
                          <w:sz w:val="24"/>
                          <w:szCs w:val="24"/>
                        </w:rPr>
                        <w:t xml:space="preserve"> Santa Ana.</w:t>
                      </w:r>
                    </w:p>
                    <w:p w14:paraId="6DFE1D5B" w14:textId="707F70BC" w:rsidR="00CE2063" w:rsidRDefault="00CE2063" w:rsidP="00CE2063">
                      <w:pPr>
                        <w:jc w:val="both"/>
                      </w:pPr>
                    </w:p>
                  </w:txbxContent>
                </v:textbox>
                <w10:wrap type="square"/>
              </v:shape>
            </w:pict>
          </mc:Fallback>
        </mc:AlternateContent>
      </w:r>
      <w:r w:rsidR="00A2326B" w:rsidRPr="0000281D">
        <w:rPr>
          <w:rFonts w:ascii="Bembo" w:hAnsi="Bembo"/>
          <w:sz w:val="24"/>
          <w:szCs w:val="24"/>
        </w:rPr>
        <w:br w:type="page"/>
      </w:r>
    </w:p>
    <w:p w14:paraId="3EFFA7F8" w14:textId="460C5552" w:rsidR="003A3199" w:rsidRPr="0000281D" w:rsidRDefault="00D93193" w:rsidP="003C12E4">
      <w:pPr>
        <w:rPr>
          <w:rFonts w:ascii="Bembo" w:hAnsi="Bembo"/>
          <w:sz w:val="24"/>
          <w:szCs w:val="24"/>
        </w:rPr>
      </w:pPr>
      <w:r>
        <w:rPr>
          <w:noProof/>
        </w:rPr>
        <w:lastRenderedPageBreak/>
        <w:drawing>
          <wp:anchor distT="0" distB="0" distL="114300" distR="114300" simplePos="0" relativeHeight="251751424" behindDoc="1" locked="0" layoutInCell="1" allowOverlap="1" wp14:anchorId="65191DD8" wp14:editId="545420D9">
            <wp:simplePos x="0" y="0"/>
            <wp:positionH relativeFrom="column">
              <wp:posOffset>139065</wp:posOffset>
            </wp:positionH>
            <wp:positionV relativeFrom="paragraph">
              <wp:posOffset>99060</wp:posOffset>
            </wp:positionV>
            <wp:extent cx="5516880" cy="3055620"/>
            <wp:effectExtent l="0" t="0" r="7620" b="11430"/>
            <wp:wrapNone/>
            <wp:docPr id="1229498134" name="Gráfico 1" descr="sd">
              <a:extLst xmlns:a="http://schemas.openxmlformats.org/drawingml/2006/main">
                <a:ext uri="{FF2B5EF4-FFF2-40B4-BE49-F238E27FC236}">
                  <a16:creationId xmlns:a16="http://schemas.microsoft.com/office/drawing/2014/main" id="{FEB35B24-77E8-6629-D8A6-9A00411ABE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6295F8FB" w14:textId="4F572C58" w:rsidR="00B33BE9" w:rsidRPr="0000281D" w:rsidRDefault="00B33BE9" w:rsidP="003C12E4">
      <w:pPr>
        <w:rPr>
          <w:rFonts w:ascii="Bembo" w:hAnsi="Bembo"/>
          <w:sz w:val="24"/>
          <w:szCs w:val="24"/>
        </w:rPr>
      </w:pPr>
    </w:p>
    <w:p w14:paraId="2D26EA03" w14:textId="75F8188E" w:rsidR="00B33BE9" w:rsidRPr="0000281D" w:rsidRDefault="00B33BE9" w:rsidP="003C12E4">
      <w:pPr>
        <w:rPr>
          <w:rFonts w:ascii="Bembo" w:hAnsi="Bembo"/>
          <w:sz w:val="24"/>
          <w:szCs w:val="24"/>
        </w:rPr>
      </w:pPr>
    </w:p>
    <w:p w14:paraId="70DBB3CD" w14:textId="65C8BAF7" w:rsidR="003A3199" w:rsidRPr="0000281D" w:rsidRDefault="003A3199" w:rsidP="003C12E4">
      <w:pPr>
        <w:rPr>
          <w:rFonts w:ascii="Bembo" w:hAnsi="Bembo"/>
          <w:sz w:val="24"/>
          <w:szCs w:val="24"/>
        </w:rPr>
      </w:pPr>
    </w:p>
    <w:p w14:paraId="378DB017" w14:textId="67856F66" w:rsidR="003A3199" w:rsidRPr="0000281D" w:rsidRDefault="003A3199" w:rsidP="003C12E4">
      <w:pPr>
        <w:rPr>
          <w:rFonts w:ascii="Bembo" w:hAnsi="Bembo"/>
          <w:sz w:val="24"/>
          <w:szCs w:val="24"/>
        </w:rPr>
      </w:pPr>
    </w:p>
    <w:p w14:paraId="350B2A26" w14:textId="1D0AF3D6" w:rsidR="00A2326B" w:rsidRPr="0000281D" w:rsidRDefault="00A2326B" w:rsidP="00CE2063">
      <w:pPr>
        <w:rPr>
          <w:rFonts w:ascii="Bembo" w:hAnsi="Bembo"/>
          <w:sz w:val="24"/>
          <w:szCs w:val="24"/>
        </w:rPr>
      </w:pPr>
    </w:p>
    <w:p w14:paraId="085CC0E9" w14:textId="399147F7" w:rsidR="00A2326B" w:rsidRPr="0000281D" w:rsidRDefault="00A2326B" w:rsidP="00462C30">
      <w:pPr>
        <w:jc w:val="both"/>
        <w:rPr>
          <w:rFonts w:ascii="Bembo" w:hAnsi="Bembo"/>
          <w:sz w:val="24"/>
          <w:szCs w:val="24"/>
        </w:rPr>
      </w:pPr>
    </w:p>
    <w:p w14:paraId="21FF9254" w14:textId="74CFF3E0" w:rsidR="00B33BE9" w:rsidRDefault="00B33BE9">
      <w:pPr>
        <w:rPr>
          <w:rFonts w:ascii="Bembo" w:hAnsi="Bembo"/>
          <w:sz w:val="24"/>
          <w:szCs w:val="24"/>
        </w:rPr>
      </w:pPr>
    </w:p>
    <w:tbl>
      <w:tblPr>
        <w:tblpPr w:leftFromText="141" w:rightFromText="141" w:vertAnchor="text" w:horzAnchor="margin" w:tblpXSpec="right" w:tblpY="233"/>
        <w:tblW w:w="1635" w:type="dxa"/>
        <w:tblCellMar>
          <w:left w:w="70" w:type="dxa"/>
          <w:right w:w="70" w:type="dxa"/>
        </w:tblCellMar>
        <w:tblLook w:val="04A0" w:firstRow="1" w:lastRow="0" w:firstColumn="1" w:lastColumn="0" w:noHBand="0" w:noVBand="1"/>
      </w:tblPr>
      <w:tblGrid>
        <w:gridCol w:w="1037"/>
        <w:gridCol w:w="598"/>
      </w:tblGrid>
      <w:tr w:rsidR="00866EB8" w:rsidRPr="00C03F0C" w14:paraId="0E13CABC" w14:textId="77777777" w:rsidTr="00866EB8">
        <w:trPr>
          <w:trHeight w:val="288"/>
        </w:trPr>
        <w:tc>
          <w:tcPr>
            <w:tcW w:w="1037" w:type="dxa"/>
            <w:shd w:val="clear" w:color="auto" w:fill="auto"/>
            <w:noWrap/>
            <w:vAlign w:val="center"/>
            <w:hideMark/>
          </w:tcPr>
          <w:p w14:paraId="626F1937" w14:textId="77777777" w:rsidR="00866EB8" w:rsidRPr="00C03F0C" w:rsidRDefault="00866EB8" w:rsidP="00866EB8">
            <w:pPr>
              <w:spacing w:after="0" w:line="240" w:lineRule="auto"/>
              <w:jc w:val="center"/>
              <w:rPr>
                <w:rFonts w:ascii="Bembo" w:eastAsia="Times New Roman" w:hAnsi="Bembo" w:cs="Calibri"/>
                <w:color w:val="000000"/>
                <w:sz w:val="20"/>
                <w:szCs w:val="20"/>
                <w:lang w:eastAsia="es-SV"/>
              </w:rPr>
            </w:pPr>
            <w:r w:rsidRPr="00C03F0C">
              <w:rPr>
                <w:rFonts w:ascii="Bembo" w:eastAsia="Times New Roman" w:hAnsi="Bembo" w:cs="Calibri"/>
                <w:color w:val="000000"/>
                <w:sz w:val="20"/>
                <w:szCs w:val="20"/>
                <w:lang w:eastAsia="es-SV"/>
              </w:rPr>
              <w:t>Julio</w:t>
            </w:r>
          </w:p>
        </w:tc>
        <w:tc>
          <w:tcPr>
            <w:tcW w:w="598" w:type="dxa"/>
            <w:shd w:val="clear" w:color="000000" w:fill="FFE699"/>
            <w:noWrap/>
            <w:vAlign w:val="center"/>
            <w:hideMark/>
          </w:tcPr>
          <w:p w14:paraId="5B274F23" w14:textId="77777777" w:rsidR="00866EB8" w:rsidRPr="00C03F0C" w:rsidRDefault="00866EB8" w:rsidP="00866EB8">
            <w:pPr>
              <w:spacing w:after="0" w:line="240" w:lineRule="auto"/>
              <w:jc w:val="center"/>
              <w:rPr>
                <w:rFonts w:ascii="Calibri" w:eastAsia="Times New Roman" w:hAnsi="Calibri" w:cs="Calibri"/>
                <w:color w:val="000000"/>
                <w:lang w:eastAsia="es-SV"/>
              </w:rPr>
            </w:pPr>
          </w:p>
        </w:tc>
      </w:tr>
      <w:tr w:rsidR="00866EB8" w:rsidRPr="00C03F0C" w14:paraId="5D59B324" w14:textId="77777777" w:rsidTr="00866EB8">
        <w:trPr>
          <w:trHeight w:val="288"/>
        </w:trPr>
        <w:tc>
          <w:tcPr>
            <w:tcW w:w="1037" w:type="dxa"/>
            <w:shd w:val="clear" w:color="auto" w:fill="auto"/>
            <w:noWrap/>
            <w:vAlign w:val="center"/>
            <w:hideMark/>
          </w:tcPr>
          <w:p w14:paraId="285539AF" w14:textId="77777777" w:rsidR="00866EB8" w:rsidRPr="00C03F0C" w:rsidRDefault="00866EB8" w:rsidP="00866EB8">
            <w:pPr>
              <w:spacing w:after="0" w:line="240" w:lineRule="auto"/>
              <w:jc w:val="center"/>
              <w:rPr>
                <w:rFonts w:ascii="Bembo" w:eastAsia="Times New Roman" w:hAnsi="Bembo" w:cs="Calibri"/>
                <w:color w:val="000000"/>
                <w:sz w:val="20"/>
                <w:szCs w:val="20"/>
                <w:lang w:eastAsia="es-SV"/>
              </w:rPr>
            </w:pPr>
            <w:r w:rsidRPr="00C03F0C">
              <w:rPr>
                <w:rFonts w:ascii="Bembo" w:eastAsia="Times New Roman" w:hAnsi="Bembo" w:cs="Calibri"/>
                <w:color w:val="000000"/>
                <w:sz w:val="20"/>
                <w:szCs w:val="20"/>
                <w:lang w:eastAsia="es-SV"/>
              </w:rPr>
              <w:t>Agosto</w:t>
            </w:r>
          </w:p>
        </w:tc>
        <w:tc>
          <w:tcPr>
            <w:tcW w:w="598" w:type="dxa"/>
            <w:shd w:val="clear" w:color="000000" w:fill="F8CBAD"/>
            <w:noWrap/>
            <w:vAlign w:val="center"/>
            <w:hideMark/>
          </w:tcPr>
          <w:p w14:paraId="6892A891" w14:textId="77777777" w:rsidR="00866EB8" w:rsidRPr="00C03F0C" w:rsidRDefault="00866EB8" w:rsidP="00866EB8">
            <w:pPr>
              <w:spacing w:after="0" w:line="240" w:lineRule="auto"/>
              <w:jc w:val="center"/>
              <w:rPr>
                <w:rFonts w:ascii="Calibri" w:eastAsia="Times New Roman" w:hAnsi="Calibri" w:cs="Calibri"/>
                <w:color w:val="000000"/>
                <w:lang w:eastAsia="es-SV"/>
              </w:rPr>
            </w:pPr>
          </w:p>
        </w:tc>
      </w:tr>
      <w:tr w:rsidR="00866EB8" w:rsidRPr="00C03F0C" w14:paraId="4007076A" w14:textId="77777777" w:rsidTr="00866EB8">
        <w:trPr>
          <w:trHeight w:val="288"/>
        </w:trPr>
        <w:tc>
          <w:tcPr>
            <w:tcW w:w="1037" w:type="dxa"/>
            <w:shd w:val="clear" w:color="auto" w:fill="auto"/>
            <w:noWrap/>
            <w:vAlign w:val="center"/>
            <w:hideMark/>
          </w:tcPr>
          <w:p w14:paraId="553A5E91" w14:textId="77777777" w:rsidR="00866EB8" w:rsidRPr="00C03F0C" w:rsidRDefault="00866EB8" w:rsidP="00866EB8">
            <w:pPr>
              <w:spacing w:after="0" w:line="240" w:lineRule="auto"/>
              <w:jc w:val="center"/>
              <w:rPr>
                <w:rFonts w:ascii="Bembo" w:eastAsia="Times New Roman" w:hAnsi="Bembo" w:cs="Calibri"/>
                <w:color w:val="000000"/>
                <w:sz w:val="20"/>
                <w:szCs w:val="20"/>
                <w:lang w:eastAsia="es-SV"/>
              </w:rPr>
            </w:pPr>
            <w:r w:rsidRPr="00C03F0C">
              <w:rPr>
                <w:rFonts w:ascii="Bembo" w:eastAsia="Times New Roman" w:hAnsi="Bembo" w:cs="Calibri"/>
                <w:color w:val="000000"/>
                <w:sz w:val="20"/>
                <w:szCs w:val="20"/>
                <w:lang w:eastAsia="es-SV"/>
              </w:rPr>
              <w:t>Septiembre</w:t>
            </w:r>
          </w:p>
        </w:tc>
        <w:tc>
          <w:tcPr>
            <w:tcW w:w="598" w:type="dxa"/>
            <w:shd w:val="clear" w:color="000000" w:fill="B4C6E7"/>
            <w:noWrap/>
            <w:vAlign w:val="center"/>
            <w:hideMark/>
          </w:tcPr>
          <w:p w14:paraId="3B4ACF7F" w14:textId="77777777" w:rsidR="00866EB8" w:rsidRPr="00C03F0C" w:rsidRDefault="00866EB8" w:rsidP="00866EB8">
            <w:pPr>
              <w:spacing w:after="0" w:line="240" w:lineRule="auto"/>
              <w:jc w:val="center"/>
              <w:rPr>
                <w:rFonts w:ascii="Calibri" w:eastAsia="Times New Roman" w:hAnsi="Calibri" w:cs="Calibri"/>
                <w:color w:val="000000"/>
                <w:lang w:eastAsia="es-SV"/>
              </w:rPr>
            </w:pPr>
          </w:p>
        </w:tc>
      </w:tr>
    </w:tbl>
    <w:p w14:paraId="036F8028" w14:textId="5DA17DFB" w:rsidR="00B33BE9" w:rsidRDefault="00B33BE9">
      <w:pPr>
        <w:rPr>
          <w:rFonts w:ascii="Bembo" w:hAnsi="Bembo"/>
          <w:sz w:val="24"/>
          <w:szCs w:val="24"/>
        </w:rPr>
      </w:pPr>
    </w:p>
    <w:p w14:paraId="2A83373E" w14:textId="77777777" w:rsidR="00866EB8" w:rsidRDefault="00866EB8">
      <w:pPr>
        <w:rPr>
          <w:rFonts w:ascii="Bembo" w:hAnsi="Bembo"/>
          <w:sz w:val="24"/>
          <w:szCs w:val="24"/>
        </w:rPr>
      </w:pPr>
    </w:p>
    <w:p w14:paraId="669DB8F3" w14:textId="77777777" w:rsidR="00866EB8" w:rsidRDefault="00866EB8">
      <w:pPr>
        <w:rPr>
          <w:rFonts w:ascii="Bembo" w:hAnsi="Bembo"/>
          <w:sz w:val="24"/>
          <w:szCs w:val="24"/>
        </w:rPr>
      </w:pPr>
    </w:p>
    <w:tbl>
      <w:tblPr>
        <w:tblpPr w:leftFromText="141" w:rightFromText="141" w:vertAnchor="page" w:horzAnchor="page" w:tblpX="1848" w:tblpY="7333"/>
        <w:tblW w:w="8784" w:type="dxa"/>
        <w:tblLayout w:type="fixed"/>
        <w:tblCellMar>
          <w:left w:w="70" w:type="dxa"/>
          <w:right w:w="70" w:type="dxa"/>
        </w:tblCellMar>
        <w:tblLook w:val="04A0" w:firstRow="1" w:lastRow="0" w:firstColumn="1" w:lastColumn="0" w:noHBand="0" w:noVBand="1"/>
      </w:tblPr>
      <w:tblGrid>
        <w:gridCol w:w="7650"/>
        <w:gridCol w:w="1134"/>
      </w:tblGrid>
      <w:tr w:rsidR="00866EB8" w:rsidRPr="00B33BE9" w14:paraId="53196066" w14:textId="77777777" w:rsidTr="00866EB8">
        <w:trPr>
          <w:trHeight w:val="645"/>
        </w:trPr>
        <w:tc>
          <w:tcPr>
            <w:tcW w:w="7650"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3469FA00" w14:textId="77777777" w:rsidR="00866EB8" w:rsidRDefault="00866EB8" w:rsidP="00866EB8">
            <w:pPr>
              <w:spacing w:after="0" w:line="240" w:lineRule="auto"/>
              <w:jc w:val="center"/>
              <w:rPr>
                <w:rFonts w:ascii="Bembo" w:eastAsia="Times New Roman" w:hAnsi="Bembo" w:cs="Calibri"/>
                <w:color w:val="000000"/>
                <w:sz w:val="20"/>
                <w:szCs w:val="20"/>
                <w:lang w:eastAsia="es-SV"/>
              </w:rPr>
            </w:pPr>
            <w:r w:rsidRPr="00B33BE9">
              <w:rPr>
                <w:rFonts w:ascii="Bembo" w:eastAsia="Times New Roman" w:hAnsi="Bembo" w:cs="Calibri"/>
                <w:color w:val="000000"/>
                <w:sz w:val="20"/>
                <w:szCs w:val="20"/>
                <w:lang w:eastAsia="es-SV"/>
              </w:rPr>
              <w:t>M</w:t>
            </w:r>
            <w:r>
              <w:rPr>
                <w:rFonts w:ascii="Bembo" w:eastAsia="Times New Roman" w:hAnsi="Bembo" w:cs="Calibri"/>
                <w:color w:val="000000"/>
                <w:sz w:val="20"/>
                <w:szCs w:val="20"/>
                <w:lang w:eastAsia="es-SV"/>
              </w:rPr>
              <w:t xml:space="preserve">UNICIPIOS CON ACCIONES DE PARTICIPACIÓN CIUDADANA, </w:t>
            </w:r>
          </w:p>
          <w:p w14:paraId="26BEBA16" w14:textId="209CA4C6" w:rsidR="00866EB8" w:rsidRPr="00B33BE9" w:rsidRDefault="00866EB8" w:rsidP="00866EB8">
            <w:pPr>
              <w:spacing w:after="0" w:line="240" w:lineRule="auto"/>
              <w:jc w:val="center"/>
              <w:rPr>
                <w:rFonts w:ascii="Bembo" w:eastAsia="Times New Roman" w:hAnsi="Bembo" w:cs="Calibri"/>
                <w:color w:val="000000"/>
                <w:sz w:val="20"/>
                <w:szCs w:val="20"/>
                <w:lang w:eastAsia="es-SV"/>
              </w:rPr>
            </w:pPr>
            <w:r>
              <w:rPr>
                <w:rFonts w:ascii="Bembo" w:eastAsia="Times New Roman" w:hAnsi="Bembo" w:cs="Calibri"/>
                <w:color w:val="000000"/>
                <w:sz w:val="20"/>
                <w:szCs w:val="20"/>
                <w:lang w:eastAsia="es-SV"/>
              </w:rPr>
              <w:t>TERCER TRIMESTRE</w:t>
            </w:r>
          </w:p>
        </w:tc>
        <w:tc>
          <w:tcPr>
            <w:tcW w:w="1134"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7DF5A073" w14:textId="5AB13E93" w:rsidR="00866EB8" w:rsidRPr="00B33BE9" w:rsidRDefault="00FF2822" w:rsidP="00866EB8">
            <w:pPr>
              <w:spacing w:after="0" w:line="240" w:lineRule="auto"/>
              <w:jc w:val="center"/>
              <w:rPr>
                <w:rFonts w:ascii="Bembo" w:eastAsia="Times New Roman" w:hAnsi="Bembo" w:cs="Calibri"/>
                <w:color w:val="000000"/>
                <w:sz w:val="20"/>
                <w:szCs w:val="20"/>
                <w:lang w:eastAsia="es-SV"/>
              </w:rPr>
            </w:pPr>
            <w:r>
              <w:rPr>
                <w:rFonts w:ascii="Bembo" w:eastAsia="Times New Roman" w:hAnsi="Bembo" w:cs="Calibri"/>
                <w:color w:val="000000"/>
                <w:sz w:val="20"/>
                <w:szCs w:val="20"/>
                <w:lang w:eastAsia="es-SV"/>
              </w:rPr>
              <w:t xml:space="preserve">TOTAL, </w:t>
            </w:r>
            <w:r w:rsidR="00866EB8">
              <w:rPr>
                <w:rFonts w:ascii="Bembo" w:eastAsia="Times New Roman" w:hAnsi="Bembo" w:cs="Calibri"/>
                <w:color w:val="000000"/>
                <w:sz w:val="20"/>
                <w:szCs w:val="20"/>
                <w:lang w:eastAsia="es-SV"/>
              </w:rPr>
              <w:t>MENSUAL</w:t>
            </w:r>
          </w:p>
        </w:tc>
      </w:tr>
      <w:tr w:rsidR="00866EB8" w:rsidRPr="00B33BE9" w14:paraId="3E94A6CB" w14:textId="77777777" w:rsidTr="00866EB8">
        <w:trPr>
          <w:trHeight w:val="900"/>
        </w:trPr>
        <w:tc>
          <w:tcPr>
            <w:tcW w:w="7650" w:type="dxa"/>
            <w:tcBorders>
              <w:top w:val="nil"/>
              <w:left w:val="single" w:sz="4" w:space="0" w:color="auto"/>
              <w:bottom w:val="single" w:sz="4" w:space="0" w:color="auto"/>
              <w:right w:val="single" w:sz="4" w:space="0" w:color="auto"/>
            </w:tcBorders>
            <w:shd w:val="clear" w:color="auto" w:fill="auto"/>
            <w:vAlign w:val="center"/>
            <w:hideMark/>
          </w:tcPr>
          <w:p w14:paraId="0F941661" w14:textId="77777777" w:rsidR="00866EB8" w:rsidRDefault="00866EB8" w:rsidP="00866EB8">
            <w:pPr>
              <w:spacing w:after="0" w:line="240" w:lineRule="auto"/>
              <w:jc w:val="both"/>
              <w:rPr>
                <w:rFonts w:ascii="Bembo" w:eastAsia="Times New Roman" w:hAnsi="Bembo" w:cs="Calibri"/>
                <w:color w:val="000000"/>
                <w:lang w:eastAsia="es-SV"/>
              </w:rPr>
            </w:pPr>
            <w:r w:rsidRPr="00B33BE9">
              <w:rPr>
                <w:rFonts w:ascii="Bembo" w:eastAsia="Times New Roman" w:hAnsi="Bembo" w:cs="Calibri"/>
                <w:color w:val="000000"/>
                <w:lang w:eastAsia="es-SV"/>
              </w:rPr>
              <w:t>JULIO: Ilopango, La Libertad, La Unión, San Salvador, Jocoro, Soyapango, Santa Ana, Apopa, Ciudad Delgado, Santo Tomas y Acajutla.</w:t>
            </w:r>
          </w:p>
          <w:p w14:paraId="3F2B3B3D" w14:textId="77777777" w:rsidR="00866EB8" w:rsidRPr="00B33BE9" w:rsidRDefault="00866EB8" w:rsidP="00866EB8">
            <w:pPr>
              <w:spacing w:after="0" w:line="240" w:lineRule="auto"/>
              <w:jc w:val="both"/>
              <w:rPr>
                <w:rFonts w:ascii="Bembo" w:eastAsia="Times New Roman" w:hAnsi="Bembo" w:cs="Calibri"/>
                <w:color w:val="000000"/>
                <w:lang w:eastAsia="es-SV"/>
              </w:rPr>
            </w:pPr>
          </w:p>
        </w:tc>
        <w:tc>
          <w:tcPr>
            <w:tcW w:w="1134" w:type="dxa"/>
            <w:tcBorders>
              <w:top w:val="nil"/>
              <w:left w:val="nil"/>
              <w:bottom w:val="single" w:sz="4" w:space="0" w:color="auto"/>
              <w:right w:val="single" w:sz="4" w:space="0" w:color="auto"/>
            </w:tcBorders>
            <w:shd w:val="clear" w:color="auto" w:fill="auto"/>
            <w:noWrap/>
            <w:vAlign w:val="center"/>
            <w:hideMark/>
          </w:tcPr>
          <w:p w14:paraId="788C6F3E" w14:textId="77777777" w:rsidR="00866EB8" w:rsidRPr="00B33BE9" w:rsidRDefault="00866EB8" w:rsidP="00866EB8">
            <w:pPr>
              <w:spacing w:after="0" w:line="240" w:lineRule="auto"/>
              <w:jc w:val="center"/>
              <w:rPr>
                <w:rFonts w:ascii="Bembo" w:eastAsia="Times New Roman" w:hAnsi="Bembo" w:cs="Calibri"/>
                <w:color w:val="000000"/>
                <w:lang w:eastAsia="es-SV"/>
              </w:rPr>
            </w:pPr>
            <w:r w:rsidRPr="00B33BE9">
              <w:rPr>
                <w:rFonts w:ascii="Bembo" w:eastAsia="Times New Roman" w:hAnsi="Bembo" w:cs="Calibri"/>
                <w:color w:val="000000"/>
                <w:lang w:eastAsia="es-SV"/>
              </w:rPr>
              <w:t>11</w:t>
            </w:r>
          </w:p>
        </w:tc>
      </w:tr>
      <w:tr w:rsidR="00866EB8" w:rsidRPr="00B33BE9" w14:paraId="2964B533" w14:textId="77777777" w:rsidTr="00866EB8">
        <w:trPr>
          <w:trHeight w:val="2250"/>
        </w:trPr>
        <w:tc>
          <w:tcPr>
            <w:tcW w:w="7650" w:type="dxa"/>
            <w:tcBorders>
              <w:top w:val="nil"/>
              <w:left w:val="single" w:sz="4" w:space="0" w:color="auto"/>
              <w:bottom w:val="single" w:sz="4" w:space="0" w:color="auto"/>
              <w:right w:val="single" w:sz="4" w:space="0" w:color="auto"/>
            </w:tcBorders>
            <w:shd w:val="clear" w:color="auto" w:fill="auto"/>
            <w:vAlign w:val="center"/>
            <w:hideMark/>
          </w:tcPr>
          <w:p w14:paraId="67CF8A97" w14:textId="77777777" w:rsidR="00866EB8" w:rsidRDefault="00866EB8" w:rsidP="00866EB8">
            <w:pPr>
              <w:spacing w:after="0" w:line="240" w:lineRule="auto"/>
              <w:jc w:val="both"/>
              <w:rPr>
                <w:rFonts w:ascii="Bembo" w:eastAsia="Times New Roman" w:hAnsi="Bembo" w:cs="Calibri"/>
                <w:color w:val="000000"/>
                <w:lang w:eastAsia="es-SV"/>
              </w:rPr>
            </w:pPr>
            <w:r w:rsidRPr="00B33BE9">
              <w:rPr>
                <w:rFonts w:ascii="Bembo" w:eastAsia="Times New Roman" w:hAnsi="Bembo" w:cs="Calibri"/>
                <w:color w:val="000000"/>
                <w:lang w:eastAsia="es-SV"/>
              </w:rPr>
              <w:t>AGOSTO: Santo Tomas, Mejicanos, Santa Ana, Ciudad Delgado, Quezaltepeque, Apopa,</w:t>
            </w:r>
            <w:r>
              <w:rPr>
                <w:rFonts w:ascii="Bembo" w:eastAsia="Times New Roman" w:hAnsi="Bembo" w:cs="Calibri"/>
                <w:color w:val="000000"/>
                <w:lang w:eastAsia="es-SV"/>
              </w:rPr>
              <w:t xml:space="preserve"> </w:t>
            </w:r>
            <w:r w:rsidRPr="00B33BE9">
              <w:rPr>
                <w:rFonts w:ascii="Bembo" w:eastAsia="Times New Roman" w:hAnsi="Bembo" w:cs="Calibri"/>
                <w:color w:val="000000"/>
                <w:lang w:eastAsia="es-SV"/>
              </w:rPr>
              <w:t>Soyapango, Tecoluca, Nejapa, Zacatecoluca, Cuscatancingo, Acajutla, Texistepeque, La Libertad, El Paisnal, Chiltiupan, Santa Tecla, Tonacatepeque, Ilopango, San Salvador, Nuevo Cuscatlán, Comasagua, Olocuilta, Tamanique, Huizúcar, Zaragoza, Colón, San Juan Opico, Sonsonate, Zacatecoluca, San Juan Nonualco, San Pedro Nonualco, Santiago Nonualco, Santiago Texacuango, Jayaque, Izalco.</w:t>
            </w:r>
          </w:p>
          <w:p w14:paraId="2004C2AF" w14:textId="77777777" w:rsidR="00866EB8" w:rsidRPr="00B33BE9" w:rsidRDefault="00866EB8" w:rsidP="00866EB8">
            <w:pPr>
              <w:spacing w:after="0" w:line="240" w:lineRule="auto"/>
              <w:jc w:val="both"/>
              <w:rPr>
                <w:rFonts w:ascii="Bembo" w:eastAsia="Times New Roman" w:hAnsi="Bembo" w:cs="Calibri"/>
                <w:color w:val="000000"/>
                <w:lang w:eastAsia="es-SV"/>
              </w:rPr>
            </w:pPr>
          </w:p>
        </w:tc>
        <w:tc>
          <w:tcPr>
            <w:tcW w:w="1134" w:type="dxa"/>
            <w:tcBorders>
              <w:top w:val="nil"/>
              <w:left w:val="nil"/>
              <w:bottom w:val="single" w:sz="4" w:space="0" w:color="auto"/>
              <w:right w:val="single" w:sz="4" w:space="0" w:color="auto"/>
            </w:tcBorders>
            <w:shd w:val="clear" w:color="auto" w:fill="auto"/>
            <w:noWrap/>
            <w:vAlign w:val="center"/>
            <w:hideMark/>
          </w:tcPr>
          <w:p w14:paraId="71AD88C4" w14:textId="77777777" w:rsidR="00866EB8" w:rsidRPr="00B33BE9" w:rsidRDefault="00866EB8" w:rsidP="00866EB8">
            <w:pPr>
              <w:spacing w:after="0" w:line="240" w:lineRule="auto"/>
              <w:jc w:val="center"/>
              <w:rPr>
                <w:rFonts w:ascii="Bembo" w:eastAsia="Times New Roman" w:hAnsi="Bembo" w:cs="Calibri"/>
                <w:color w:val="000000"/>
                <w:lang w:eastAsia="es-SV"/>
              </w:rPr>
            </w:pPr>
            <w:r w:rsidRPr="00B33BE9">
              <w:rPr>
                <w:rFonts w:ascii="Bembo" w:eastAsia="Times New Roman" w:hAnsi="Bembo" w:cs="Calibri"/>
                <w:color w:val="000000"/>
                <w:lang w:eastAsia="es-SV"/>
              </w:rPr>
              <w:t>35</w:t>
            </w:r>
          </w:p>
        </w:tc>
      </w:tr>
      <w:tr w:rsidR="00866EB8" w:rsidRPr="00B33BE9" w14:paraId="0E2983F1" w14:textId="77777777" w:rsidTr="00866EB8">
        <w:trPr>
          <w:trHeight w:val="1215"/>
        </w:trPr>
        <w:tc>
          <w:tcPr>
            <w:tcW w:w="7650" w:type="dxa"/>
            <w:tcBorders>
              <w:top w:val="nil"/>
              <w:left w:val="single" w:sz="4" w:space="0" w:color="auto"/>
              <w:bottom w:val="single" w:sz="4" w:space="0" w:color="auto"/>
              <w:right w:val="single" w:sz="4" w:space="0" w:color="auto"/>
            </w:tcBorders>
            <w:shd w:val="clear" w:color="auto" w:fill="auto"/>
            <w:vAlign w:val="center"/>
            <w:hideMark/>
          </w:tcPr>
          <w:p w14:paraId="178831E2" w14:textId="77777777" w:rsidR="00866EB8" w:rsidRDefault="00866EB8" w:rsidP="00866EB8">
            <w:pPr>
              <w:spacing w:after="0" w:line="240" w:lineRule="auto"/>
              <w:jc w:val="both"/>
              <w:rPr>
                <w:rFonts w:ascii="Bembo" w:eastAsia="Times New Roman" w:hAnsi="Bembo" w:cs="Calibri"/>
                <w:color w:val="000000"/>
                <w:lang w:eastAsia="es-SV"/>
              </w:rPr>
            </w:pPr>
            <w:r w:rsidRPr="00B33BE9">
              <w:rPr>
                <w:rFonts w:ascii="Bembo" w:eastAsia="Times New Roman" w:hAnsi="Bembo" w:cs="Calibri"/>
                <w:color w:val="000000"/>
                <w:lang w:eastAsia="es-SV"/>
              </w:rPr>
              <w:t>SEPTIEMBRE: Olocuilta, Panchimalco, Huizúcar, Jucuarán, Guazapa, Mejicanos, Santo Tomas, Ilopango, Ilobasco, Ahuachapán, Santa Tecla, Quezaltepeque, Soyapango, La Libertad, Atiquizaya, La Unión, San Salvador, Santa Ana, Jucuapa, Moncagua.</w:t>
            </w:r>
          </w:p>
          <w:p w14:paraId="5EEE6219" w14:textId="77777777" w:rsidR="00866EB8" w:rsidRPr="00B33BE9" w:rsidRDefault="00866EB8" w:rsidP="00866EB8">
            <w:pPr>
              <w:spacing w:after="0" w:line="240" w:lineRule="auto"/>
              <w:jc w:val="both"/>
              <w:rPr>
                <w:rFonts w:ascii="Bembo" w:eastAsia="Times New Roman" w:hAnsi="Bembo" w:cs="Calibri"/>
                <w:color w:val="000000"/>
                <w:lang w:eastAsia="es-SV"/>
              </w:rPr>
            </w:pPr>
          </w:p>
        </w:tc>
        <w:tc>
          <w:tcPr>
            <w:tcW w:w="1134" w:type="dxa"/>
            <w:tcBorders>
              <w:top w:val="nil"/>
              <w:left w:val="nil"/>
              <w:bottom w:val="single" w:sz="4" w:space="0" w:color="auto"/>
              <w:right w:val="single" w:sz="4" w:space="0" w:color="auto"/>
            </w:tcBorders>
            <w:shd w:val="clear" w:color="auto" w:fill="auto"/>
            <w:noWrap/>
            <w:vAlign w:val="center"/>
            <w:hideMark/>
          </w:tcPr>
          <w:p w14:paraId="7A363F5B" w14:textId="77777777" w:rsidR="00866EB8" w:rsidRPr="00B33BE9" w:rsidRDefault="00866EB8" w:rsidP="00866EB8">
            <w:pPr>
              <w:spacing w:after="0" w:line="240" w:lineRule="auto"/>
              <w:jc w:val="center"/>
              <w:rPr>
                <w:rFonts w:ascii="Bembo" w:eastAsia="Times New Roman" w:hAnsi="Bembo" w:cs="Calibri"/>
                <w:color w:val="000000"/>
                <w:lang w:eastAsia="es-SV"/>
              </w:rPr>
            </w:pPr>
            <w:r w:rsidRPr="00B33BE9">
              <w:rPr>
                <w:rFonts w:ascii="Bembo" w:eastAsia="Times New Roman" w:hAnsi="Bembo" w:cs="Calibri"/>
                <w:color w:val="000000"/>
                <w:lang w:eastAsia="es-SV"/>
              </w:rPr>
              <w:t>18</w:t>
            </w:r>
          </w:p>
        </w:tc>
      </w:tr>
    </w:tbl>
    <w:p w14:paraId="1C14BF04" w14:textId="77777777" w:rsidR="00866EB8" w:rsidRDefault="00866EB8">
      <w:pPr>
        <w:rPr>
          <w:rFonts w:ascii="Bembo" w:hAnsi="Bembo"/>
          <w:sz w:val="24"/>
          <w:szCs w:val="24"/>
        </w:rPr>
      </w:pPr>
    </w:p>
    <w:p w14:paraId="094113AE" w14:textId="77777777" w:rsidR="00866EB8" w:rsidRDefault="00866EB8" w:rsidP="00866EB8">
      <w:pPr>
        <w:jc w:val="both"/>
        <w:rPr>
          <w:rFonts w:ascii="Bembo" w:hAnsi="Bembo"/>
          <w:sz w:val="24"/>
          <w:szCs w:val="24"/>
        </w:rPr>
      </w:pPr>
    </w:p>
    <w:p w14:paraId="150513D8" w14:textId="1129EEE1" w:rsidR="00D93193" w:rsidRDefault="00D93193" w:rsidP="00FF2822">
      <w:pPr>
        <w:ind w:left="72"/>
        <w:jc w:val="both"/>
        <w:rPr>
          <w:rFonts w:ascii="Bembo" w:hAnsi="Bembo"/>
          <w:sz w:val="24"/>
          <w:szCs w:val="24"/>
        </w:rPr>
      </w:pPr>
      <w:r w:rsidRPr="00B0685A">
        <w:rPr>
          <w:rFonts w:ascii="Bembo" w:hAnsi="Bembo"/>
          <w:sz w:val="24"/>
          <w:szCs w:val="24"/>
        </w:rPr>
        <w:t>La gr</w:t>
      </w:r>
      <w:r w:rsidR="00C1307B">
        <w:rPr>
          <w:rFonts w:ascii="Bembo" w:hAnsi="Bembo"/>
          <w:sz w:val="24"/>
          <w:szCs w:val="24"/>
        </w:rPr>
        <w:t>á</w:t>
      </w:r>
      <w:r w:rsidRPr="00B0685A">
        <w:rPr>
          <w:rFonts w:ascii="Bembo" w:hAnsi="Bembo"/>
          <w:sz w:val="24"/>
          <w:szCs w:val="24"/>
        </w:rPr>
        <w:t xml:space="preserve">fica muestra la cobertura de coordinación con gobiernos municipales, atendiéndose </w:t>
      </w:r>
      <w:r>
        <w:rPr>
          <w:rFonts w:ascii="Bembo" w:hAnsi="Bembo"/>
          <w:sz w:val="24"/>
          <w:szCs w:val="24"/>
        </w:rPr>
        <w:t>64</w:t>
      </w:r>
      <w:r w:rsidRPr="00B0685A">
        <w:rPr>
          <w:rFonts w:ascii="Bembo" w:hAnsi="Bembo"/>
          <w:sz w:val="24"/>
          <w:szCs w:val="24"/>
        </w:rPr>
        <w:t xml:space="preserve"> </w:t>
      </w:r>
      <w:r w:rsidR="00FF2822">
        <w:rPr>
          <w:rFonts w:ascii="Bembo" w:hAnsi="Bembo"/>
          <w:sz w:val="24"/>
          <w:szCs w:val="24"/>
        </w:rPr>
        <w:t xml:space="preserve">    </w:t>
      </w:r>
      <w:r w:rsidRPr="00B0685A">
        <w:rPr>
          <w:rFonts w:ascii="Bembo" w:hAnsi="Bembo"/>
          <w:sz w:val="24"/>
          <w:szCs w:val="24"/>
        </w:rPr>
        <w:t>municipios</w:t>
      </w:r>
      <w:r>
        <w:rPr>
          <w:rFonts w:ascii="Bembo" w:hAnsi="Bembo"/>
          <w:sz w:val="24"/>
          <w:szCs w:val="24"/>
        </w:rPr>
        <w:t xml:space="preserve"> de los 262 </w:t>
      </w:r>
      <w:r w:rsidRPr="00B0685A">
        <w:rPr>
          <w:rFonts w:ascii="Bembo" w:hAnsi="Bembo"/>
          <w:sz w:val="24"/>
          <w:szCs w:val="24"/>
        </w:rPr>
        <w:t>durante el tercer trimes</w:t>
      </w:r>
      <w:r>
        <w:rPr>
          <w:rFonts w:ascii="Bembo" w:hAnsi="Bembo"/>
          <w:sz w:val="24"/>
          <w:szCs w:val="24"/>
        </w:rPr>
        <w:t xml:space="preserve">tre. </w:t>
      </w:r>
      <w:r w:rsidRPr="00B0685A">
        <w:rPr>
          <w:rFonts w:ascii="Bembo" w:hAnsi="Bembo"/>
          <w:sz w:val="24"/>
          <w:szCs w:val="24"/>
        </w:rPr>
        <w:t>Destacando el mes de agosto con</w:t>
      </w:r>
      <w:r>
        <w:rPr>
          <w:rFonts w:ascii="Bembo" w:hAnsi="Bembo"/>
          <w:sz w:val="24"/>
          <w:szCs w:val="24"/>
        </w:rPr>
        <w:t xml:space="preserve"> más municipios donde se desarrollaron acciones de Participación Ciudadana </w:t>
      </w:r>
      <w:r w:rsidR="00DD7EBD">
        <w:rPr>
          <w:rFonts w:ascii="Bembo" w:hAnsi="Bembo"/>
          <w:sz w:val="24"/>
          <w:szCs w:val="24"/>
        </w:rPr>
        <w:t>en</w:t>
      </w:r>
      <w:r>
        <w:rPr>
          <w:rFonts w:ascii="Bembo" w:hAnsi="Bembo"/>
          <w:sz w:val="24"/>
          <w:szCs w:val="24"/>
        </w:rPr>
        <w:t xml:space="preserve"> </w:t>
      </w:r>
      <w:r w:rsidR="00DD7EBD">
        <w:rPr>
          <w:rFonts w:ascii="Bembo" w:hAnsi="Bembo"/>
          <w:sz w:val="24"/>
          <w:szCs w:val="24"/>
        </w:rPr>
        <w:t>proyectos que están en</w:t>
      </w:r>
      <w:r>
        <w:rPr>
          <w:rFonts w:ascii="Bembo" w:hAnsi="Bembo"/>
          <w:sz w:val="24"/>
          <w:szCs w:val="24"/>
        </w:rPr>
        <w:t xml:space="preserve"> gestión y</w:t>
      </w:r>
      <w:r w:rsidR="008D4D1E">
        <w:rPr>
          <w:rFonts w:ascii="Bembo" w:hAnsi="Bembo"/>
          <w:sz w:val="24"/>
          <w:szCs w:val="24"/>
        </w:rPr>
        <w:t>/o</w:t>
      </w:r>
      <w:r>
        <w:rPr>
          <w:rFonts w:ascii="Bembo" w:hAnsi="Bembo"/>
          <w:sz w:val="24"/>
          <w:szCs w:val="24"/>
        </w:rPr>
        <w:t xml:space="preserve"> ejecución, así como también de casos nuevos.</w:t>
      </w:r>
    </w:p>
    <w:p w14:paraId="2F55E588" w14:textId="77777777" w:rsidR="00B33BE9" w:rsidRDefault="00B33BE9">
      <w:pPr>
        <w:rPr>
          <w:rFonts w:ascii="Bembo" w:hAnsi="Bembo"/>
          <w:sz w:val="24"/>
          <w:szCs w:val="24"/>
        </w:rPr>
      </w:pPr>
    </w:p>
    <w:p w14:paraId="4FA9B564" w14:textId="77A159B0" w:rsidR="00B33BE9" w:rsidRDefault="00C84D6B">
      <w:pPr>
        <w:rPr>
          <w:rFonts w:ascii="Bembo" w:hAnsi="Bembo"/>
          <w:sz w:val="24"/>
          <w:szCs w:val="24"/>
        </w:rPr>
      </w:pPr>
      <w:r>
        <w:rPr>
          <w:noProof/>
        </w:rPr>
        <w:drawing>
          <wp:inline distT="0" distB="0" distL="0" distR="0" wp14:anchorId="549707F8" wp14:editId="2CDF2043">
            <wp:extent cx="6156960" cy="3147060"/>
            <wp:effectExtent l="0" t="0" r="15240" b="15240"/>
            <wp:docPr id="1287035437" name="Gráfico 1">
              <a:extLst xmlns:a="http://schemas.openxmlformats.org/drawingml/2006/main">
                <a:ext uri="{FF2B5EF4-FFF2-40B4-BE49-F238E27FC236}">
                  <a16:creationId xmlns:a16="http://schemas.microsoft.com/office/drawing/2014/main" id="{DF5653AF-1942-C21B-790A-12BEC87BAB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8ACB5E6" w14:textId="03FAA3AF" w:rsidR="00FF1DDD" w:rsidRDefault="0021175E" w:rsidP="00FF1DDD">
      <w:pPr>
        <w:rPr>
          <w:rFonts w:ascii="Bembo" w:hAnsi="Bembo"/>
          <w:sz w:val="24"/>
          <w:szCs w:val="24"/>
        </w:rPr>
      </w:pPr>
      <w:r>
        <w:rPr>
          <w:noProof/>
          <w:lang w:eastAsia="es-SV"/>
        </w:rPr>
        <mc:AlternateContent>
          <mc:Choice Requires="wps">
            <w:drawing>
              <wp:anchor distT="45720" distB="45720" distL="114300" distR="114300" simplePos="0" relativeHeight="251755520" behindDoc="0" locked="0" layoutInCell="1" allowOverlap="1" wp14:anchorId="7C6C3629" wp14:editId="7088A25B">
                <wp:simplePos x="0" y="0"/>
                <wp:positionH relativeFrom="column">
                  <wp:posOffset>-32385</wp:posOffset>
                </wp:positionH>
                <wp:positionV relativeFrom="paragraph">
                  <wp:posOffset>332740</wp:posOffset>
                </wp:positionV>
                <wp:extent cx="6015990" cy="1028700"/>
                <wp:effectExtent l="19050" t="19050" r="22860" b="19050"/>
                <wp:wrapSquare wrapText="bothSides"/>
                <wp:docPr id="13523779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5990" cy="1028700"/>
                        </a:xfrm>
                        <a:prstGeom prst="rect">
                          <a:avLst/>
                        </a:prstGeom>
                        <a:solidFill>
                          <a:srgbClr val="FFFFFF"/>
                        </a:solidFill>
                        <a:ln w="28575">
                          <a:solidFill>
                            <a:srgbClr val="5B9BD5">
                              <a:lumMod val="60000"/>
                              <a:lumOff val="40000"/>
                            </a:srgbClr>
                          </a:solidFill>
                          <a:miter lim="800000"/>
                          <a:headEnd/>
                          <a:tailEnd/>
                        </a:ln>
                      </wps:spPr>
                      <wps:txbx>
                        <w:txbxContent>
                          <w:p w14:paraId="4B7C135D" w14:textId="094BA878" w:rsidR="00C1307B" w:rsidRPr="0021175E" w:rsidRDefault="00C1307B" w:rsidP="00C1307B">
                            <w:pPr>
                              <w:jc w:val="both"/>
                              <w:rPr>
                                <w:rFonts w:ascii="Bembo" w:hAnsi="Bembo"/>
                                <w:sz w:val="24"/>
                                <w:szCs w:val="24"/>
                              </w:rPr>
                            </w:pPr>
                            <w:r w:rsidRPr="0021175E">
                              <w:rPr>
                                <w:rFonts w:ascii="Bembo" w:hAnsi="Bembo"/>
                                <w:sz w:val="24"/>
                                <w:szCs w:val="24"/>
                              </w:rPr>
                              <w:t xml:space="preserve">La gráfica muestra las acciones de Participación Ciudadana donde la población ejerció su derecho ciudadano, obteniendo mayor frecuencia </w:t>
                            </w:r>
                            <w:r w:rsidR="0021175E" w:rsidRPr="0021175E">
                              <w:rPr>
                                <w:rFonts w:ascii="Bembo" w:hAnsi="Bembo"/>
                                <w:sz w:val="24"/>
                                <w:szCs w:val="24"/>
                              </w:rPr>
                              <w:t xml:space="preserve">en el tercer trimestre el “Teléfono Abierto” (151). En segundo lugar, las </w:t>
                            </w:r>
                            <w:r w:rsidR="0021175E">
                              <w:rPr>
                                <w:rFonts w:ascii="Bembo" w:hAnsi="Bembo"/>
                                <w:sz w:val="24"/>
                                <w:szCs w:val="24"/>
                              </w:rPr>
                              <w:t>“</w:t>
                            </w:r>
                            <w:r w:rsidR="0021175E" w:rsidRPr="0021175E">
                              <w:rPr>
                                <w:rFonts w:ascii="Bembo" w:hAnsi="Bembo"/>
                                <w:sz w:val="24"/>
                                <w:szCs w:val="24"/>
                              </w:rPr>
                              <w:t>Atenciones personalizadas en campo y oficina</w:t>
                            </w:r>
                            <w:r w:rsidR="0021175E">
                              <w:rPr>
                                <w:rFonts w:ascii="Bembo" w:hAnsi="Bembo"/>
                                <w:sz w:val="24"/>
                                <w:szCs w:val="24"/>
                              </w:rPr>
                              <w:t xml:space="preserve">” </w:t>
                            </w:r>
                            <w:r w:rsidR="0021175E" w:rsidRPr="0021175E">
                              <w:rPr>
                                <w:rFonts w:ascii="Bembo" w:hAnsi="Bembo"/>
                                <w:sz w:val="24"/>
                                <w:szCs w:val="24"/>
                              </w:rPr>
                              <w:t xml:space="preserve">(148) y en tercero las </w:t>
                            </w:r>
                            <w:r w:rsidR="0021175E">
                              <w:rPr>
                                <w:rFonts w:ascii="Bembo" w:hAnsi="Bembo"/>
                                <w:sz w:val="24"/>
                                <w:szCs w:val="24"/>
                              </w:rPr>
                              <w:t>“</w:t>
                            </w:r>
                            <w:r w:rsidR="0021175E" w:rsidRPr="0021175E">
                              <w:rPr>
                                <w:rFonts w:ascii="Bembo" w:hAnsi="Bembo"/>
                                <w:sz w:val="24"/>
                                <w:szCs w:val="24"/>
                              </w:rPr>
                              <w:t>Inspecciones técnicas sociales</w:t>
                            </w:r>
                            <w:r w:rsidR="0021175E">
                              <w:rPr>
                                <w:rFonts w:ascii="Bembo" w:hAnsi="Bembo"/>
                                <w:sz w:val="24"/>
                                <w:szCs w:val="24"/>
                              </w:rPr>
                              <w:t>”</w:t>
                            </w:r>
                            <w:r w:rsidR="0021175E" w:rsidRPr="0021175E">
                              <w:rPr>
                                <w:rFonts w:ascii="Bembo" w:hAnsi="Bembo"/>
                                <w:sz w:val="24"/>
                                <w:szCs w:val="24"/>
                              </w:rPr>
                              <w:t xml:space="preserve"> (71).</w:t>
                            </w:r>
                            <w:r w:rsidR="0021175E">
                              <w:rPr>
                                <w:rFonts w:ascii="Bembo" w:hAnsi="Bembo"/>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6C3629" id="_x0000_s1028" type="#_x0000_t202" style="position:absolute;margin-left:-2.55pt;margin-top:26.2pt;width:473.7pt;height:81pt;z-index:251755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" strokecolor="#9dc3e6" strokeweight="2.25pt">
                <v:textbox>
                  <w:txbxContent>
                    <w:p w14:paraId="4B7C135D" w14:textId="094BA878" w:rsidR="00C1307B" w:rsidRPr="0021175E" w:rsidRDefault="00C1307B" w:rsidP="00C1307B">
                      <w:pPr>
                        <w:jc w:val="both"/>
                        <w:rPr>
                          <w:rFonts w:ascii="Bembo" w:hAnsi="Bembo"/>
                          <w:sz w:val="24"/>
                          <w:szCs w:val="24"/>
                        </w:rPr>
                      </w:pPr>
                      <w:r w:rsidRPr="0021175E">
                        <w:rPr>
                          <w:rFonts w:ascii="Bembo" w:hAnsi="Bembo"/>
                          <w:sz w:val="24"/>
                          <w:szCs w:val="24"/>
                        </w:rPr>
                        <w:t xml:space="preserve">La gráfica muestra las acciones de Participación Ciudadana donde la población ejerció su derecho ciudadano, obteniendo mayor frecuencia </w:t>
                      </w:r>
                      <w:r w:rsidR="0021175E" w:rsidRPr="0021175E">
                        <w:rPr>
                          <w:rFonts w:ascii="Bembo" w:hAnsi="Bembo"/>
                          <w:sz w:val="24"/>
                          <w:szCs w:val="24"/>
                        </w:rPr>
                        <w:t xml:space="preserve">en el tercer trimestre el “Teléfono Abierto” (151). En segundo lugar, las </w:t>
                      </w:r>
                      <w:r w:rsidR="0021175E">
                        <w:rPr>
                          <w:rFonts w:ascii="Bembo" w:hAnsi="Bembo"/>
                          <w:sz w:val="24"/>
                          <w:szCs w:val="24"/>
                        </w:rPr>
                        <w:t>“</w:t>
                      </w:r>
                      <w:r w:rsidR="0021175E" w:rsidRPr="0021175E">
                        <w:rPr>
                          <w:rFonts w:ascii="Bembo" w:hAnsi="Bembo"/>
                          <w:sz w:val="24"/>
                          <w:szCs w:val="24"/>
                        </w:rPr>
                        <w:t>Atenciones personalizadas en campo y oficina</w:t>
                      </w:r>
                      <w:r w:rsidR="0021175E">
                        <w:rPr>
                          <w:rFonts w:ascii="Bembo" w:hAnsi="Bembo"/>
                          <w:sz w:val="24"/>
                          <w:szCs w:val="24"/>
                        </w:rPr>
                        <w:t xml:space="preserve">” </w:t>
                      </w:r>
                      <w:r w:rsidR="0021175E" w:rsidRPr="0021175E">
                        <w:rPr>
                          <w:rFonts w:ascii="Bembo" w:hAnsi="Bembo"/>
                          <w:sz w:val="24"/>
                          <w:szCs w:val="24"/>
                        </w:rPr>
                        <w:t xml:space="preserve">(148) y en tercero las </w:t>
                      </w:r>
                      <w:r w:rsidR="0021175E">
                        <w:rPr>
                          <w:rFonts w:ascii="Bembo" w:hAnsi="Bembo"/>
                          <w:sz w:val="24"/>
                          <w:szCs w:val="24"/>
                        </w:rPr>
                        <w:t>“</w:t>
                      </w:r>
                      <w:r w:rsidR="0021175E" w:rsidRPr="0021175E">
                        <w:rPr>
                          <w:rFonts w:ascii="Bembo" w:hAnsi="Bembo"/>
                          <w:sz w:val="24"/>
                          <w:szCs w:val="24"/>
                        </w:rPr>
                        <w:t>Inspecciones técnicas sociales</w:t>
                      </w:r>
                      <w:r w:rsidR="0021175E">
                        <w:rPr>
                          <w:rFonts w:ascii="Bembo" w:hAnsi="Bembo"/>
                          <w:sz w:val="24"/>
                          <w:szCs w:val="24"/>
                        </w:rPr>
                        <w:t>”</w:t>
                      </w:r>
                      <w:r w:rsidR="0021175E" w:rsidRPr="0021175E">
                        <w:rPr>
                          <w:rFonts w:ascii="Bembo" w:hAnsi="Bembo"/>
                          <w:sz w:val="24"/>
                          <w:szCs w:val="24"/>
                        </w:rPr>
                        <w:t xml:space="preserve"> (71).</w:t>
                      </w:r>
                      <w:r w:rsidR="0021175E">
                        <w:rPr>
                          <w:rFonts w:ascii="Bembo" w:hAnsi="Bembo"/>
                          <w:sz w:val="24"/>
                          <w:szCs w:val="24"/>
                        </w:rPr>
                        <w:t xml:space="preserve">  </w:t>
                      </w:r>
                    </w:p>
                  </w:txbxContent>
                </v:textbox>
                <w10:wrap type="square"/>
              </v:shape>
            </w:pict>
          </mc:Fallback>
        </mc:AlternateContent>
      </w:r>
    </w:p>
    <w:p w14:paraId="356DB060" w14:textId="77777777" w:rsidR="0021175E" w:rsidRDefault="0021175E" w:rsidP="00FF1DDD">
      <w:pPr>
        <w:rPr>
          <w:rFonts w:ascii="Bembo" w:hAnsi="Bembo"/>
          <w:sz w:val="24"/>
          <w:szCs w:val="24"/>
        </w:rPr>
      </w:pPr>
    </w:p>
    <w:p w14:paraId="7B23AD05" w14:textId="3BDD9B30" w:rsidR="00F032FA" w:rsidRPr="0000281D" w:rsidRDefault="0085009B" w:rsidP="0085009B">
      <w:pPr>
        <w:ind w:left="426"/>
        <w:jc w:val="both"/>
        <w:rPr>
          <w:rFonts w:ascii="Bembo" w:hAnsi="Bembo"/>
          <w:sz w:val="24"/>
          <w:szCs w:val="24"/>
        </w:rPr>
      </w:pPr>
      <w:r>
        <w:rPr>
          <w:rFonts w:ascii="Bembo" w:hAnsi="Bembo"/>
          <w:sz w:val="24"/>
          <w:szCs w:val="24"/>
        </w:rPr>
        <w:t xml:space="preserve">El teléfono abierto son </w:t>
      </w:r>
      <w:r w:rsidR="00F032FA" w:rsidRPr="0000281D">
        <w:rPr>
          <w:rFonts w:ascii="Bembo" w:hAnsi="Bembo"/>
          <w:sz w:val="24"/>
          <w:szCs w:val="24"/>
        </w:rPr>
        <w:t>llamadas recibidas en teléfono fijo de la oficina; a las que se les da seguimiento por medio de grupos de WhatsApp para la gestión de una solución a la problemática que la ciudadanía presenta, ya sea actuando directamente o derivando el caso según competencia</w:t>
      </w:r>
      <w:r w:rsidR="00A42578" w:rsidRPr="0000281D">
        <w:rPr>
          <w:rFonts w:ascii="Bembo" w:hAnsi="Bembo"/>
          <w:sz w:val="24"/>
          <w:szCs w:val="24"/>
        </w:rPr>
        <w:t xml:space="preserve"> MOTP- </w:t>
      </w:r>
      <w:r w:rsidR="007C6B08" w:rsidRPr="0000281D">
        <w:rPr>
          <w:rFonts w:ascii="Bembo" w:hAnsi="Bembo"/>
          <w:sz w:val="24"/>
          <w:szCs w:val="24"/>
        </w:rPr>
        <w:t>FOVIAL a</w:t>
      </w:r>
      <w:r w:rsidR="00F032FA" w:rsidRPr="0000281D">
        <w:rPr>
          <w:rFonts w:ascii="Bembo" w:hAnsi="Bembo"/>
          <w:sz w:val="24"/>
          <w:szCs w:val="24"/>
        </w:rPr>
        <w:t xml:space="preserve"> otras instancias del Sistema de Protección Civil, alcaldías, DOM</w:t>
      </w:r>
      <w:r w:rsidR="00A42578" w:rsidRPr="0000281D">
        <w:rPr>
          <w:rFonts w:ascii="Bembo" w:hAnsi="Bembo"/>
          <w:sz w:val="24"/>
          <w:szCs w:val="24"/>
        </w:rPr>
        <w:t>,</w:t>
      </w:r>
      <w:r w:rsidR="00F032FA" w:rsidRPr="0000281D">
        <w:rPr>
          <w:rFonts w:ascii="Bembo" w:hAnsi="Bembo"/>
          <w:sz w:val="24"/>
          <w:szCs w:val="24"/>
        </w:rPr>
        <w:t xml:space="preserve"> u otros Ministerios.</w:t>
      </w:r>
    </w:p>
    <w:p w14:paraId="22B18970" w14:textId="3F373AE3" w:rsidR="00F032FA" w:rsidRPr="0000281D" w:rsidRDefault="00F032FA" w:rsidP="0085009B">
      <w:pPr>
        <w:ind w:left="426"/>
        <w:jc w:val="both"/>
        <w:rPr>
          <w:rFonts w:ascii="Bembo" w:hAnsi="Bembo"/>
          <w:sz w:val="24"/>
          <w:szCs w:val="24"/>
        </w:rPr>
      </w:pPr>
      <w:r w:rsidRPr="0000281D">
        <w:rPr>
          <w:rFonts w:ascii="Bembo" w:hAnsi="Bembo"/>
          <w:sz w:val="24"/>
          <w:szCs w:val="24"/>
        </w:rPr>
        <w:t xml:space="preserve">El grafico no incluye las llamadas recibidas a las líneas celulares que se ponen a disposición de la ciudadanía para dar seguimiento al trabajo de gestión social en la obra pública; se estima que cada persona (gestor/a social) recibió diariamente en este </w:t>
      </w:r>
      <w:r w:rsidR="00A42578" w:rsidRPr="0000281D">
        <w:rPr>
          <w:rFonts w:ascii="Bembo" w:hAnsi="Bembo"/>
          <w:sz w:val="24"/>
          <w:szCs w:val="24"/>
        </w:rPr>
        <w:t xml:space="preserve">tercer </w:t>
      </w:r>
      <w:r w:rsidRPr="0000281D">
        <w:rPr>
          <w:rFonts w:ascii="Bembo" w:hAnsi="Bembo"/>
          <w:sz w:val="24"/>
          <w:szCs w:val="24"/>
        </w:rPr>
        <w:t xml:space="preserve">trimestre un promedio </w:t>
      </w:r>
      <w:r w:rsidRPr="00C84D6B">
        <w:rPr>
          <w:rFonts w:ascii="Bembo" w:hAnsi="Bembo"/>
          <w:sz w:val="24"/>
          <w:szCs w:val="24"/>
        </w:rPr>
        <w:t>de 4 llamadas de casos diferentes, que requieren de otras para darles el seguimiento respectivo.</w:t>
      </w:r>
    </w:p>
    <w:p w14:paraId="0FF24177" w14:textId="039AF3D6" w:rsidR="00F032FA" w:rsidRDefault="00F032FA" w:rsidP="00152D1B">
      <w:pPr>
        <w:spacing w:line="276" w:lineRule="auto"/>
        <w:ind w:left="426"/>
        <w:jc w:val="both"/>
        <w:rPr>
          <w:rFonts w:ascii="Bembo" w:hAnsi="Bembo"/>
          <w:sz w:val="24"/>
          <w:szCs w:val="24"/>
        </w:rPr>
      </w:pPr>
      <w:r w:rsidRPr="0000281D">
        <w:rPr>
          <w:rFonts w:ascii="Bembo" w:hAnsi="Bembo"/>
          <w:sz w:val="24"/>
          <w:szCs w:val="24"/>
        </w:rPr>
        <w:t>Se suma a esto las gestiones y atenciones</w:t>
      </w:r>
      <w:r w:rsidR="00C84D6B">
        <w:rPr>
          <w:rFonts w:ascii="Bembo" w:hAnsi="Bembo"/>
          <w:sz w:val="24"/>
          <w:szCs w:val="24"/>
        </w:rPr>
        <w:t xml:space="preserve"> de casos vía</w:t>
      </w:r>
      <w:r w:rsidRPr="0000281D">
        <w:rPr>
          <w:rFonts w:ascii="Bembo" w:hAnsi="Bembo"/>
          <w:sz w:val="24"/>
          <w:szCs w:val="24"/>
        </w:rPr>
        <w:t xml:space="preserve"> telefónica</w:t>
      </w:r>
      <w:r w:rsidR="00C84D6B">
        <w:rPr>
          <w:rFonts w:ascii="Bembo" w:hAnsi="Bembo"/>
          <w:sz w:val="24"/>
          <w:szCs w:val="24"/>
        </w:rPr>
        <w:t xml:space="preserve"> </w:t>
      </w:r>
      <w:r w:rsidRPr="0000281D">
        <w:rPr>
          <w:rFonts w:ascii="Bembo" w:hAnsi="Bembo"/>
          <w:sz w:val="24"/>
          <w:szCs w:val="24"/>
        </w:rPr>
        <w:t xml:space="preserve">realizadas por el Gerente y Coordinador de la Gerencia de Gestión Social. Este espacio es el más utilizado por la </w:t>
      </w:r>
      <w:r w:rsidRPr="0000281D">
        <w:rPr>
          <w:rFonts w:ascii="Bembo" w:hAnsi="Bembo"/>
          <w:sz w:val="24"/>
          <w:szCs w:val="24"/>
        </w:rPr>
        <w:lastRenderedPageBreak/>
        <w:t xml:space="preserve">ciudadanía ya que acorta distancia, tiempo, y resulta una gestión más ágil. Razón por la cual no dudamos que tenemos un </w:t>
      </w:r>
      <w:r w:rsidR="0021175E" w:rsidRPr="0000281D">
        <w:rPr>
          <w:rFonts w:ascii="Bembo" w:hAnsi="Bembo"/>
          <w:sz w:val="24"/>
          <w:szCs w:val="24"/>
        </w:rPr>
        <w:t>subregistro</w:t>
      </w:r>
      <w:r w:rsidRPr="0000281D">
        <w:rPr>
          <w:rFonts w:ascii="Bembo" w:hAnsi="Bembo"/>
          <w:sz w:val="24"/>
          <w:szCs w:val="24"/>
        </w:rPr>
        <w:t xml:space="preserve"> de todo lo realizado por la vía telefónica.</w:t>
      </w:r>
    </w:p>
    <w:p w14:paraId="49DA5F9F" w14:textId="18757C2C" w:rsidR="00C84D6B" w:rsidRDefault="00C84D6B" w:rsidP="00152D1B">
      <w:pPr>
        <w:spacing w:line="276" w:lineRule="auto"/>
        <w:ind w:left="426"/>
        <w:jc w:val="both"/>
        <w:rPr>
          <w:rFonts w:ascii="Bembo" w:hAnsi="Bembo"/>
          <w:sz w:val="24"/>
          <w:szCs w:val="24"/>
        </w:rPr>
      </w:pPr>
      <w:r>
        <w:rPr>
          <w:rFonts w:ascii="Bembo" w:hAnsi="Bembo"/>
          <w:sz w:val="24"/>
          <w:szCs w:val="24"/>
        </w:rPr>
        <w:t xml:space="preserve">En cuanto al segundo mecanismo de participación ciudadana más desarrollado es la </w:t>
      </w:r>
      <w:r w:rsidR="00607E40">
        <w:rPr>
          <w:rFonts w:ascii="Bembo" w:hAnsi="Bembo"/>
          <w:sz w:val="24"/>
          <w:szCs w:val="24"/>
        </w:rPr>
        <w:t>“</w:t>
      </w:r>
      <w:r>
        <w:rPr>
          <w:rFonts w:ascii="Bembo" w:hAnsi="Bembo"/>
          <w:sz w:val="24"/>
          <w:szCs w:val="24"/>
        </w:rPr>
        <w:t xml:space="preserve">Atención personalizada en </w:t>
      </w:r>
      <w:r w:rsidR="0021175E">
        <w:rPr>
          <w:rFonts w:ascii="Bembo" w:hAnsi="Bembo"/>
          <w:sz w:val="24"/>
          <w:szCs w:val="24"/>
        </w:rPr>
        <w:t>c</w:t>
      </w:r>
      <w:r>
        <w:rPr>
          <w:rFonts w:ascii="Bembo" w:hAnsi="Bembo"/>
          <w:sz w:val="24"/>
          <w:szCs w:val="24"/>
        </w:rPr>
        <w:t>ampo y oficina</w:t>
      </w:r>
      <w:r w:rsidR="00607E40">
        <w:rPr>
          <w:rFonts w:ascii="Bembo" w:hAnsi="Bembo"/>
          <w:sz w:val="24"/>
          <w:szCs w:val="24"/>
        </w:rPr>
        <w:t>”,</w:t>
      </w:r>
      <w:r>
        <w:rPr>
          <w:rFonts w:ascii="Bembo" w:hAnsi="Bembo"/>
          <w:sz w:val="24"/>
          <w:szCs w:val="24"/>
        </w:rPr>
        <w:t xml:space="preserve"> </w:t>
      </w:r>
      <w:r w:rsidR="00607E40">
        <w:rPr>
          <w:rFonts w:ascii="Bembo" w:hAnsi="Bembo"/>
          <w:sz w:val="24"/>
          <w:szCs w:val="24"/>
        </w:rPr>
        <w:t>este es</w:t>
      </w:r>
      <w:r w:rsidR="00607E40" w:rsidRPr="002C0BF0">
        <w:rPr>
          <w:rFonts w:ascii="Bembo" w:hAnsi="Bembo"/>
          <w:sz w:val="24"/>
          <w:szCs w:val="24"/>
        </w:rPr>
        <w:t xml:space="preserve"> cuando la ciudadanía visita las instalaciones del MOPT con o sin previo aviso, y atención en territorio se da cuando el equipo técnico social anda en una zona determinada con una misión definida, y la ciudadanía aprovecha el espacio para acercarse y pedir orientación sobre situaciones que se están viviendo es sus comunidades, realizar sus peticiones específicas y que son de competencia del ramo de Obras Públicas</w:t>
      </w:r>
      <w:r w:rsidR="00607E40">
        <w:rPr>
          <w:rFonts w:ascii="Bembo" w:hAnsi="Bembo"/>
          <w:sz w:val="24"/>
          <w:szCs w:val="24"/>
        </w:rPr>
        <w:t>. Estas atenciones pueden ser de casos nuevos y continuados.</w:t>
      </w:r>
    </w:p>
    <w:p w14:paraId="45CD5BDB" w14:textId="77777777" w:rsidR="00607E40" w:rsidRDefault="00607E40" w:rsidP="00152D1B">
      <w:pPr>
        <w:spacing w:line="276" w:lineRule="auto"/>
        <w:ind w:left="426"/>
        <w:jc w:val="both"/>
        <w:rPr>
          <w:rFonts w:ascii="Bembo" w:hAnsi="Bembo"/>
          <w:sz w:val="24"/>
          <w:szCs w:val="24"/>
        </w:rPr>
      </w:pPr>
    </w:p>
    <w:p w14:paraId="0F9DC275" w14:textId="123A6D24" w:rsidR="00607E40" w:rsidRDefault="00607E40" w:rsidP="00152D1B">
      <w:pPr>
        <w:spacing w:after="0" w:line="276" w:lineRule="auto"/>
        <w:ind w:left="426"/>
        <w:jc w:val="both"/>
        <w:rPr>
          <w:rFonts w:ascii="Bembo" w:hAnsi="Bembo"/>
          <w:sz w:val="24"/>
          <w:szCs w:val="24"/>
        </w:rPr>
      </w:pPr>
      <w:r>
        <w:rPr>
          <w:rFonts w:ascii="Bembo" w:hAnsi="Bembo"/>
          <w:sz w:val="24"/>
          <w:szCs w:val="24"/>
        </w:rPr>
        <w:t xml:space="preserve">El tercer mecanismo con más frecuencia fue las “Inspecciones Técnicas Sociales” la cual son </w:t>
      </w:r>
      <w:r w:rsidRPr="002C0BF0">
        <w:rPr>
          <w:rFonts w:ascii="Bembo" w:hAnsi="Bembo"/>
          <w:sz w:val="24"/>
          <w:szCs w:val="24"/>
        </w:rPr>
        <w:t>visita</w:t>
      </w:r>
      <w:r>
        <w:rPr>
          <w:rFonts w:ascii="Bembo" w:hAnsi="Bembo"/>
          <w:sz w:val="24"/>
          <w:szCs w:val="24"/>
        </w:rPr>
        <w:t>s</w:t>
      </w:r>
      <w:r w:rsidRPr="002C0BF0">
        <w:rPr>
          <w:rFonts w:ascii="Bembo" w:hAnsi="Bembo"/>
          <w:sz w:val="24"/>
          <w:szCs w:val="24"/>
        </w:rPr>
        <w:t xml:space="preserve"> a</w:t>
      </w:r>
      <w:r>
        <w:rPr>
          <w:rFonts w:ascii="Bembo" w:hAnsi="Bembo"/>
          <w:sz w:val="24"/>
          <w:szCs w:val="24"/>
        </w:rPr>
        <w:t>l</w:t>
      </w:r>
      <w:r w:rsidRPr="002C0BF0">
        <w:rPr>
          <w:rFonts w:ascii="Bembo" w:hAnsi="Bembo"/>
          <w:sz w:val="24"/>
          <w:szCs w:val="24"/>
        </w:rPr>
        <w:t xml:space="preserve"> territorio </w:t>
      </w:r>
      <w:r>
        <w:rPr>
          <w:rFonts w:ascii="Bembo" w:hAnsi="Bembo"/>
          <w:sz w:val="24"/>
          <w:szCs w:val="24"/>
        </w:rPr>
        <w:t xml:space="preserve">que se </w:t>
      </w:r>
      <w:r w:rsidRPr="002C0BF0">
        <w:rPr>
          <w:rFonts w:ascii="Bembo" w:hAnsi="Bembo"/>
          <w:sz w:val="24"/>
          <w:szCs w:val="24"/>
        </w:rPr>
        <w:t>realiza</w:t>
      </w:r>
      <w:r>
        <w:rPr>
          <w:rFonts w:ascii="Bembo" w:hAnsi="Bembo"/>
          <w:sz w:val="24"/>
          <w:szCs w:val="24"/>
        </w:rPr>
        <w:t xml:space="preserve"> con</w:t>
      </w:r>
      <w:r w:rsidRPr="002C0BF0">
        <w:rPr>
          <w:rFonts w:ascii="Bembo" w:hAnsi="Bembo"/>
          <w:sz w:val="24"/>
          <w:szCs w:val="24"/>
        </w:rPr>
        <w:t xml:space="preserve"> coordinación previa entre las partes involucradas (solicitante, municipalidad, personal técnico</w:t>
      </w:r>
      <w:r>
        <w:rPr>
          <w:rFonts w:ascii="Bembo" w:hAnsi="Bembo"/>
          <w:sz w:val="24"/>
          <w:szCs w:val="24"/>
        </w:rPr>
        <w:t xml:space="preserve"> MOTP- </w:t>
      </w:r>
      <w:r w:rsidR="00152D1B">
        <w:rPr>
          <w:rFonts w:ascii="Bembo" w:hAnsi="Bembo"/>
          <w:sz w:val="24"/>
          <w:szCs w:val="24"/>
        </w:rPr>
        <w:t>FOVIAL;</w:t>
      </w:r>
      <w:r w:rsidRPr="002C0BF0">
        <w:rPr>
          <w:rFonts w:ascii="Bembo" w:hAnsi="Bembo"/>
          <w:sz w:val="24"/>
          <w:szCs w:val="24"/>
        </w:rPr>
        <w:t xml:space="preserve"> los actores pueden variar según el caso), </w:t>
      </w:r>
      <w:r>
        <w:rPr>
          <w:rFonts w:ascii="Bembo" w:hAnsi="Bembo"/>
          <w:sz w:val="24"/>
          <w:szCs w:val="24"/>
        </w:rPr>
        <w:t xml:space="preserve">las realizada este </w:t>
      </w:r>
      <w:r w:rsidR="00152D1B">
        <w:rPr>
          <w:rFonts w:ascii="Bembo" w:hAnsi="Bembo"/>
          <w:sz w:val="24"/>
          <w:szCs w:val="24"/>
        </w:rPr>
        <w:t>trimestre fueron</w:t>
      </w:r>
      <w:r>
        <w:rPr>
          <w:rFonts w:ascii="Bembo" w:hAnsi="Bembo"/>
          <w:sz w:val="24"/>
          <w:szCs w:val="24"/>
        </w:rPr>
        <w:t xml:space="preserve"> de carácter </w:t>
      </w:r>
      <w:r w:rsidRPr="002C0BF0">
        <w:rPr>
          <w:rFonts w:ascii="Bembo" w:hAnsi="Bembo"/>
          <w:sz w:val="24"/>
          <w:szCs w:val="24"/>
        </w:rPr>
        <w:t>diagnóstic</w:t>
      </w:r>
      <w:r>
        <w:rPr>
          <w:rFonts w:ascii="Bembo" w:hAnsi="Bembo"/>
          <w:sz w:val="24"/>
          <w:szCs w:val="24"/>
        </w:rPr>
        <w:t>o</w:t>
      </w:r>
      <w:r w:rsidRPr="002C0BF0">
        <w:rPr>
          <w:rFonts w:ascii="Bembo" w:hAnsi="Bembo"/>
          <w:sz w:val="24"/>
          <w:szCs w:val="24"/>
        </w:rPr>
        <w:t xml:space="preserve"> situacional, de monitoreo de obra, </w:t>
      </w:r>
      <w:r w:rsidR="00152D1B">
        <w:rPr>
          <w:rFonts w:ascii="Bembo" w:hAnsi="Bembo"/>
          <w:sz w:val="24"/>
          <w:szCs w:val="24"/>
        </w:rPr>
        <w:t xml:space="preserve">de consulta y </w:t>
      </w:r>
      <w:r w:rsidRPr="002C0BF0">
        <w:rPr>
          <w:rFonts w:ascii="Bembo" w:hAnsi="Bembo"/>
          <w:sz w:val="24"/>
          <w:szCs w:val="24"/>
        </w:rPr>
        <w:t>evaluación de impacto de la obra ejecutada. La información que proporcio</w:t>
      </w:r>
      <w:r w:rsidR="00152D1B">
        <w:rPr>
          <w:rFonts w:ascii="Bembo" w:hAnsi="Bembo"/>
          <w:sz w:val="24"/>
          <w:szCs w:val="24"/>
        </w:rPr>
        <w:t>no</w:t>
      </w:r>
      <w:r w:rsidRPr="002C0BF0">
        <w:rPr>
          <w:rFonts w:ascii="Bembo" w:hAnsi="Bembo"/>
          <w:sz w:val="24"/>
          <w:szCs w:val="24"/>
        </w:rPr>
        <w:t xml:space="preserve"> la ciudadanía es de suma importancia para que el equipo multidisciplinario las retome dentro de las propuestas técnicas de abordaje del caso</w:t>
      </w:r>
      <w:r w:rsidR="00152D1B">
        <w:rPr>
          <w:rFonts w:ascii="Bembo" w:hAnsi="Bembo"/>
          <w:sz w:val="24"/>
          <w:szCs w:val="24"/>
        </w:rPr>
        <w:t xml:space="preserve"> y la orientación social y técnica que la comunidad recibe por parte de las y los representantes institucionales que les visitan.</w:t>
      </w:r>
    </w:p>
    <w:p w14:paraId="17B341F7" w14:textId="77777777" w:rsidR="00152D1B" w:rsidRDefault="00152D1B" w:rsidP="00152D1B">
      <w:pPr>
        <w:spacing w:after="0" w:line="276" w:lineRule="auto"/>
        <w:ind w:left="426"/>
        <w:jc w:val="both"/>
        <w:rPr>
          <w:rFonts w:ascii="Bembo" w:hAnsi="Bembo"/>
          <w:sz w:val="24"/>
          <w:szCs w:val="24"/>
        </w:rPr>
      </w:pPr>
    </w:p>
    <w:p w14:paraId="51E925D1" w14:textId="7BA875A1" w:rsidR="00152D1B" w:rsidRDefault="00152D1B" w:rsidP="00152D1B">
      <w:pPr>
        <w:spacing w:after="0" w:line="276" w:lineRule="auto"/>
        <w:ind w:left="426"/>
        <w:jc w:val="both"/>
        <w:rPr>
          <w:rFonts w:ascii="Bembo" w:hAnsi="Bembo"/>
          <w:sz w:val="24"/>
          <w:szCs w:val="24"/>
        </w:rPr>
      </w:pPr>
      <w:r>
        <w:rPr>
          <w:rFonts w:ascii="Bembo" w:hAnsi="Bembo"/>
          <w:sz w:val="24"/>
          <w:szCs w:val="24"/>
        </w:rPr>
        <w:t xml:space="preserve">El resto de espacios y mecanismos desarrollados también permitieron a la población ejercer su derecho </w:t>
      </w:r>
      <w:r w:rsidR="00212FF2">
        <w:rPr>
          <w:rFonts w:ascii="Bembo" w:hAnsi="Bembo"/>
          <w:sz w:val="24"/>
          <w:szCs w:val="24"/>
        </w:rPr>
        <w:t>de informarse</w:t>
      </w:r>
      <w:r>
        <w:rPr>
          <w:rFonts w:ascii="Bembo" w:hAnsi="Bembo"/>
          <w:sz w:val="24"/>
          <w:szCs w:val="24"/>
        </w:rPr>
        <w:t xml:space="preserve"> y opinar sobre los proyectos y programas en ejecución, proyecciones y más.</w:t>
      </w:r>
    </w:p>
    <w:sectPr w:rsidR="00152D1B">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28283" w14:textId="77777777" w:rsidR="00D50354" w:rsidRDefault="00D50354" w:rsidP="006C23E5">
      <w:pPr>
        <w:spacing w:after="0" w:line="240" w:lineRule="auto"/>
      </w:pPr>
      <w:r>
        <w:separator/>
      </w:r>
    </w:p>
  </w:endnote>
  <w:endnote w:type="continuationSeparator" w:id="0">
    <w:p w14:paraId="572CD3A9" w14:textId="77777777" w:rsidR="00D50354" w:rsidRDefault="00D50354" w:rsidP="006C2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embo">
    <w:charset w:val="00"/>
    <w:family w:val="roman"/>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2629959"/>
      <w:docPartObj>
        <w:docPartGallery w:val="Page Numbers (Bottom of Page)"/>
        <w:docPartUnique/>
      </w:docPartObj>
    </w:sdtPr>
    <w:sdtContent>
      <w:p w14:paraId="0C3FC178" w14:textId="77777777" w:rsidR="0016676D" w:rsidRDefault="0016676D">
        <w:pPr>
          <w:pStyle w:val="Piedepgina"/>
          <w:jc w:val="right"/>
        </w:pPr>
        <w:r>
          <w:fldChar w:fldCharType="begin"/>
        </w:r>
        <w:r>
          <w:instrText>PAGE   \* MERGEFORMAT</w:instrText>
        </w:r>
        <w:r>
          <w:fldChar w:fldCharType="separate"/>
        </w:r>
        <w:r w:rsidR="00164D48" w:rsidRPr="00164D48">
          <w:rPr>
            <w:noProof/>
            <w:lang w:val="es-ES"/>
          </w:rPr>
          <w:t>5</w:t>
        </w:r>
        <w:r>
          <w:fldChar w:fldCharType="end"/>
        </w:r>
      </w:p>
    </w:sdtContent>
  </w:sdt>
  <w:p w14:paraId="04EDD5F7" w14:textId="77777777" w:rsidR="0016676D" w:rsidRDefault="0016676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5735F" w14:textId="77777777" w:rsidR="00D50354" w:rsidRDefault="00D50354" w:rsidP="006C23E5">
      <w:pPr>
        <w:spacing w:after="0" w:line="240" w:lineRule="auto"/>
      </w:pPr>
      <w:r>
        <w:separator/>
      </w:r>
    </w:p>
  </w:footnote>
  <w:footnote w:type="continuationSeparator" w:id="0">
    <w:p w14:paraId="4843FF3D" w14:textId="77777777" w:rsidR="00D50354" w:rsidRDefault="00D50354" w:rsidP="006C23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D8949" w14:textId="77777777" w:rsidR="006C23E5" w:rsidRDefault="006C23E5" w:rsidP="006C23E5">
    <w:pPr>
      <w:pStyle w:val="Encabezado"/>
      <w:jc w:val="center"/>
    </w:pPr>
    <w:r>
      <w:rPr>
        <w:noProof/>
        <w:lang w:eastAsia="es-SV"/>
      </w:rPr>
      <w:drawing>
        <wp:inline distT="0" distB="0" distL="0" distR="0" wp14:anchorId="30C9EC7F" wp14:editId="30169903">
          <wp:extent cx="2011680" cy="822960"/>
          <wp:effectExtent l="0" t="0" r="7620" b="0"/>
          <wp:docPr id="4" name="image2.png"/>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a:srcRect/>
                  <a:stretch>
                    <a:fillRect/>
                  </a:stretch>
                </pic:blipFill>
                <pic:spPr>
                  <a:xfrm>
                    <a:off x="0" y="0"/>
                    <a:ext cx="2011680" cy="82296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4F6D31"/>
    <w:multiLevelType w:val="multilevel"/>
    <w:tmpl w:val="3B5A66A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84590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3E5"/>
    <w:rsid w:val="0000281D"/>
    <w:rsid w:val="00004B9C"/>
    <w:rsid w:val="000140E8"/>
    <w:rsid w:val="00025DC2"/>
    <w:rsid w:val="00027428"/>
    <w:rsid w:val="000569A5"/>
    <w:rsid w:val="000A0830"/>
    <w:rsid w:val="000A3DCD"/>
    <w:rsid w:val="000A5B22"/>
    <w:rsid w:val="000A62B1"/>
    <w:rsid w:val="000C260B"/>
    <w:rsid w:val="000F6026"/>
    <w:rsid w:val="00124F58"/>
    <w:rsid w:val="0013238F"/>
    <w:rsid w:val="00137960"/>
    <w:rsid w:val="00152D1B"/>
    <w:rsid w:val="001604B9"/>
    <w:rsid w:val="00161A09"/>
    <w:rsid w:val="00164D48"/>
    <w:rsid w:val="0016676D"/>
    <w:rsid w:val="001764FB"/>
    <w:rsid w:val="00180E43"/>
    <w:rsid w:val="001C2055"/>
    <w:rsid w:val="001C55F9"/>
    <w:rsid w:val="001E2081"/>
    <w:rsid w:val="001E57B1"/>
    <w:rsid w:val="001E776A"/>
    <w:rsid w:val="0021175E"/>
    <w:rsid w:val="00212FF2"/>
    <w:rsid w:val="002371AE"/>
    <w:rsid w:val="002421F0"/>
    <w:rsid w:val="0024620B"/>
    <w:rsid w:val="00253128"/>
    <w:rsid w:val="00267EA9"/>
    <w:rsid w:val="002853FF"/>
    <w:rsid w:val="00290BF8"/>
    <w:rsid w:val="002925EA"/>
    <w:rsid w:val="002B308A"/>
    <w:rsid w:val="002C7739"/>
    <w:rsid w:val="002D2114"/>
    <w:rsid w:val="002E26AA"/>
    <w:rsid w:val="002F17C3"/>
    <w:rsid w:val="002F19C4"/>
    <w:rsid w:val="002F3093"/>
    <w:rsid w:val="003136B1"/>
    <w:rsid w:val="003272FC"/>
    <w:rsid w:val="003326F1"/>
    <w:rsid w:val="00337534"/>
    <w:rsid w:val="0036226C"/>
    <w:rsid w:val="00365BC1"/>
    <w:rsid w:val="0038077D"/>
    <w:rsid w:val="003A3199"/>
    <w:rsid w:val="003B5F2D"/>
    <w:rsid w:val="003C12E4"/>
    <w:rsid w:val="003D28E7"/>
    <w:rsid w:val="003D371F"/>
    <w:rsid w:val="003F51C5"/>
    <w:rsid w:val="00405A66"/>
    <w:rsid w:val="00425EB3"/>
    <w:rsid w:val="00426348"/>
    <w:rsid w:val="0045708B"/>
    <w:rsid w:val="00462C30"/>
    <w:rsid w:val="004669EF"/>
    <w:rsid w:val="004878AD"/>
    <w:rsid w:val="004A0550"/>
    <w:rsid w:val="004B6556"/>
    <w:rsid w:val="004C6B9B"/>
    <w:rsid w:val="004D6BFE"/>
    <w:rsid w:val="004E6F66"/>
    <w:rsid w:val="004F43E6"/>
    <w:rsid w:val="005067E6"/>
    <w:rsid w:val="00507604"/>
    <w:rsid w:val="00516068"/>
    <w:rsid w:val="00534110"/>
    <w:rsid w:val="005451D4"/>
    <w:rsid w:val="005535AD"/>
    <w:rsid w:val="0056232C"/>
    <w:rsid w:val="00562C0F"/>
    <w:rsid w:val="0057572B"/>
    <w:rsid w:val="00577C8F"/>
    <w:rsid w:val="00581B9D"/>
    <w:rsid w:val="00584120"/>
    <w:rsid w:val="00585E4C"/>
    <w:rsid w:val="005954F0"/>
    <w:rsid w:val="00596F83"/>
    <w:rsid w:val="005A43A9"/>
    <w:rsid w:val="005D07CD"/>
    <w:rsid w:val="005D6D50"/>
    <w:rsid w:val="006040CF"/>
    <w:rsid w:val="006071AA"/>
    <w:rsid w:val="00607E40"/>
    <w:rsid w:val="00621756"/>
    <w:rsid w:val="00621F19"/>
    <w:rsid w:val="00622B6F"/>
    <w:rsid w:val="006474C1"/>
    <w:rsid w:val="00647A8B"/>
    <w:rsid w:val="00650E60"/>
    <w:rsid w:val="00653479"/>
    <w:rsid w:val="00671A27"/>
    <w:rsid w:val="006A406F"/>
    <w:rsid w:val="006B593E"/>
    <w:rsid w:val="006B7091"/>
    <w:rsid w:val="006C23E5"/>
    <w:rsid w:val="006C5C96"/>
    <w:rsid w:val="006E2484"/>
    <w:rsid w:val="00727283"/>
    <w:rsid w:val="00734820"/>
    <w:rsid w:val="0076180D"/>
    <w:rsid w:val="007631F8"/>
    <w:rsid w:val="007636B6"/>
    <w:rsid w:val="00776E08"/>
    <w:rsid w:val="00784AA5"/>
    <w:rsid w:val="007A0E05"/>
    <w:rsid w:val="007C6B08"/>
    <w:rsid w:val="007D340A"/>
    <w:rsid w:val="008208C4"/>
    <w:rsid w:val="00825682"/>
    <w:rsid w:val="0083027D"/>
    <w:rsid w:val="00842297"/>
    <w:rsid w:val="0085009B"/>
    <w:rsid w:val="00862D0B"/>
    <w:rsid w:val="00863432"/>
    <w:rsid w:val="008637CC"/>
    <w:rsid w:val="00866EB8"/>
    <w:rsid w:val="00885E00"/>
    <w:rsid w:val="0089197F"/>
    <w:rsid w:val="008C3360"/>
    <w:rsid w:val="008C7020"/>
    <w:rsid w:val="008D4D1E"/>
    <w:rsid w:val="008D5AC3"/>
    <w:rsid w:val="008D619E"/>
    <w:rsid w:val="008E12F7"/>
    <w:rsid w:val="008E7410"/>
    <w:rsid w:val="00921062"/>
    <w:rsid w:val="00927ECA"/>
    <w:rsid w:val="00931CA2"/>
    <w:rsid w:val="00934EC0"/>
    <w:rsid w:val="00940582"/>
    <w:rsid w:val="00945D8E"/>
    <w:rsid w:val="00954F1F"/>
    <w:rsid w:val="00963136"/>
    <w:rsid w:val="00985AC2"/>
    <w:rsid w:val="00996E1E"/>
    <w:rsid w:val="009A4F9C"/>
    <w:rsid w:val="009B1E3B"/>
    <w:rsid w:val="009C68AE"/>
    <w:rsid w:val="009F1C3F"/>
    <w:rsid w:val="009F2FEE"/>
    <w:rsid w:val="009F3A22"/>
    <w:rsid w:val="00A02696"/>
    <w:rsid w:val="00A02B2B"/>
    <w:rsid w:val="00A2326B"/>
    <w:rsid w:val="00A3360E"/>
    <w:rsid w:val="00A42578"/>
    <w:rsid w:val="00A64DC9"/>
    <w:rsid w:val="00A66D3C"/>
    <w:rsid w:val="00A7642A"/>
    <w:rsid w:val="00A82AE5"/>
    <w:rsid w:val="00A8480E"/>
    <w:rsid w:val="00AA18A3"/>
    <w:rsid w:val="00AB008B"/>
    <w:rsid w:val="00AB2EBA"/>
    <w:rsid w:val="00AB3308"/>
    <w:rsid w:val="00AB33B0"/>
    <w:rsid w:val="00AC1055"/>
    <w:rsid w:val="00AE5139"/>
    <w:rsid w:val="00AF5C4B"/>
    <w:rsid w:val="00AF67C8"/>
    <w:rsid w:val="00B01E0A"/>
    <w:rsid w:val="00B0393D"/>
    <w:rsid w:val="00B0685A"/>
    <w:rsid w:val="00B23CAD"/>
    <w:rsid w:val="00B27ECB"/>
    <w:rsid w:val="00B33BE9"/>
    <w:rsid w:val="00B408EE"/>
    <w:rsid w:val="00B450F7"/>
    <w:rsid w:val="00B76BAA"/>
    <w:rsid w:val="00B8046C"/>
    <w:rsid w:val="00B9218F"/>
    <w:rsid w:val="00B96EDB"/>
    <w:rsid w:val="00BB4EA4"/>
    <w:rsid w:val="00BE4B85"/>
    <w:rsid w:val="00C03F0C"/>
    <w:rsid w:val="00C12661"/>
    <w:rsid w:val="00C1307B"/>
    <w:rsid w:val="00C35040"/>
    <w:rsid w:val="00C64056"/>
    <w:rsid w:val="00C84D6B"/>
    <w:rsid w:val="00C87BF5"/>
    <w:rsid w:val="00C87BFC"/>
    <w:rsid w:val="00C91054"/>
    <w:rsid w:val="00CB316C"/>
    <w:rsid w:val="00CC3753"/>
    <w:rsid w:val="00CC62B1"/>
    <w:rsid w:val="00CC6D30"/>
    <w:rsid w:val="00CE2063"/>
    <w:rsid w:val="00CE2AFB"/>
    <w:rsid w:val="00CE3CBD"/>
    <w:rsid w:val="00CF166B"/>
    <w:rsid w:val="00CF2DC9"/>
    <w:rsid w:val="00CF6AB4"/>
    <w:rsid w:val="00D21FFB"/>
    <w:rsid w:val="00D3512F"/>
    <w:rsid w:val="00D50354"/>
    <w:rsid w:val="00D5466E"/>
    <w:rsid w:val="00D573A4"/>
    <w:rsid w:val="00D873F2"/>
    <w:rsid w:val="00D93193"/>
    <w:rsid w:val="00DC5834"/>
    <w:rsid w:val="00DD31DD"/>
    <w:rsid w:val="00DD7EBD"/>
    <w:rsid w:val="00DE1550"/>
    <w:rsid w:val="00E10CA2"/>
    <w:rsid w:val="00E13293"/>
    <w:rsid w:val="00E27B00"/>
    <w:rsid w:val="00E43004"/>
    <w:rsid w:val="00E47351"/>
    <w:rsid w:val="00E74DB4"/>
    <w:rsid w:val="00EA02DE"/>
    <w:rsid w:val="00EB12E4"/>
    <w:rsid w:val="00ED1C42"/>
    <w:rsid w:val="00ED4EA5"/>
    <w:rsid w:val="00EE25DA"/>
    <w:rsid w:val="00EE28E0"/>
    <w:rsid w:val="00EE4863"/>
    <w:rsid w:val="00F032FA"/>
    <w:rsid w:val="00F23904"/>
    <w:rsid w:val="00F377A0"/>
    <w:rsid w:val="00F536C8"/>
    <w:rsid w:val="00F56B9E"/>
    <w:rsid w:val="00F628AB"/>
    <w:rsid w:val="00F67EC2"/>
    <w:rsid w:val="00F77348"/>
    <w:rsid w:val="00F95022"/>
    <w:rsid w:val="00FB0191"/>
    <w:rsid w:val="00FC3124"/>
    <w:rsid w:val="00FC517B"/>
    <w:rsid w:val="00FE03F1"/>
    <w:rsid w:val="00FE6186"/>
    <w:rsid w:val="00FF038F"/>
    <w:rsid w:val="00FF1DDD"/>
    <w:rsid w:val="00FF2822"/>
    <w:rsid w:val="00FF5C57"/>
    <w:rsid w:val="00FF6BB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B52DD"/>
  <w15:chartTrackingRefBased/>
  <w15:docId w15:val="{15F8FCBC-1873-4C2D-8C16-16A409449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34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C23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23E5"/>
  </w:style>
  <w:style w:type="paragraph" w:styleId="Piedepgina">
    <w:name w:val="footer"/>
    <w:basedOn w:val="Normal"/>
    <w:link w:val="PiedepginaCar"/>
    <w:uiPriority w:val="99"/>
    <w:unhideWhenUsed/>
    <w:rsid w:val="006C23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23E5"/>
  </w:style>
  <w:style w:type="character" w:customStyle="1" w:styleId="Ttulo1Car">
    <w:name w:val="Título 1 Car"/>
    <w:basedOn w:val="Fuentedeprrafopredeter"/>
    <w:link w:val="Ttulo1"/>
    <w:uiPriority w:val="9"/>
    <w:rsid w:val="007D340A"/>
    <w:rPr>
      <w:rFonts w:asciiTheme="majorHAnsi" w:eastAsiaTheme="majorEastAsia" w:hAnsiTheme="majorHAnsi" w:cstheme="majorBidi"/>
      <w:color w:val="2E74B5" w:themeColor="accent1" w:themeShade="BF"/>
      <w:sz w:val="32"/>
      <w:szCs w:val="32"/>
    </w:rPr>
  </w:style>
  <w:style w:type="paragraph" w:styleId="Prrafodelista">
    <w:name w:val="List Paragraph"/>
    <w:aliases w:val="Párrafo de lista - colocho lara,Párrafo de lista - CGothic,Resume Title,Bullet List,Number Bullets,First Level Outline,Ha,Primus H 3,lp1,List Paragraph1,Use Case List Paragraph,YC Bulet,Citation List"/>
    <w:basedOn w:val="Normal"/>
    <w:link w:val="PrrafodelistaCar"/>
    <w:uiPriority w:val="99"/>
    <w:qFormat/>
    <w:rsid w:val="009F2FEE"/>
    <w:pPr>
      <w:widowControl w:val="0"/>
      <w:adjustRightInd w:val="0"/>
      <w:spacing w:after="0" w:line="360" w:lineRule="atLeast"/>
      <w:ind w:left="720"/>
      <w:contextualSpacing/>
      <w:jc w:val="both"/>
    </w:pPr>
    <w:rPr>
      <w:rFonts w:ascii="Times New Roman" w:eastAsia="Times New Roman" w:hAnsi="Times New Roman" w:cs="Times New Roman"/>
      <w:sz w:val="24"/>
      <w:szCs w:val="24"/>
      <w:lang w:val="es-ES" w:eastAsia="es-ES"/>
    </w:rPr>
  </w:style>
  <w:style w:type="character" w:customStyle="1" w:styleId="PrrafodelistaCar">
    <w:name w:val="Párrafo de lista Car"/>
    <w:aliases w:val="Párrafo de lista - colocho lara Car,Párrafo de lista - CGothic Car,Resume Title Car,Bullet List Car,Number Bullets Car,First Level Outline Car,Ha Car,Primus H 3 Car,lp1 Car,List Paragraph1 Car,Use Case List Paragraph Car"/>
    <w:link w:val="Prrafodelista"/>
    <w:uiPriority w:val="99"/>
    <w:locked/>
    <w:rsid w:val="009F2FEE"/>
    <w:rPr>
      <w:rFonts w:ascii="Times New Roman" w:eastAsia="Times New Roman" w:hAnsi="Times New Roman" w:cs="Times New Roman"/>
      <w:sz w:val="24"/>
      <w:szCs w:val="24"/>
      <w:lang w:val="es-ES" w:eastAsia="es-ES"/>
    </w:rPr>
  </w:style>
  <w:style w:type="paragraph" w:customStyle="1" w:styleId="Normal1">
    <w:name w:val="Normal1"/>
    <w:rsid w:val="00607E40"/>
    <w:pPr>
      <w:spacing w:before="120" w:after="120" w:line="276" w:lineRule="auto"/>
      <w:jc w:val="both"/>
    </w:pPr>
    <w:rPr>
      <w:rFonts w:ascii="Century Gothic" w:eastAsia="Century Gothic" w:hAnsi="Century Gothic" w:cs="Century Gothic"/>
      <w:sz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73016">
      <w:bodyDiv w:val="1"/>
      <w:marLeft w:val="0"/>
      <w:marRight w:val="0"/>
      <w:marTop w:val="0"/>
      <w:marBottom w:val="0"/>
      <w:divBdr>
        <w:top w:val="none" w:sz="0" w:space="0" w:color="auto"/>
        <w:left w:val="none" w:sz="0" w:space="0" w:color="auto"/>
        <w:bottom w:val="none" w:sz="0" w:space="0" w:color="auto"/>
        <w:right w:val="none" w:sz="0" w:space="0" w:color="auto"/>
      </w:divBdr>
    </w:div>
    <w:div w:id="121657945">
      <w:bodyDiv w:val="1"/>
      <w:marLeft w:val="0"/>
      <w:marRight w:val="0"/>
      <w:marTop w:val="0"/>
      <w:marBottom w:val="0"/>
      <w:divBdr>
        <w:top w:val="none" w:sz="0" w:space="0" w:color="auto"/>
        <w:left w:val="none" w:sz="0" w:space="0" w:color="auto"/>
        <w:bottom w:val="none" w:sz="0" w:space="0" w:color="auto"/>
        <w:right w:val="none" w:sz="0" w:space="0" w:color="auto"/>
      </w:divBdr>
    </w:div>
    <w:div w:id="274409324">
      <w:bodyDiv w:val="1"/>
      <w:marLeft w:val="0"/>
      <w:marRight w:val="0"/>
      <w:marTop w:val="0"/>
      <w:marBottom w:val="0"/>
      <w:divBdr>
        <w:top w:val="none" w:sz="0" w:space="0" w:color="auto"/>
        <w:left w:val="none" w:sz="0" w:space="0" w:color="auto"/>
        <w:bottom w:val="none" w:sz="0" w:space="0" w:color="auto"/>
        <w:right w:val="none" w:sz="0" w:space="0" w:color="auto"/>
      </w:divBdr>
    </w:div>
    <w:div w:id="305360246">
      <w:bodyDiv w:val="1"/>
      <w:marLeft w:val="0"/>
      <w:marRight w:val="0"/>
      <w:marTop w:val="0"/>
      <w:marBottom w:val="0"/>
      <w:divBdr>
        <w:top w:val="none" w:sz="0" w:space="0" w:color="auto"/>
        <w:left w:val="none" w:sz="0" w:space="0" w:color="auto"/>
        <w:bottom w:val="none" w:sz="0" w:space="0" w:color="auto"/>
        <w:right w:val="none" w:sz="0" w:space="0" w:color="auto"/>
      </w:divBdr>
    </w:div>
    <w:div w:id="610745818">
      <w:bodyDiv w:val="1"/>
      <w:marLeft w:val="0"/>
      <w:marRight w:val="0"/>
      <w:marTop w:val="0"/>
      <w:marBottom w:val="0"/>
      <w:divBdr>
        <w:top w:val="none" w:sz="0" w:space="0" w:color="auto"/>
        <w:left w:val="none" w:sz="0" w:space="0" w:color="auto"/>
        <w:bottom w:val="none" w:sz="0" w:space="0" w:color="auto"/>
        <w:right w:val="none" w:sz="0" w:space="0" w:color="auto"/>
      </w:divBdr>
    </w:div>
    <w:div w:id="1527794292">
      <w:bodyDiv w:val="1"/>
      <w:marLeft w:val="0"/>
      <w:marRight w:val="0"/>
      <w:marTop w:val="0"/>
      <w:marBottom w:val="0"/>
      <w:divBdr>
        <w:top w:val="none" w:sz="0" w:space="0" w:color="auto"/>
        <w:left w:val="none" w:sz="0" w:space="0" w:color="auto"/>
        <w:bottom w:val="none" w:sz="0" w:space="0" w:color="auto"/>
        <w:right w:val="none" w:sz="0" w:space="0" w:color="auto"/>
      </w:divBdr>
    </w:div>
    <w:div w:id="198816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veronica.gil\AppData\Local\Microsoft\Windows\INetCache\IE\ZYENSIAW\Departamentos_atendidos_en_el_tercer_trimestre%5b1%5d.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veronica.gil\AppData\Local\Microsoft\Windows\INetCache\IE\DPDCM827\MUNICIPIOS%5b1%5d.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veronica.gil\AppData\Local\Microsoft\Windows\INetCache\IE\ZYENSIAW\Actividades%20por%20mes%5b1%5d.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Bembo" panose="02020502050201020203" pitchFamily="18" charset="0"/>
                <a:ea typeface="+mn-ea"/>
                <a:cs typeface="+mn-cs"/>
              </a:defRPr>
            </a:pPr>
            <a:r>
              <a:rPr lang="es-SV" sz="1000">
                <a:latin typeface="Bembo" panose="02020502050201020203" pitchFamily="18" charset="0"/>
              </a:rPr>
              <a:t>PARTICIPACIÓN</a:t>
            </a:r>
            <a:r>
              <a:rPr lang="es-SV" sz="1000" baseline="0">
                <a:latin typeface="Bembo" panose="02020502050201020203" pitchFamily="18" charset="0"/>
              </a:rPr>
              <a:t> DEL TERCER TRIMESTRE DESAGREGADA POR SEXO</a:t>
            </a:r>
            <a:endParaRPr lang="es-SV" sz="1000">
              <a:latin typeface="Bembo" panose="02020502050201020203" pitchFamily="18" charset="0"/>
            </a:endParaRP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Bembo" panose="02020502050201020203" pitchFamily="18" charset="0"/>
              <a:ea typeface="+mn-ea"/>
              <a:cs typeface="+mn-cs"/>
            </a:defRPr>
          </a:pPr>
          <a:endParaRPr lang="es-SV"/>
        </a:p>
      </c:txPr>
    </c:title>
    <c:autoTitleDeleted val="0"/>
    <c:plotArea>
      <c:layout/>
      <c:barChart>
        <c:barDir val="col"/>
        <c:grouping val="clustered"/>
        <c:varyColors val="0"/>
        <c:ser>
          <c:idx val="0"/>
          <c:order val="0"/>
          <c:tx>
            <c:strRef>
              <c:f>Hoja4!$E$7</c:f>
              <c:strCache>
                <c:ptCount val="1"/>
                <c:pt idx="0">
                  <c:v>MUJERES</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Hoja4!$D$8:$D$10</c:f>
              <c:strCache>
                <c:ptCount val="3"/>
                <c:pt idx="0">
                  <c:v>JULIO</c:v>
                </c:pt>
                <c:pt idx="1">
                  <c:v>AGOSTO</c:v>
                </c:pt>
                <c:pt idx="2">
                  <c:v>SEPTIEMBRE</c:v>
                </c:pt>
              </c:strCache>
            </c:strRef>
          </c:cat>
          <c:val>
            <c:numRef>
              <c:f>Hoja4!$E$8:$E$10</c:f>
              <c:numCache>
                <c:formatCode>General</c:formatCode>
                <c:ptCount val="3"/>
                <c:pt idx="0">
                  <c:v>305</c:v>
                </c:pt>
                <c:pt idx="1">
                  <c:v>541</c:v>
                </c:pt>
                <c:pt idx="2">
                  <c:v>218</c:v>
                </c:pt>
              </c:numCache>
            </c:numRef>
          </c:val>
          <c:extLst>
            <c:ext xmlns:c16="http://schemas.microsoft.com/office/drawing/2014/chart" uri="{C3380CC4-5D6E-409C-BE32-E72D297353CC}">
              <c16:uniqueId val="{00000000-4497-4856-866A-1FF5F9DB4617}"/>
            </c:ext>
          </c:extLst>
        </c:ser>
        <c:ser>
          <c:idx val="1"/>
          <c:order val="1"/>
          <c:tx>
            <c:strRef>
              <c:f>Hoja4!$F$7</c:f>
              <c:strCache>
                <c:ptCount val="1"/>
                <c:pt idx="0">
                  <c:v>HOMBRES</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Hoja4!$D$8:$D$10</c:f>
              <c:strCache>
                <c:ptCount val="3"/>
                <c:pt idx="0">
                  <c:v>JULIO</c:v>
                </c:pt>
                <c:pt idx="1">
                  <c:v>AGOSTO</c:v>
                </c:pt>
                <c:pt idx="2">
                  <c:v>SEPTIEMBRE</c:v>
                </c:pt>
              </c:strCache>
            </c:strRef>
          </c:cat>
          <c:val>
            <c:numRef>
              <c:f>Hoja4!$F$8:$F$10</c:f>
              <c:numCache>
                <c:formatCode>General</c:formatCode>
                <c:ptCount val="3"/>
                <c:pt idx="0">
                  <c:v>256</c:v>
                </c:pt>
                <c:pt idx="1">
                  <c:v>611</c:v>
                </c:pt>
                <c:pt idx="2">
                  <c:v>686</c:v>
                </c:pt>
              </c:numCache>
            </c:numRef>
          </c:val>
          <c:extLst>
            <c:ext xmlns:c16="http://schemas.microsoft.com/office/drawing/2014/chart" uri="{C3380CC4-5D6E-409C-BE32-E72D297353CC}">
              <c16:uniqueId val="{00000001-4497-4856-866A-1FF5F9DB4617}"/>
            </c:ext>
          </c:extLst>
        </c:ser>
        <c:dLbls>
          <c:dLblPos val="outEnd"/>
          <c:showLegendKey val="0"/>
          <c:showVal val="1"/>
          <c:showCatName val="0"/>
          <c:showSerName val="0"/>
          <c:showPercent val="0"/>
          <c:showBubbleSize val="0"/>
        </c:dLbls>
        <c:gapWidth val="219"/>
        <c:overlap val="-27"/>
        <c:axId val="1944747008"/>
        <c:axId val="1944121248"/>
      </c:barChart>
      <c:catAx>
        <c:axId val="1944747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1944121248"/>
        <c:crosses val="autoZero"/>
        <c:auto val="1"/>
        <c:lblAlgn val="ctr"/>
        <c:lblOffset val="100"/>
        <c:noMultiLvlLbl val="0"/>
      </c:catAx>
      <c:valAx>
        <c:axId val="1944121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1944747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es-SV" sz="1100">
                <a:latin typeface="Bembo" panose="02020502050201020203" pitchFamily="18" charset="0"/>
              </a:rPr>
              <a:t>TOTAL DE ACCIONES REALIZADAS DE </a:t>
            </a:r>
          </a:p>
          <a:p>
            <a:pPr>
              <a:defRPr/>
            </a:pPr>
            <a:r>
              <a:rPr lang="es-SV" sz="1100">
                <a:latin typeface="Bembo" panose="02020502050201020203" pitchFamily="18" charset="0"/>
              </a:rPr>
              <a:t>PARTICIPACIÓN CIUDADANA </a:t>
            </a:r>
          </a:p>
          <a:p>
            <a:pPr>
              <a:defRPr/>
            </a:pPr>
            <a:r>
              <a:rPr lang="es-SV"/>
              <a:t> </a:t>
            </a:r>
          </a:p>
        </c:rich>
      </c:tx>
      <c:layout>
        <c:manualLayout>
          <c:xMode val="edge"/>
          <c:yMode val="edge"/>
          <c:x val="0.27180708837098172"/>
          <c:y val="2.1329267435320584E-2"/>
        </c:manualLayout>
      </c:layout>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es-SV"/>
        </a:p>
      </c:txPr>
    </c:title>
    <c:autoTitleDeleted val="0"/>
    <c:plotArea>
      <c:layout>
        <c:manualLayout>
          <c:layoutTarget val="inner"/>
          <c:xMode val="edge"/>
          <c:yMode val="edge"/>
          <c:x val="9.0810464729644644E-2"/>
          <c:y val="0.17080348378203389"/>
          <c:w val="0.909189559044427"/>
          <c:h val="0.69278864050330047"/>
        </c:manualLayout>
      </c:layout>
      <c:lineChart>
        <c:grouping val="stacked"/>
        <c:varyColors val="0"/>
        <c:ser>
          <c:idx val="0"/>
          <c:order val="0"/>
          <c:tx>
            <c:strRef>
              <c:f>Hoja2!$C$4</c:f>
              <c:strCache>
                <c:ptCount val="1"/>
                <c:pt idx="0">
                  <c:v>CANTIDAD </c:v>
                </c:pt>
              </c:strCache>
            </c:strRef>
          </c:tx>
          <c:spPr>
            <a:ln w="22225" cap="rnd" cmpd="sng" algn="ctr">
              <a:solidFill>
                <a:schemeClr val="accent1"/>
              </a:solidFill>
              <a:round/>
            </a:ln>
            <a:effectLst/>
          </c:spPr>
          <c:marker>
            <c:symbol val="none"/>
          </c:marker>
          <c:dLbls>
            <c:dLbl>
              <c:idx val="0"/>
              <c:layout>
                <c:manualLayout>
                  <c:x val="-4.5388888888888888E-2"/>
                  <c:y val="2.31481481481480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5BA-4752-A823-B24F4C1F7A43}"/>
                </c:ext>
              </c:extLst>
            </c:dLbl>
            <c:dLbl>
              <c:idx val="1"/>
              <c:layout>
                <c:manualLayout>
                  <c:x val="-4.2611111111111162E-2"/>
                  <c:y val="-4.166666666666675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5BA-4752-A823-B24F4C1F7A43}"/>
                </c:ext>
              </c:extLst>
            </c:dLbl>
            <c:dLbl>
              <c:idx val="2"/>
              <c:layout>
                <c:manualLayout>
                  <c:x val="-4.2611111111111211E-2"/>
                  <c:y val="5.555555555555555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5BA-4752-A823-B24F4C1F7A43}"/>
                </c:ext>
              </c:extLst>
            </c:dLbl>
            <c:dLbl>
              <c:idx val="3"/>
              <c:layout>
                <c:manualLayout>
                  <c:x val="-1.2055555555555555E-2"/>
                  <c:y val="4.6296296296296294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5BA-4752-A823-B24F4C1F7A4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S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Hoja2!$B$5:$B$8</c:f>
              <c:strCache>
                <c:ptCount val="4"/>
                <c:pt idx="0">
                  <c:v>JULIO </c:v>
                </c:pt>
                <c:pt idx="1">
                  <c:v>AGOSTO</c:v>
                </c:pt>
                <c:pt idx="2">
                  <c:v>SEPTIEMBRE</c:v>
                </c:pt>
                <c:pt idx="3">
                  <c:v>TOTAL ACUMULADO</c:v>
                </c:pt>
              </c:strCache>
            </c:strRef>
          </c:cat>
          <c:val>
            <c:numRef>
              <c:f>Hoja2!$C$5:$C$8</c:f>
              <c:numCache>
                <c:formatCode>General</c:formatCode>
                <c:ptCount val="4"/>
                <c:pt idx="0">
                  <c:v>244</c:v>
                </c:pt>
                <c:pt idx="1">
                  <c:v>206</c:v>
                </c:pt>
                <c:pt idx="2">
                  <c:v>118</c:v>
                </c:pt>
                <c:pt idx="3">
                  <c:v>568</c:v>
                </c:pt>
              </c:numCache>
            </c:numRef>
          </c:val>
          <c:smooth val="0"/>
          <c:extLst>
            <c:ext xmlns:c16="http://schemas.microsoft.com/office/drawing/2014/chart" uri="{C3380CC4-5D6E-409C-BE32-E72D297353CC}">
              <c16:uniqueId val="{00000004-D5BA-4752-A823-B24F4C1F7A43}"/>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957507520"/>
        <c:axId val="1943701760"/>
      </c:lineChart>
      <c:catAx>
        <c:axId val="1957507520"/>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SV"/>
          </a:p>
        </c:txPr>
        <c:crossAx val="1943701760"/>
        <c:crosses val="autoZero"/>
        <c:auto val="1"/>
        <c:lblAlgn val="ctr"/>
        <c:lblOffset val="100"/>
        <c:noMultiLvlLbl val="0"/>
      </c:catAx>
      <c:valAx>
        <c:axId val="194370176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SV"/>
          </a:p>
        </c:txPr>
        <c:crossAx val="1957507520"/>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s-S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SV" sz="1200" baseline="0">
                <a:latin typeface="Bembo" panose="02020502050201020203" pitchFamily="18" charset="0"/>
              </a:rPr>
              <a:t>DEPARTAMENTOS ATENDIDOS  TERCER TRIMESTRE 2023 </a:t>
            </a:r>
            <a:endParaRPr lang="es-SV" sz="1200">
              <a:latin typeface="Bembo" panose="02020502050201020203"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manualLayout>
          <c:layoutTarget val="inner"/>
          <c:xMode val="edge"/>
          <c:yMode val="edge"/>
          <c:x val="6.1133207134274455E-2"/>
          <c:y val="6.110112415193384E-2"/>
          <c:w val="0.91575205912560165"/>
          <c:h val="0.62169415143861739"/>
        </c:manualLayout>
      </c:layout>
      <c:barChart>
        <c:barDir val="col"/>
        <c:grouping val="clustered"/>
        <c:varyColors val="0"/>
        <c:ser>
          <c:idx val="0"/>
          <c:order val="0"/>
          <c:tx>
            <c:strRef>
              <c:f>Hoja1!$C$6</c:f>
              <c:strCache>
                <c:ptCount val="1"/>
                <c:pt idx="0">
                  <c:v>Julio</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Hoja1!$D$5:$Q$5</c:f>
              <c:strCache>
                <c:ptCount val="14"/>
                <c:pt idx="0">
                  <c:v>San Salvador</c:v>
                </c:pt>
                <c:pt idx="1">
                  <c:v>Santa Ana</c:v>
                </c:pt>
                <c:pt idx="2">
                  <c:v>La Libertad</c:v>
                </c:pt>
                <c:pt idx="3">
                  <c:v>Sonsonate</c:v>
                </c:pt>
                <c:pt idx="4">
                  <c:v>Ahuachapán</c:v>
                </c:pt>
                <c:pt idx="5">
                  <c:v>San Vicente</c:v>
                </c:pt>
                <c:pt idx="6">
                  <c:v>La Unión</c:v>
                </c:pt>
                <c:pt idx="7">
                  <c:v>La Paz</c:v>
                </c:pt>
                <c:pt idx="8">
                  <c:v>Cuscatlán</c:v>
                </c:pt>
                <c:pt idx="9">
                  <c:v>San Miguel </c:v>
                </c:pt>
                <c:pt idx="10">
                  <c:v>Cabañas</c:v>
                </c:pt>
                <c:pt idx="11">
                  <c:v>Usulután</c:v>
                </c:pt>
                <c:pt idx="12">
                  <c:v>Morazán</c:v>
                </c:pt>
                <c:pt idx="13">
                  <c:v>Total Acumulado</c:v>
                </c:pt>
              </c:strCache>
            </c:strRef>
          </c:cat>
          <c:val>
            <c:numRef>
              <c:f>Hoja1!$D$6:$Q$6</c:f>
              <c:numCache>
                <c:formatCode>General</c:formatCode>
                <c:ptCount val="14"/>
                <c:pt idx="0">
                  <c:v>92</c:v>
                </c:pt>
                <c:pt idx="1">
                  <c:v>67</c:v>
                </c:pt>
                <c:pt idx="2">
                  <c:v>21</c:v>
                </c:pt>
                <c:pt idx="3">
                  <c:v>12</c:v>
                </c:pt>
                <c:pt idx="4">
                  <c:v>10</c:v>
                </c:pt>
                <c:pt idx="5">
                  <c:v>1</c:v>
                </c:pt>
                <c:pt idx="6">
                  <c:v>7</c:v>
                </c:pt>
                <c:pt idx="7">
                  <c:v>6</c:v>
                </c:pt>
                <c:pt idx="8">
                  <c:v>1</c:v>
                </c:pt>
                <c:pt idx="9">
                  <c:v>4</c:v>
                </c:pt>
                <c:pt idx="10">
                  <c:v>2</c:v>
                </c:pt>
                <c:pt idx="11">
                  <c:v>4</c:v>
                </c:pt>
                <c:pt idx="12">
                  <c:v>1</c:v>
                </c:pt>
                <c:pt idx="13">
                  <c:v>228</c:v>
                </c:pt>
              </c:numCache>
            </c:numRef>
          </c:val>
          <c:extLst>
            <c:ext xmlns:c16="http://schemas.microsoft.com/office/drawing/2014/chart" uri="{C3380CC4-5D6E-409C-BE32-E72D297353CC}">
              <c16:uniqueId val="{00000000-2BF7-4BB9-A7D9-4A8CE265BBCE}"/>
            </c:ext>
          </c:extLst>
        </c:ser>
        <c:ser>
          <c:idx val="1"/>
          <c:order val="1"/>
          <c:tx>
            <c:strRef>
              <c:f>Hoja1!$C$7</c:f>
              <c:strCache>
                <c:ptCount val="1"/>
                <c:pt idx="0">
                  <c:v>Agosto</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Hoja1!$D$5:$Q$5</c:f>
              <c:strCache>
                <c:ptCount val="14"/>
                <c:pt idx="0">
                  <c:v>San Salvador</c:v>
                </c:pt>
                <c:pt idx="1">
                  <c:v>Santa Ana</c:v>
                </c:pt>
                <c:pt idx="2">
                  <c:v>La Libertad</c:v>
                </c:pt>
                <c:pt idx="3">
                  <c:v>Sonsonate</c:v>
                </c:pt>
                <c:pt idx="4">
                  <c:v>Ahuachapán</c:v>
                </c:pt>
                <c:pt idx="5">
                  <c:v>San Vicente</c:v>
                </c:pt>
                <c:pt idx="6">
                  <c:v>La Unión</c:v>
                </c:pt>
                <c:pt idx="7">
                  <c:v>La Paz</c:v>
                </c:pt>
                <c:pt idx="8">
                  <c:v>Cuscatlán</c:v>
                </c:pt>
                <c:pt idx="9">
                  <c:v>San Miguel </c:v>
                </c:pt>
                <c:pt idx="10">
                  <c:v>Cabañas</c:v>
                </c:pt>
                <c:pt idx="11">
                  <c:v>Usulután</c:v>
                </c:pt>
                <c:pt idx="12">
                  <c:v>Morazán</c:v>
                </c:pt>
                <c:pt idx="13">
                  <c:v>Total Acumulado</c:v>
                </c:pt>
              </c:strCache>
            </c:strRef>
          </c:cat>
          <c:val>
            <c:numRef>
              <c:f>Hoja1!$D$7:$Q$7</c:f>
              <c:numCache>
                <c:formatCode>General</c:formatCode>
                <c:ptCount val="14"/>
                <c:pt idx="0">
                  <c:v>78</c:v>
                </c:pt>
                <c:pt idx="1">
                  <c:v>10</c:v>
                </c:pt>
                <c:pt idx="2">
                  <c:v>40</c:v>
                </c:pt>
                <c:pt idx="3">
                  <c:v>51</c:v>
                </c:pt>
                <c:pt idx="4">
                  <c:v>4</c:v>
                </c:pt>
                <c:pt idx="5">
                  <c:v>3</c:v>
                </c:pt>
                <c:pt idx="6">
                  <c:v>2</c:v>
                </c:pt>
                <c:pt idx="7">
                  <c:v>17</c:v>
                </c:pt>
                <c:pt idx="8">
                  <c:v>3</c:v>
                </c:pt>
                <c:pt idx="9">
                  <c:v>4</c:v>
                </c:pt>
                <c:pt idx="10">
                  <c:v>0</c:v>
                </c:pt>
                <c:pt idx="11">
                  <c:v>0</c:v>
                </c:pt>
                <c:pt idx="12">
                  <c:v>0</c:v>
                </c:pt>
                <c:pt idx="13">
                  <c:v>212</c:v>
                </c:pt>
              </c:numCache>
            </c:numRef>
          </c:val>
          <c:extLst>
            <c:ext xmlns:c16="http://schemas.microsoft.com/office/drawing/2014/chart" uri="{C3380CC4-5D6E-409C-BE32-E72D297353CC}">
              <c16:uniqueId val="{00000001-2BF7-4BB9-A7D9-4A8CE265BBCE}"/>
            </c:ext>
          </c:extLst>
        </c:ser>
        <c:ser>
          <c:idx val="2"/>
          <c:order val="2"/>
          <c:tx>
            <c:strRef>
              <c:f>Hoja1!$C$8</c:f>
              <c:strCache>
                <c:ptCount val="1"/>
                <c:pt idx="0">
                  <c:v>Septiembre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Hoja1!$D$5:$Q$5</c:f>
              <c:strCache>
                <c:ptCount val="14"/>
                <c:pt idx="0">
                  <c:v>San Salvador</c:v>
                </c:pt>
                <c:pt idx="1">
                  <c:v>Santa Ana</c:v>
                </c:pt>
                <c:pt idx="2">
                  <c:v>La Libertad</c:v>
                </c:pt>
                <c:pt idx="3">
                  <c:v>Sonsonate</c:v>
                </c:pt>
                <c:pt idx="4">
                  <c:v>Ahuachapán</c:v>
                </c:pt>
                <c:pt idx="5">
                  <c:v>San Vicente</c:v>
                </c:pt>
                <c:pt idx="6">
                  <c:v>La Unión</c:v>
                </c:pt>
                <c:pt idx="7">
                  <c:v>La Paz</c:v>
                </c:pt>
                <c:pt idx="8">
                  <c:v>Cuscatlán</c:v>
                </c:pt>
                <c:pt idx="9">
                  <c:v>San Miguel </c:v>
                </c:pt>
                <c:pt idx="10">
                  <c:v>Cabañas</c:v>
                </c:pt>
                <c:pt idx="11">
                  <c:v>Usulután</c:v>
                </c:pt>
                <c:pt idx="12">
                  <c:v>Morazán</c:v>
                </c:pt>
                <c:pt idx="13">
                  <c:v>Total Acumulado</c:v>
                </c:pt>
              </c:strCache>
            </c:strRef>
          </c:cat>
          <c:val>
            <c:numRef>
              <c:f>Hoja1!$D$8:$Q$8</c:f>
              <c:numCache>
                <c:formatCode>General</c:formatCode>
                <c:ptCount val="14"/>
                <c:pt idx="0">
                  <c:v>47</c:v>
                </c:pt>
                <c:pt idx="1">
                  <c:v>2</c:v>
                </c:pt>
                <c:pt idx="2">
                  <c:v>21</c:v>
                </c:pt>
                <c:pt idx="3">
                  <c:v>9</c:v>
                </c:pt>
                <c:pt idx="4">
                  <c:v>3</c:v>
                </c:pt>
                <c:pt idx="5">
                  <c:v>3</c:v>
                </c:pt>
                <c:pt idx="6">
                  <c:v>7</c:v>
                </c:pt>
                <c:pt idx="7">
                  <c:v>3</c:v>
                </c:pt>
                <c:pt idx="8">
                  <c:v>3</c:v>
                </c:pt>
                <c:pt idx="9">
                  <c:v>2</c:v>
                </c:pt>
                <c:pt idx="10">
                  <c:v>2</c:v>
                </c:pt>
                <c:pt idx="11">
                  <c:v>5</c:v>
                </c:pt>
                <c:pt idx="12">
                  <c:v>0</c:v>
                </c:pt>
                <c:pt idx="13">
                  <c:v>107</c:v>
                </c:pt>
              </c:numCache>
            </c:numRef>
          </c:val>
          <c:extLst>
            <c:ext xmlns:c16="http://schemas.microsoft.com/office/drawing/2014/chart" uri="{C3380CC4-5D6E-409C-BE32-E72D297353CC}">
              <c16:uniqueId val="{00000002-2BF7-4BB9-A7D9-4A8CE265BBCE}"/>
            </c:ext>
          </c:extLst>
        </c:ser>
        <c:dLbls>
          <c:dLblPos val="outEnd"/>
          <c:showLegendKey val="0"/>
          <c:showVal val="1"/>
          <c:showCatName val="0"/>
          <c:showSerName val="0"/>
          <c:showPercent val="0"/>
          <c:showBubbleSize val="0"/>
        </c:dLbls>
        <c:gapWidth val="219"/>
        <c:overlap val="-27"/>
        <c:axId val="2118340320"/>
        <c:axId val="2031774128"/>
      </c:barChart>
      <c:catAx>
        <c:axId val="2118340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2031774128"/>
        <c:crosses val="autoZero"/>
        <c:auto val="1"/>
        <c:lblAlgn val="ctr"/>
        <c:lblOffset val="100"/>
        <c:noMultiLvlLbl val="0"/>
      </c:catAx>
      <c:valAx>
        <c:axId val="2031774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2118340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en-US" sz="1200" b="0">
                <a:latin typeface="Bembo" panose="02020502050201020203" pitchFamily="18" charset="0"/>
              </a:rPr>
              <a:t>64</a:t>
            </a:r>
            <a:r>
              <a:rPr lang="en-US" sz="1200" b="0" baseline="0">
                <a:latin typeface="Bembo" panose="02020502050201020203" pitchFamily="18" charset="0"/>
              </a:rPr>
              <a:t> MUNICIPIOS EN EL TRIMESTRE</a:t>
            </a:r>
            <a:endParaRPr lang="en-US" sz="1200" b="0">
              <a:latin typeface="Bembo" panose="02020502050201020203" pitchFamily="18" charset="0"/>
            </a:endParaRPr>
          </a:p>
        </c:rich>
      </c:tx>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es-SV"/>
        </a:p>
      </c:txPr>
    </c:title>
    <c:autoTitleDeleted val="0"/>
    <c:plotArea>
      <c:layout/>
      <c:pieChart>
        <c:varyColors val="1"/>
        <c:ser>
          <c:idx val="0"/>
          <c:order val="0"/>
          <c:tx>
            <c:strRef>
              <c:f>Hoja1!$C$3</c:f>
              <c:strCache>
                <c:ptCount val="1"/>
                <c:pt idx="0">
                  <c:v>Total de atenciones por  Municipios</c:v>
                </c:pt>
              </c:strCache>
            </c:strRef>
          </c:tx>
          <c:dPt>
            <c:idx val="0"/>
            <c:bubble3D val="0"/>
            <c:spPr>
              <a:solidFill>
                <a:schemeClr val="accent4">
                  <a:lumMod val="40000"/>
                  <a:lumOff val="60000"/>
                </a:schemeClr>
              </a:solidFill>
              <a:ln w="19050">
                <a:solidFill>
                  <a:schemeClr val="lt1"/>
                </a:solidFill>
              </a:ln>
              <a:effectLst/>
            </c:spPr>
            <c:extLst>
              <c:ext xmlns:c16="http://schemas.microsoft.com/office/drawing/2014/chart" uri="{C3380CC4-5D6E-409C-BE32-E72D297353CC}">
                <c16:uniqueId val="{00000001-BC17-4A42-9649-268B3A679639}"/>
              </c:ext>
            </c:extLst>
          </c:dPt>
          <c:dPt>
            <c:idx val="1"/>
            <c:bubble3D val="0"/>
            <c:spPr>
              <a:solidFill>
                <a:schemeClr val="accent2">
                  <a:lumMod val="40000"/>
                  <a:lumOff val="60000"/>
                </a:schemeClr>
              </a:solidFill>
              <a:ln w="19050">
                <a:solidFill>
                  <a:schemeClr val="lt1"/>
                </a:solidFill>
              </a:ln>
              <a:effectLst/>
            </c:spPr>
            <c:extLst>
              <c:ext xmlns:c16="http://schemas.microsoft.com/office/drawing/2014/chart" uri="{C3380CC4-5D6E-409C-BE32-E72D297353CC}">
                <c16:uniqueId val="{00000003-BC17-4A42-9649-268B3A679639}"/>
              </c:ext>
            </c:extLst>
          </c:dPt>
          <c:dPt>
            <c:idx val="2"/>
            <c:bubble3D val="0"/>
            <c:spPr>
              <a:solidFill>
                <a:schemeClr val="accent5">
                  <a:lumMod val="40000"/>
                  <a:lumOff val="60000"/>
                </a:schemeClr>
              </a:solidFill>
              <a:ln w="19050">
                <a:solidFill>
                  <a:schemeClr val="lt1"/>
                </a:solidFill>
              </a:ln>
              <a:effectLst/>
            </c:spPr>
            <c:extLst>
              <c:ext xmlns:c16="http://schemas.microsoft.com/office/drawing/2014/chart" uri="{C3380CC4-5D6E-409C-BE32-E72D297353CC}">
                <c16:uniqueId val="{00000005-BC17-4A42-9649-268B3A679639}"/>
              </c:ext>
            </c:extLst>
          </c:dPt>
          <c:dLbls>
            <c:dLbl>
              <c:idx val="1"/>
              <c:layout>
                <c:manualLayout>
                  <c:x val="-4.3871349042554049E-3"/>
                  <c:y val="-0.2542157230346207"/>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C17-4A42-9649-268B3A67963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SV"/>
              </a:p>
            </c:txPr>
            <c:dLblPos val="ct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Hoja1!$B$4:$B$6</c:f>
              <c:strCache>
                <c:ptCount val="3"/>
                <c:pt idx="0">
                  <c:v>JULIO: Ilopango, La Libertad, La Unión, San Salvador, Jocoro, Soyapango, Santa Ana, Apopa, Ciudad Delgado, Santo Tomas y Acajutla.</c:v>
                </c:pt>
                <c:pt idx="1">
                  <c:v>AGOSTO: Santo Tomas, Mejicanos, Santa Ana, Ciudad Delgado, Quezaltepeque, Apopa, , Soyapango, Tecoluca, Nejapa, Zacatecoluca, Cuscatancingo, Acajutla, Texistepeque, La Libertad, El Paisnal, Chiltiupan, Santa Tecla, Tonacatepeque, Ilopango, San Salvador, Nu</c:v>
                </c:pt>
                <c:pt idx="2">
                  <c:v>SEPTIEMBRE: Olocuilta, Panchimalco, Huizúcar, Jucuarán, Guazapa, Mejicanos, Santo Tomas, Ilopango, Ilobasco, Ahuachapán, Santa Tecla, Quezaltepeque, Soyapango, La Libertad, Atiquizaya, La Unión, San Salvador, Santa Ana, Jucuapa, Moncagua.</c:v>
                </c:pt>
              </c:strCache>
            </c:strRef>
          </c:cat>
          <c:val>
            <c:numRef>
              <c:f>Hoja1!$C$4:$C$6</c:f>
              <c:numCache>
                <c:formatCode>General</c:formatCode>
                <c:ptCount val="3"/>
                <c:pt idx="0">
                  <c:v>11</c:v>
                </c:pt>
                <c:pt idx="1">
                  <c:v>35</c:v>
                </c:pt>
                <c:pt idx="2">
                  <c:v>18</c:v>
                </c:pt>
              </c:numCache>
            </c:numRef>
          </c:val>
          <c:extLst>
            <c:ext xmlns:c16="http://schemas.microsoft.com/office/drawing/2014/chart" uri="{C3380CC4-5D6E-409C-BE32-E72D297353CC}">
              <c16:uniqueId val="{00000006-BC17-4A42-9649-268B3A679639}"/>
            </c:ext>
          </c:extLst>
        </c:ser>
        <c:dLbls>
          <c:dLblPos val="ctr"/>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dk1">
          <a:lumMod val="15000"/>
          <a:lumOff val="85000"/>
        </a:schemeClr>
      </a:solidFill>
      <a:round/>
    </a:ln>
    <a:effectLst/>
  </c:spPr>
  <c:txPr>
    <a:bodyPr/>
    <a:lstStyle/>
    <a:p>
      <a:pPr>
        <a:defRPr/>
      </a:pPr>
      <a:endParaRPr lang="es-S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cap="all" spc="120" normalizeH="0" baseline="0">
                <a:solidFill>
                  <a:schemeClr val="tx1">
                    <a:lumMod val="65000"/>
                    <a:lumOff val="35000"/>
                  </a:schemeClr>
                </a:solidFill>
                <a:latin typeface="+mn-lt"/>
                <a:ea typeface="+mn-ea"/>
                <a:cs typeface="+mn-cs"/>
              </a:defRPr>
            </a:pPr>
            <a:r>
              <a:rPr lang="es-SV" sz="1100" b="0">
                <a:latin typeface="Bembo" panose="02020502050201020203" pitchFamily="18" charset="0"/>
              </a:rPr>
              <a:t>Acciones de participación ciudadana realizadas </a:t>
            </a:r>
          </a:p>
        </c:rich>
      </c:tx>
      <c:overlay val="0"/>
      <c:spPr>
        <a:noFill/>
        <a:ln>
          <a:noFill/>
        </a:ln>
        <a:effectLst/>
      </c:spPr>
      <c:txPr>
        <a:bodyPr rot="0" spcFirstLastPara="1" vertOverflow="ellipsis" vert="horz" wrap="square" anchor="ctr" anchorCtr="1"/>
        <a:lstStyle/>
        <a:p>
          <a:pPr>
            <a:defRPr sz="1100" b="1" i="0" u="none" strike="noStrike" kern="1200" cap="all" spc="120" normalizeH="0" baseline="0">
              <a:solidFill>
                <a:schemeClr val="tx1">
                  <a:lumMod val="65000"/>
                  <a:lumOff val="35000"/>
                </a:schemeClr>
              </a:solidFill>
              <a:latin typeface="+mn-lt"/>
              <a:ea typeface="+mn-ea"/>
              <a:cs typeface="+mn-cs"/>
            </a:defRPr>
          </a:pPr>
          <a:endParaRPr lang="es-SV"/>
        </a:p>
      </c:txPr>
    </c:title>
    <c:autoTitleDeleted val="0"/>
    <c:plotArea>
      <c:layout>
        <c:manualLayout>
          <c:layoutTarget val="inner"/>
          <c:xMode val="edge"/>
          <c:yMode val="edge"/>
          <c:x val="7.6182222648998141E-2"/>
          <c:y val="0.1190212444897689"/>
          <c:w val="0.90146005377376603"/>
          <c:h val="0.36906584179755703"/>
        </c:manualLayout>
      </c:layout>
      <c:barChart>
        <c:barDir val="col"/>
        <c:grouping val="clustered"/>
        <c:varyColors val="0"/>
        <c:ser>
          <c:idx val="0"/>
          <c:order val="0"/>
          <c:tx>
            <c:strRef>
              <c:f>'mes y actividades'!$B$4</c:f>
              <c:strCache>
                <c:ptCount val="1"/>
                <c:pt idx="0">
                  <c:v>Julio</c:v>
                </c:pt>
              </c:strCache>
            </c:strRef>
          </c:tx>
          <c:spPr>
            <a:solidFill>
              <a:schemeClr val="accent2">
                <a:lumMod val="40000"/>
                <a:lumOff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'mes y actividades'!$C$3:$P$3</c:f>
              <c:strCache>
                <c:ptCount val="14"/>
                <c:pt idx="0">
                  <c:v>Telefono Abierto</c:v>
                </c:pt>
                <c:pt idx="1">
                  <c:v>Inspecciones  técnicas sociales</c:v>
                </c:pt>
                <c:pt idx="2">
                  <c:v>Atención ciudadana personalizada en oficina y campo</c:v>
                </c:pt>
                <c:pt idx="3">
                  <c:v>Coordinaciones inter e intrainstitucionales </c:v>
                </c:pt>
                <c:pt idx="4">
                  <c:v>Reuniones comunitarias informativas, de coordinación y seguimiento</c:v>
                </c:pt>
                <c:pt idx="5">
                  <c:v>Consulta ciudadana</c:v>
                </c:pt>
                <c:pt idx="6">
                  <c:v>Despacho abierto en territorio</c:v>
                </c:pt>
                <c:pt idx="7">
                  <c:v>Coordinación con  gobiernos municipales</c:v>
                </c:pt>
                <c:pt idx="8">
                  <c:v>Comité ciudadano por cárcavas </c:v>
                </c:pt>
                <c:pt idx="9">
                  <c:v>Entrega de obras</c:v>
                </c:pt>
                <c:pt idx="10">
                  <c:v>Monitoreo Ciudadano por lluvias </c:v>
                </c:pt>
                <c:pt idx="11">
                  <c:v>Audiencia ciudadana:</c:v>
                </c:pt>
                <c:pt idx="12">
                  <c:v>Visitas Sociales</c:v>
                </c:pt>
                <c:pt idx="13">
                  <c:v>Asamblea Informativa</c:v>
                </c:pt>
              </c:strCache>
            </c:strRef>
          </c:cat>
          <c:val>
            <c:numRef>
              <c:f>'mes y actividades'!$C$4:$P$4</c:f>
              <c:numCache>
                <c:formatCode>General</c:formatCode>
                <c:ptCount val="14"/>
                <c:pt idx="0">
                  <c:v>60</c:v>
                </c:pt>
                <c:pt idx="1">
                  <c:v>23</c:v>
                </c:pt>
                <c:pt idx="2">
                  <c:v>101</c:v>
                </c:pt>
                <c:pt idx="3">
                  <c:v>19</c:v>
                </c:pt>
                <c:pt idx="4">
                  <c:v>32</c:v>
                </c:pt>
                <c:pt idx="5">
                  <c:v>0</c:v>
                </c:pt>
                <c:pt idx="6">
                  <c:v>4</c:v>
                </c:pt>
                <c:pt idx="7">
                  <c:v>5</c:v>
                </c:pt>
                <c:pt idx="8">
                  <c:v>0</c:v>
                </c:pt>
                <c:pt idx="9">
                  <c:v>0</c:v>
                </c:pt>
                <c:pt idx="10">
                  <c:v>0</c:v>
                </c:pt>
                <c:pt idx="11">
                  <c:v>0</c:v>
                </c:pt>
                <c:pt idx="12">
                  <c:v>0</c:v>
                </c:pt>
                <c:pt idx="13">
                  <c:v>0</c:v>
                </c:pt>
              </c:numCache>
            </c:numRef>
          </c:val>
          <c:extLst>
            <c:ext xmlns:c16="http://schemas.microsoft.com/office/drawing/2014/chart" uri="{C3380CC4-5D6E-409C-BE32-E72D297353CC}">
              <c16:uniqueId val="{00000000-0C42-4A3E-97CF-8A093F249E3E}"/>
            </c:ext>
          </c:extLst>
        </c:ser>
        <c:ser>
          <c:idx val="1"/>
          <c:order val="1"/>
          <c:tx>
            <c:strRef>
              <c:f>'mes y actividades'!$B$5</c:f>
              <c:strCache>
                <c:ptCount val="1"/>
                <c:pt idx="0">
                  <c:v>Agosto</c:v>
                </c:pt>
              </c:strCache>
            </c:strRef>
          </c:tx>
          <c:spPr>
            <a:solidFill>
              <a:schemeClr val="accent4">
                <a:lumMod val="40000"/>
                <a:lumOff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'mes y actividades'!$C$3:$P$3</c:f>
              <c:strCache>
                <c:ptCount val="14"/>
                <c:pt idx="0">
                  <c:v>Telefono Abierto</c:v>
                </c:pt>
                <c:pt idx="1">
                  <c:v>Inspecciones  técnicas sociales</c:v>
                </c:pt>
                <c:pt idx="2">
                  <c:v>Atención ciudadana personalizada en oficina y campo</c:v>
                </c:pt>
                <c:pt idx="3">
                  <c:v>Coordinaciones inter e intrainstitucionales </c:v>
                </c:pt>
                <c:pt idx="4">
                  <c:v>Reuniones comunitarias informativas, de coordinación y seguimiento</c:v>
                </c:pt>
                <c:pt idx="5">
                  <c:v>Consulta ciudadana</c:v>
                </c:pt>
                <c:pt idx="6">
                  <c:v>Despacho abierto en territorio</c:v>
                </c:pt>
                <c:pt idx="7">
                  <c:v>Coordinación con  gobiernos municipales</c:v>
                </c:pt>
                <c:pt idx="8">
                  <c:v>Comité ciudadano por cárcavas </c:v>
                </c:pt>
                <c:pt idx="9">
                  <c:v>Entrega de obras</c:v>
                </c:pt>
                <c:pt idx="10">
                  <c:v>Monitoreo Ciudadano por lluvias </c:v>
                </c:pt>
                <c:pt idx="11">
                  <c:v>Audiencia ciudadana:</c:v>
                </c:pt>
                <c:pt idx="12">
                  <c:v>Visitas Sociales</c:v>
                </c:pt>
                <c:pt idx="13">
                  <c:v>Asamblea Informativa</c:v>
                </c:pt>
              </c:strCache>
            </c:strRef>
          </c:cat>
          <c:val>
            <c:numRef>
              <c:f>'mes y actividades'!$C$5:$P$5</c:f>
              <c:numCache>
                <c:formatCode>General</c:formatCode>
                <c:ptCount val="14"/>
                <c:pt idx="0">
                  <c:v>37</c:v>
                </c:pt>
                <c:pt idx="1">
                  <c:v>32</c:v>
                </c:pt>
                <c:pt idx="2">
                  <c:v>22</c:v>
                </c:pt>
                <c:pt idx="3">
                  <c:v>30</c:v>
                </c:pt>
                <c:pt idx="4">
                  <c:v>4</c:v>
                </c:pt>
                <c:pt idx="5">
                  <c:v>5</c:v>
                </c:pt>
                <c:pt idx="6">
                  <c:v>1</c:v>
                </c:pt>
                <c:pt idx="7">
                  <c:v>33</c:v>
                </c:pt>
                <c:pt idx="8">
                  <c:v>1</c:v>
                </c:pt>
                <c:pt idx="9">
                  <c:v>2</c:v>
                </c:pt>
                <c:pt idx="10">
                  <c:v>6</c:v>
                </c:pt>
                <c:pt idx="11">
                  <c:v>1</c:v>
                </c:pt>
                <c:pt idx="12">
                  <c:v>32</c:v>
                </c:pt>
                <c:pt idx="13">
                  <c:v>0</c:v>
                </c:pt>
              </c:numCache>
            </c:numRef>
          </c:val>
          <c:extLst>
            <c:ext xmlns:c16="http://schemas.microsoft.com/office/drawing/2014/chart" uri="{C3380CC4-5D6E-409C-BE32-E72D297353CC}">
              <c16:uniqueId val="{00000001-0C42-4A3E-97CF-8A093F249E3E}"/>
            </c:ext>
          </c:extLst>
        </c:ser>
        <c:ser>
          <c:idx val="2"/>
          <c:order val="2"/>
          <c:tx>
            <c:strRef>
              <c:f>'mes y actividades'!$B$6</c:f>
              <c:strCache>
                <c:ptCount val="1"/>
                <c:pt idx="0">
                  <c:v>Septiembre</c:v>
                </c:pt>
              </c:strCache>
            </c:strRef>
          </c:tx>
          <c:spPr>
            <a:solidFill>
              <a:schemeClr val="accent5">
                <a:lumMod val="60000"/>
                <a:lumOff val="4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'mes y actividades'!$C$3:$P$3</c:f>
              <c:strCache>
                <c:ptCount val="14"/>
                <c:pt idx="0">
                  <c:v>Telefono Abierto</c:v>
                </c:pt>
                <c:pt idx="1">
                  <c:v>Inspecciones  técnicas sociales</c:v>
                </c:pt>
                <c:pt idx="2">
                  <c:v>Atención ciudadana personalizada en oficina y campo</c:v>
                </c:pt>
                <c:pt idx="3">
                  <c:v>Coordinaciones inter e intrainstitucionales </c:v>
                </c:pt>
                <c:pt idx="4">
                  <c:v>Reuniones comunitarias informativas, de coordinación y seguimiento</c:v>
                </c:pt>
                <c:pt idx="5">
                  <c:v>Consulta ciudadana</c:v>
                </c:pt>
                <c:pt idx="6">
                  <c:v>Despacho abierto en territorio</c:v>
                </c:pt>
                <c:pt idx="7">
                  <c:v>Coordinación con  gobiernos municipales</c:v>
                </c:pt>
                <c:pt idx="8">
                  <c:v>Comité ciudadano por cárcavas </c:v>
                </c:pt>
                <c:pt idx="9">
                  <c:v>Entrega de obras</c:v>
                </c:pt>
                <c:pt idx="10">
                  <c:v>Monitoreo Ciudadano por lluvias </c:v>
                </c:pt>
                <c:pt idx="11">
                  <c:v>Audiencia ciudadana:</c:v>
                </c:pt>
                <c:pt idx="12">
                  <c:v>Visitas Sociales</c:v>
                </c:pt>
                <c:pt idx="13">
                  <c:v>Asamblea Informativa</c:v>
                </c:pt>
              </c:strCache>
            </c:strRef>
          </c:cat>
          <c:val>
            <c:numRef>
              <c:f>'mes y actividades'!$C$6:$P$6</c:f>
              <c:numCache>
                <c:formatCode>General</c:formatCode>
                <c:ptCount val="14"/>
                <c:pt idx="0">
                  <c:v>54</c:v>
                </c:pt>
                <c:pt idx="1">
                  <c:v>16</c:v>
                </c:pt>
                <c:pt idx="2">
                  <c:v>25</c:v>
                </c:pt>
                <c:pt idx="3">
                  <c:v>5</c:v>
                </c:pt>
                <c:pt idx="4">
                  <c:v>6</c:v>
                </c:pt>
                <c:pt idx="5">
                  <c:v>2</c:v>
                </c:pt>
                <c:pt idx="6">
                  <c:v>1</c:v>
                </c:pt>
                <c:pt idx="7">
                  <c:v>7</c:v>
                </c:pt>
                <c:pt idx="8">
                  <c:v>0</c:v>
                </c:pt>
                <c:pt idx="9">
                  <c:v>0</c:v>
                </c:pt>
                <c:pt idx="10">
                  <c:v>0</c:v>
                </c:pt>
                <c:pt idx="11">
                  <c:v>0</c:v>
                </c:pt>
                <c:pt idx="12">
                  <c:v>0</c:v>
                </c:pt>
                <c:pt idx="13">
                  <c:v>2</c:v>
                </c:pt>
              </c:numCache>
            </c:numRef>
          </c:val>
          <c:extLst>
            <c:ext xmlns:c16="http://schemas.microsoft.com/office/drawing/2014/chart" uri="{C3380CC4-5D6E-409C-BE32-E72D297353CC}">
              <c16:uniqueId val="{00000002-0C42-4A3E-97CF-8A093F249E3E}"/>
            </c:ext>
          </c:extLst>
        </c:ser>
        <c:dLbls>
          <c:dLblPos val="outEnd"/>
          <c:showLegendKey val="0"/>
          <c:showVal val="1"/>
          <c:showCatName val="0"/>
          <c:showSerName val="0"/>
          <c:showPercent val="0"/>
          <c:showBubbleSize val="0"/>
        </c:dLbls>
        <c:gapWidth val="444"/>
        <c:overlap val="-90"/>
        <c:axId val="1024402239"/>
        <c:axId val="692862511"/>
      </c:barChart>
      <c:catAx>
        <c:axId val="102440223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s-SV"/>
          </a:p>
        </c:txPr>
        <c:crossAx val="692862511"/>
        <c:crosses val="autoZero"/>
        <c:auto val="1"/>
        <c:lblAlgn val="ctr"/>
        <c:lblOffset val="100"/>
        <c:noMultiLvlLbl val="0"/>
      </c:catAx>
      <c:valAx>
        <c:axId val="692862511"/>
        <c:scaling>
          <c:orientation val="minMax"/>
        </c:scaling>
        <c:delete val="1"/>
        <c:axPos val="l"/>
        <c:numFmt formatCode="General" sourceLinked="1"/>
        <c:majorTickMark val="none"/>
        <c:minorTickMark val="none"/>
        <c:tickLblPos val="nextTo"/>
        <c:crossAx val="1024402239"/>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41A22-CDD5-4B19-BDB7-B3DB902A0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6</Pages>
  <Words>915</Words>
  <Characters>5037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Lourdes Parada Alfaro</dc:creator>
  <cp:keywords/>
  <dc:description/>
  <cp:lastModifiedBy>Veronica Elizabeth Gil Lazo</cp:lastModifiedBy>
  <cp:revision>16</cp:revision>
  <cp:lastPrinted>2023-10-13T16:13:00Z</cp:lastPrinted>
  <dcterms:created xsi:type="dcterms:W3CDTF">2023-10-10T20:26:00Z</dcterms:created>
  <dcterms:modified xsi:type="dcterms:W3CDTF">2023-10-13T16:15:00Z</dcterms:modified>
</cp:coreProperties>
</file>