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Spec="center" w:tblpY="451"/>
        <w:tblW w:w="13467" w:type="dxa"/>
        <w:tblCellMar>
          <w:left w:w="70" w:type="dxa"/>
          <w:right w:w="70" w:type="dxa"/>
        </w:tblCellMar>
        <w:tblLook w:val="04A0" w:firstRow="1" w:lastRow="0" w:firstColumn="1" w:lastColumn="0" w:noHBand="0" w:noVBand="1"/>
      </w:tblPr>
      <w:tblGrid>
        <w:gridCol w:w="4111"/>
        <w:gridCol w:w="1276"/>
        <w:gridCol w:w="1276"/>
        <w:gridCol w:w="850"/>
        <w:gridCol w:w="851"/>
        <w:gridCol w:w="5103"/>
      </w:tblGrid>
      <w:tr w:rsidR="000F2FD5" w:rsidRPr="00323D7C" w14:paraId="103957A3" w14:textId="77777777" w:rsidTr="008D5FC7">
        <w:trPr>
          <w:trHeight w:val="544"/>
        </w:trPr>
        <w:tc>
          <w:tcPr>
            <w:tcW w:w="13467" w:type="dxa"/>
            <w:gridSpan w:val="6"/>
            <w:tcBorders>
              <w:top w:val="nil"/>
              <w:bottom w:val="nil"/>
              <w:right w:val="nil"/>
            </w:tcBorders>
            <w:shd w:val="clear" w:color="auto" w:fill="auto"/>
            <w:vAlign w:val="center"/>
            <w:hideMark/>
          </w:tcPr>
          <w:p w14:paraId="3C7BE7F0" w14:textId="12594797" w:rsidR="000F2FD5" w:rsidRPr="002A5AF1" w:rsidRDefault="002A5AF1" w:rsidP="008D5FC7">
            <w:pPr>
              <w:spacing w:after="0" w:line="240" w:lineRule="auto"/>
              <w:jc w:val="center"/>
              <w:rPr>
                <w:rFonts w:ascii="Garamond" w:eastAsia="Times New Roman" w:hAnsi="Garamond" w:cs="Times New Roman"/>
                <w:b/>
                <w:bCs/>
                <w:color w:val="000000"/>
                <w:sz w:val="24"/>
                <w:szCs w:val="24"/>
                <w:lang w:eastAsia="es-SV"/>
              </w:rPr>
            </w:pPr>
            <w:r w:rsidRPr="002A5AF1">
              <w:rPr>
                <w:rFonts w:ascii="Garamond" w:eastAsia="Times New Roman" w:hAnsi="Garamond" w:cs="Times New Roman"/>
                <w:b/>
                <w:bCs/>
                <w:color w:val="000000"/>
                <w:sz w:val="24"/>
                <w:szCs w:val="24"/>
                <w:lang w:eastAsia="es-SV"/>
              </w:rPr>
              <w:t>MINISTERIO DE OBRAS PÚBLICAS</w:t>
            </w:r>
          </w:p>
          <w:p w14:paraId="787DAFE3" w14:textId="5AD6C533" w:rsidR="000F2FD5" w:rsidRPr="002A5AF1" w:rsidRDefault="000F2FD5" w:rsidP="008D5FC7">
            <w:pPr>
              <w:spacing w:after="0" w:line="240" w:lineRule="auto"/>
              <w:jc w:val="center"/>
              <w:rPr>
                <w:rFonts w:ascii="Garamond" w:eastAsia="Times New Roman" w:hAnsi="Garamond" w:cs="Times New Roman"/>
                <w:b/>
                <w:bCs/>
                <w:color w:val="000000"/>
                <w:sz w:val="24"/>
                <w:szCs w:val="24"/>
                <w:lang w:eastAsia="es-SV"/>
              </w:rPr>
            </w:pPr>
            <w:r w:rsidRPr="002A5AF1">
              <w:rPr>
                <w:rFonts w:ascii="Garamond" w:eastAsia="Times New Roman" w:hAnsi="Garamond" w:cs="Times New Roman"/>
                <w:b/>
                <w:bCs/>
                <w:color w:val="000000"/>
                <w:sz w:val="24"/>
                <w:szCs w:val="24"/>
                <w:lang w:eastAsia="es-SV"/>
              </w:rPr>
              <w:t>DIRECCIÓN DE GESTIÓN SOCIAL</w:t>
            </w:r>
          </w:p>
          <w:p w14:paraId="2B8E2446" w14:textId="2C680216" w:rsidR="002A5AF1" w:rsidRDefault="000F2FD5" w:rsidP="008D5FC7">
            <w:pPr>
              <w:spacing w:after="0" w:line="240" w:lineRule="auto"/>
              <w:jc w:val="center"/>
              <w:rPr>
                <w:rFonts w:ascii="Garamond" w:eastAsia="Times New Roman" w:hAnsi="Garamond" w:cs="Times New Roman"/>
                <w:b/>
                <w:bCs/>
                <w:color w:val="000000"/>
                <w:sz w:val="24"/>
                <w:szCs w:val="24"/>
                <w:lang w:eastAsia="es-SV"/>
              </w:rPr>
            </w:pPr>
            <w:r w:rsidRPr="002A5AF1">
              <w:rPr>
                <w:rFonts w:ascii="Garamond" w:eastAsia="Times New Roman" w:hAnsi="Garamond" w:cs="Times New Roman"/>
                <w:b/>
                <w:bCs/>
                <w:color w:val="000000"/>
                <w:sz w:val="24"/>
                <w:szCs w:val="24"/>
                <w:lang w:eastAsia="es-SV"/>
              </w:rPr>
              <w:t xml:space="preserve">INFORME </w:t>
            </w:r>
            <w:r w:rsidR="002A5AF1" w:rsidRPr="002A5AF1">
              <w:rPr>
                <w:rFonts w:ascii="Garamond" w:eastAsia="Times New Roman" w:hAnsi="Garamond" w:cs="Times New Roman"/>
                <w:b/>
                <w:bCs/>
                <w:color w:val="000000"/>
                <w:sz w:val="24"/>
                <w:szCs w:val="24"/>
                <w:lang w:eastAsia="es-SV"/>
              </w:rPr>
              <w:t xml:space="preserve">DE ACCIONES CON Y PARA LA </w:t>
            </w:r>
            <w:r w:rsidRPr="002A5AF1">
              <w:rPr>
                <w:rFonts w:ascii="Garamond" w:eastAsia="Times New Roman" w:hAnsi="Garamond" w:cs="Times New Roman"/>
                <w:b/>
                <w:bCs/>
                <w:color w:val="000000"/>
                <w:sz w:val="24"/>
                <w:szCs w:val="24"/>
                <w:lang w:eastAsia="es-SV"/>
              </w:rPr>
              <w:t>CIUDADAN</w:t>
            </w:r>
            <w:r w:rsidR="002A5AF1" w:rsidRPr="002A5AF1">
              <w:rPr>
                <w:rFonts w:ascii="Garamond" w:eastAsia="Times New Roman" w:hAnsi="Garamond" w:cs="Times New Roman"/>
                <w:b/>
                <w:bCs/>
                <w:color w:val="000000"/>
                <w:sz w:val="24"/>
                <w:szCs w:val="24"/>
                <w:lang w:eastAsia="es-SV"/>
              </w:rPr>
              <w:t>IA</w:t>
            </w:r>
            <w:r w:rsidR="002A5AF1">
              <w:rPr>
                <w:rFonts w:ascii="Garamond" w:eastAsia="Times New Roman" w:hAnsi="Garamond" w:cs="Times New Roman"/>
                <w:b/>
                <w:bCs/>
                <w:color w:val="000000"/>
                <w:sz w:val="24"/>
                <w:szCs w:val="24"/>
                <w:lang w:eastAsia="es-SV"/>
              </w:rPr>
              <w:t xml:space="preserve"> </w:t>
            </w:r>
            <w:r w:rsidRPr="002A5AF1">
              <w:rPr>
                <w:rFonts w:ascii="Garamond" w:eastAsia="Times New Roman" w:hAnsi="Garamond" w:cs="Times New Roman"/>
                <w:b/>
                <w:bCs/>
                <w:color w:val="000000"/>
                <w:sz w:val="24"/>
                <w:szCs w:val="24"/>
                <w:lang w:eastAsia="es-SV"/>
              </w:rPr>
              <w:t>SEGUNDO TRIMESTR</w:t>
            </w:r>
            <w:r w:rsidR="004E4DC6" w:rsidRPr="002A5AF1">
              <w:rPr>
                <w:rFonts w:ascii="Garamond" w:eastAsia="Times New Roman" w:hAnsi="Garamond" w:cs="Times New Roman"/>
                <w:b/>
                <w:bCs/>
                <w:color w:val="000000"/>
                <w:sz w:val="24"/>
                <w:szCs w:val="24"/>
                <w:lang w:eastAsia="es-SV"/>
              </w:rPr>
              <w:t>E 2020</w:t>
            </w:r>
            <w:r w:rsidR="000472B0">
              <w:rPr>
                <w:rFonts w:ascii="Garamond" w:eastAsia="Times New Roman" w:hAnsi="Garamond" w:cs="Times New Roman"/>
                <w:b/>
                <w:bCs/>
                <w:color w:val="000000"/>
                <w:sz w:val="24"/>
                <w:szCs w:val="24"/>
                <w:lang w:eastAsia="es-SV"/>
              </w:rPr>
              <w:t xml:space="preserve"> (ABRIL, MAYO, JUNIO, JULIO)</w:t>
            </w:r>
          </w:p>
          <w:p w14:paraId="68085715" w14:textId="38D90C05" w:rsidR="000F2FD5" w:rsidRPr="002A5AF1" w:rsidRDefault="002A5AF1" w:rsidP="008D5FC7">
            <w:pPr>
              <w:spacing w:after="0" w:line="240" w:lineRule="auto"/>
              <w:jc w:val="center"/>
              <w:rPr>
                <w:rFonts w:ascii="Garamond" w:eastAsia="Times New Roman" w:hAnsi="Garamond" w:cs="Times New Roman"/>
                <w:b/>
                <w:bCs/>
                <w:color w:val="000000"/>
                <w:sz w:val="24"/>
                <w:szCs w:val="24"/>
                <w:lang w:eastAsia="es-SV"/>
              </w:rPr>
            </w:pPr>
            <w:r w:rsidRPr="002A5AF1">
              <w:rPr>
                <w:rFonts w:ascii="Garamond" w:eastAsia="Times New Roman" w:hAnsi="Garamond" w:cs="Times New Roman"/>
                <w:b/>
                <w:bCs/>
                <w:color w:val="000000"/>
                <w:sz w:val="24"/>
                <w:szCs w:val="24"/>
                <w:lang w:eastAsia="es-SV"/>
              </w:rPr>
              <w:t xml:space="preserve">EN EL MARCO DE EMERGENCIAS POR COVID 19 Y TORMENTAS TROPICALES </w:t>
            </w:r>
            <w:r>
              <w:rPr>
                <w:rFonts w:ascii="Garamond" w:eastAsia="Times New Roman" w:hAnsi="Garamond" w:cs="Times New Roman"/>
                <w:b/>
                <w:bCs/>
                <w:color w:val="000000"/>
                <w:sz w:val="24"/>
                <w:szCs w:val="24"/>
                <w:lang w:eastAsia="es-SV"/>
              </w:rPr>
              <w:t>“</w:t>
            </w:r>
            <w:r w:rsidRPr="002A5AF1">
              <w:rPr>
                <w:rFonts w:ascii="Garamond" w:eastAsia="Times New Roman" w:hAnsi="Garamond" w:cs="Times New Roman"/>
                <w:b/>
                <w:bCs/>
                <w:color w:val="000000"/>
                <w:sz w:val="24"/>
                <w:szCs w:val="24"/>
                <w:lang w:eastAsia="es-SV"/>
              </w:rPr>
              <w:t>AMANDA</w:t>
            </w:r>
            <w:r>
              <w:rPr>
                <w:rFonts w:ascii="Garamond" w:eastAsia="Times New Roman" w:hAnsi="Garamond" w:cs="Times New Roman"/>
                <w:b/>
                <w:bCs/>
                <w:color w:val="000000"/>
                <w:sz w:val="24"/>
                <w:szCs w:val="24"/>
                <w:lang w:eastAsia="es-SV"/>
              </w:rPr>
              <w:t>”</w:t>
            </w:r>
            <w:r w:rsidRPr="002A5AF1">
              <w:rPr>
                <w:rFonts w:ascii="Garamond" w:eastAsia="Times New Roman" w:hAnsi="Garamond" w:cs="Times New Roman"/>
                <w:b/>
                <w:bCs/>
                <w:color w:val="000000"/>
                <w:sz w:val="24"/>
                <w:szCs w:val="24"/>
                <w:lang w:eastAsia="es-SV"/>
              </w:rPr>
              <w:t xml:space="preserve"> Y </w:t>
            </w:r>
            <w:r>
              <w:rPr>
                <w:rFonts w:ascii="Garamond" w:eastAsia="Times New Roman" w:hAnsi="Garamond" w:cs="Times New Roman"/>
                <w:b/>
                <w:bCs/>
                <w:color w:val="000000"/>
                <w:sz w:val="24"/>
                <w:szCs w:val="24"/>
                <w:lang w:eastAsia="es-SV"/>
              </w:rPr>
              <w:t>“</w:t>
            </w:r>
            <w:r w:rsidRPr="002A5AF1">
              <w:rPr>
                <w:rFonts w:ascii="Garamond" w:eastAsia="Times New Roman" w:hAnsi="Garamond" w:cs="Times New Roman"/>
                <w:b/>
                <w:bCs/>
                <w:color w:val="000000"/>
                <w:sz w:val="24"/>
                <w:szCs w:val="24"/>
                <w:lang w:eastAsia="es-SV"/>
              </w:rPr>
              <w:t>CRISTOBAL</w:t>
            </w:r>
            <w:r>
              <w:rPr>
                <w:rFonts w:ascii="Garamond" w:eastAsia="Times New Roman" w:hAnsi="Garamond" w:cs="Times New Roman"/>
                <w:b/>
                <w:bCs/>
                <w:color w:val="000000"/>
                <w:sz w:val="24"/>
                <w:szCs w:val="24"/>
                <w:lang w:eastAsia="es-SV"/>
              </w:rPr>
              <w:t>”</w:t>
            </w:r>
          </w:p>
          <w:p w14:paraId="23019EE4" w14:textId="77777777" w:rsidR="000F2FD5" w:rsidRPr="005D5CF5" w:rsidRDefault="000F2FD5" w:rsidP="008D5FC7">
            <w:pPr>
              <w:spacing w:after="0" w:line="240" w:lineRule="auto"/>
              <w:jc w:val="center"/>
              <w:rPr>
                <w:rFonts w:ascii="Garamond" w:eastAsia="Times New Roman" w:hAnsi="Garamond" w:cs="Times New Roman"/>
                <w:b/>
                <w:bCs/>
                <w:color w:val="000000"/>
                <w:sz w:val="18"/>
                <w:szCs w:val="18"/>
                <w:lang w:eastAsia="es-SV"/>
              </w:rPr>
            </w:pPr>
          </w:p>
        </w:tc>
      </w:tr>
      <w:tr w:rsidR="000F2FD5" w:rsidRPr="00323D7C" w14:paraId="1D539E6B" w14:textId="77777777" w:rsidTr="00AE3417">
        <w:trPr>
          <w:trHeight w:val="300"/>
        </w:trPr>
        <w:tc>
          <w:tcPr>
            <w:tcW w:w="4111" w:type="dxa"/>
            <w:tcBorders>
              <w:top w:val="nil"/>
              <w:left w:val="nil"/>
              <w:bottom w:val="single" w:sz="4" w:space="0" w:color="auto"/>
              <w:right w:val="nil"/>
            </w:tcBorders>
            <w:shd w:val="clear" w:color="auto" w:fill="auto"/>
            <w:noWrap/>
            <w:vAlign w:val="center"/>
            <w:hideMark/>
          </w:tcPr>
          <w:p w14:paraId="02E3D4A5" w14:textId="77777777" w:rsidR="000F2FD5" w:rsidRPr="00323D7C" w:rsidRDefault="000F2FD5" w:rsidP="008D5FC7">
            <w:pPr>
              <w:spacing w:after="0" w:line="240" w:lineRule="auto"/>
              <w:jc w:val="center"/>
              <w:rPr>
                <w:rFonts w:ascii="Calibri" w:eastAsia="Times New Roman" w:hAnsi="Calibri" w:cs="Times New Roman"/>
                <w:color w:val="000000"/>
                <w:lang w:eastAsia="es-SV"/>
              </w:rPr>
            </w:pPr>
          </w:p>
        </w:tc>
        <w:tc>
          <w:tcPr>
            <w:tcW w:w="1276" w:type="dxa"/>
            <w:tcBorders>
              <w:top w:val="nil"/>
              <w:left w:val="nil"/>
              <w:bottom w:val="single" w:sz="4" w:space="0" w:color="auto"/>
              <w:right w:val="nil"/>
            </w:tcBorders>
            <w:shd w:val="clear" w:color="auto" w:fill="auto"/>
            <w:noWrap/>
            <w:vAlign w:val="center"/>
            <w:hideMark/>
          </w:tcPr>
          <w:p w14:paraId="79617BE7" w14:textId="77777777" w:rsidR="000F2FD5" w:rsidRPr="00323D7C" w:rsidRDefault="000F2FD5" w:rsidP="008D5FC7">
            <w:pPr>
              <w:spacing w:after="0" w:line="240" w:lineRule="auto"/>
              <w:jc w:val="center"/>
              <w:rPr>
                <w:rFonts w:ascii="Times New Roman" w:eastAsia="Times New Roman" w:hAnsi="Times New Roman" w:cs="Times New Roman"/>
                <w:sz w:val="20"/>
                <w:szCs w:val="20"/>
                <w:lang w:eastAsia="es-SV"/>
              </w:rPr>
            </w:pPr>
          </w:p>
        </w:tc>
        <w:tc>
          <w:tcPr>
            <w:tcW w:w="1276" w:type="dxa"/>
            <w:tcBorders>
              <w:top w:val="nil"/>
              <w:left w:val="nil"/>
              <w:bottom w:val="single" w:sz="4" w:space="0" w:color="auto"/>
              <w:right w:val="nil"/>
            </w:tcBorders>
            <w:shd w:val="clear" w:color="auto" w:fill="auto"/>
            <w:noWrap/>
            <w:vAlign w:val="center"/>
            <w:hideMark/>
          </w:tcPr>
          <w:p w14:paraId="2BDB5571" w14:textId="77777777" w:rsidR="000F2FD5" w:rsidRPr="00323D7C" w:rsidRDefault="000F2FD5" w:rsidP="008D5FC7">
            <w:pPr>
              <w:spacing w:after="0" w:line="240" w:lineRule="auto"/>
              <w:jc w:val="center"/>
              <w:rPr>
                <w:rFonts w:ascii="Times New Roman" w:eastAsia="Times New Roman" w:hAnsi="Times New Roman" w:cs="Times New Roman"/>
                <w:sz w:val="20"/>
                <w:szCs w:val="20"/>
                <w:lang w:eastAsia="es-SV"/>
              </w:rPr>
            </w:pPr>
          </w:p>
        </w:tc>
        <w:tc>
          <w:tcPr>
            <w:tcW w:w="850" w:type="dxa"/>
            <w:tcBorders>
              <w:top w:val="nil"/>
              <w:left w:val="nil"/>
              <w:bottom w:val="single" w:sz="4" w:space="0" w:color="auto"/>
              <w:right w:val="nil"/>
            </w:tcBorders>
            <w:shd w:val="clear" w:color="auto" w:fill="auto"/>
            <w:noWrap/>
            <w:vAlign w:val="center"/>
            <w:hideMark/>
          </w:tcPr>
          <w:p w14:paraId="186998A9" w14:textId="77777777" w:rsidR="000F2FD5" w:rsidRPr="00323D7C" w:rsidRDefault="000F2FD5" w:rsidP="008D5FC7">
            <w:pPr>
              <w:spacing w:after="0" w:line="240" w:lineRule="auto"/>
              <w:jc w:val="center"/>
              <w:rPr>
                <w:rFonts w:ascii="Times New Roman" w:eastAsia="Times New Roman" w:hAnsi="Times New Roman" w:cs="Times New Roman"/>
                <w:sz w:val="20"/>
                <w:szCs w:val="20"/>
                <w:lang w:eastAsia="es-SV"/>
              </w:rPr>
            </w:pPr>
          </w:p>
        </w:tc>
        <w:tc>
          <w:tcPr>
            <w:tcW w:w="851" w:type="dxa"/>
            <w:tcBorders>
              <w:top w:val="nil"/>
              <w:left w:val="nil"/>
              <w:bottom w:val="single" w:sz="4" w:space="0" w:color="auto"/>
              <w:right w:val="nil"/>
            </w:tcBorders>
            <w:shd w:val="clear" w:color="auto" w:fill="auto"/>
            <w:noWrap/>
            <w:vAlign w:val="center"/>
            <w:hideMark/>
          </w:tcPr>
          <w:p w14:paraId="26123F3F" w14:textId="77777777" w:rsidR="000F2FD5" w:rsidRPr="00323D7C" w:rsidRDefault="000F2FD5" w:rsidP="008D5FC7">
            <w:pPr>
              <w:spacing w:after="0" w:line="240" w:lineRule="auto"/>
              <w:jc w:val="center"/>
              <w:rPr>
                <w:rFonts w:ascii="Times New Roman" w:eastAsia="Times New Roman" w:hAnsi="Times New Roman" w:cs="Times New Roman"/>
                <w:sz w:val="20"/>
                <w:szCs w:val="20"/>
                <w:lang w:eastAsia="es-SV"/>
              </w:rPr>
            </w:pPr>
          </w:p>
        </w:tc>
        <w:tc>
          <w:tcPr>
            <w:tcW w:w="5103" w:type="dxa"/>
            <w:tcBorders>
              <w:top w:val="nil"/>
              <w:left w:val="nil"/>
              <w:bottom w:val="single" w:sz="4" w:space="0" w:color="auto"/>
              <w:right w:val="nil"/>
            </w:tcBorders>
            <w:shd w:val="clear" w:color="auto" w:fill="auto"/>
            <w:noWrap/>
            <w:vAlign w:val="center"/>
            <w:hideMark/>
          </w:tcPr>
          <w:p w14:paraId="2511220A" w14:textId="77777777" w:rsidR="000F2FD5" w:rsidRPr="00323D7C" w:rsidRDefault="000F2FD5" w:rsidP="008D5FC7">
            <w:pPr>
              <w:spacing w:after="0" w:line="240" w:lineRule="auto"/>
              <w:jc w:val="center"/>
              <w:rPr>
                <w:rFonts w:ascii="Times New Roman" w:eastAsia="Times New Roman" w:hAnsi="Times New Roman" w:cs="Times New Roman"/>
                <w:sz w:val="20"/>
                <w:szCs w:val="20"/>
                <w:lang w:eastAsia="es-SV"/>
              </w:rPr>
            </w:pPr>
          </w:p>
        </w:tc>
      </w:tr>
      <w:tr w:rsidR="000F2FD5" w:rsidRPr="00323D7C" w14:paraId="38A48751" w14:textId="77777777" w:rsidTr="00AE3417">
        <w:trPr>
          <w:trHeight w:val="258"/>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13EF9"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Espacio o Mecanismo / Actividad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9909A"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Cantidad de mecanismo desarrollados</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FD3BFC"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Participantes</w:t>
            </w:r>
          </w:p>
        </w:tc>
        <w:tc>
          <w:tcPr>
            <w:tcW w:w="5103" w:type="dxa"/>
            <w:vMerge w:val="restart"/>
            <w:tcBorders>
              <w:top w:val="single" w:sz="4" w:space="0" w:color="auto"/>
              <w:left w:val="single" w:sz="4" w:space="0" w:color="auto"/>
              <w:right w:val="single" w:sz="4" w:space="0" w:color="auto"/>
            </w:tcBorders>
            <w:shd w:val="clear" w:color="auto" w:fill="auto"/>
            <w:vAlign w:val="center"/>
          </w:tcPr>
          <w:p w14:paraId="7BF31CCB"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Pr>
                <w:rFonts w:ascii="Garamond" w:eastAsia="Times New Roman" w:hAnsi="Garamond" w:cs="Times New Roman"/>
                <w:b/>
                <w:color w:val="000000"/>
                <w:sz w:val="20"/>
                <w:szCs w:val="20"/>
                <w:lang w:eastAsia="es-SV"/>
              </w:rPr>
              <w:t>Observaciones</w:t>
            </w:r>
          </w:p>
        </w:tc>
      </w:tr>
      <w:tr w:rsidR="000F2FD5" w:rsidRPr="00323D7C" w14:paraId="12516C91" w14:textId="77777777" w:rsidTr="00AE3417">
        <w:trPr>
          <w:trHeight w:val="315"/>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1AE7F3BD"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7E4DCF"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BE839"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Total, de población atendida</w:t>
            </w:r>
          </w:p>
        </w:tc>
        <w:tc>
          <w:tcPr>
            <w:tcW w:w="850" w:type="dxa"/>
            <w:tcBorders>
              <w:top w:val="single" w:sz="4" w:space="0" w:color="auto"/>
              <w:left w:val="single" w:sz="4" w:space="0" w:color="auto"/>
              <w:right w:val="single" w:sz="4" w:space="0" w:color="auto"/>
            </w:tcBorders>
            <w:shd w:val="clear" w:color="auto" w:fill="auto"/>
            <w:vAlign w:val="center"/>
            <w:hideMark/>
          </w:tcPr>
          <w:p w14:paraId="1B88AD5F"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mujer</w:t>
            </w:r>
          </w:p>
        </w:tc>
        <w:tc>
          <w:tcPr>
            <w:tcW w:w="851" w:type="dxa"/>
            <w:tcBorders>
              <w:top w:val="single" w:sz="4" w:space="0" w:color="auto"/>
              <w:left w:val="single" w:sz="4" w:space="0" w:color="auto"/>
              <w:right w:val="single" w:sz="4" w:space="0" w:color="auto"/>
            </w:tcBorders>
            <w:shd w:val="clear" w:color="auto" w:fill="auto"/>
            <w:vAlign w:val="center"/>
            <w:hideMark/>
          </w:tcPr>
          <w:p w14:paraId="656FE71B"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hombre</w:t>
            </w:r>
          </w:p>
        </w:tc>
        <w:tc>
          <w:tcPr>
            <w:tcW w:w="5103" w:type="dxa"/>
            <w:vMerge/>
            <w:tcBorders>
              <w:left w:val="single" w:sz="4" w:space="0" w:color="auto"/>
              <w:right w:val="single" w:sz="4" w:space="0" w:color="auto"/>
            </w:tcBorders>
            <w:shd w:val="clear" w:color="auto" w:fill="auto"/>
            <w:vAlign w:val="center"/>
            <w:hideMark/>
          </w:tcPr>
          <w:p w14:paraId="1101EF99"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r>
      <w:tr w:rsidR="000F2FD5" w:rsidRPr="00323D7C" w14:paraId="19CFC754" w14:textId="77777777" w:rsidTr="00AE3417">
        <w:trPr>
          <w:trHeight w:val="193"/>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58BEC20D"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276296"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FDE39D"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c>
          <w:tcPr>
            <w:tcW w:w="850" w:type="dxa"/>
            <w:tcBorders>
              <w:left w:val="single" w:sz="4" w:space="0" w:color="auto"/>
              <w:bottom w:val="single" w:sz="4" w:space="0" w:color="auto"/>
              <w:right w:val="single" w:sz="4" w:space="0" w:color="auto"/>
            </w:tcBorders>
            <w:shd w:val="clear" w:color="auto" w:fill="auto"/>
            <w:vAlign w:val="center"/>
            <w:hideMark/>
          </w:tcPr>
          <w:p w14:paraId="3511F70C" w14:textId="77777777" w:rsidR="000F2FD5" w:rsidRPr="00C20082" w:rsidRDefault="000F2FD5" w:rsidP="008D5FC7">
            <w:pPr>
              <w:spacing w:after="0" w:line="240" w:lineRule="auto"/>
              <w:jc w:val="center"/>
              <w:rPr>
                <w:rFonts w:ascii="Garamond" w:eastAsia="Times New Roman" w:hAnsi="Garamond" w:cs="Times New Roman"/>
                <w:b/>
                <w:color w:val="000000"/>
                <w:sz w:val="18"/>
                <w:szCs w:val="18"/>
                <w:lang w:eastAsia="es-SV"/>
              </w:rPr>
            </w:pPr>
          </w:p>
        </w:tc>
        <w:tc>
          <w:tcPr>
            <w:tcW w:w="851" w:type="dxa"/>
            <w:tcBorders>
              <w:left w:val="single" w:sz="4" w:space="0" w:color="auto"/>
              <w:bottom w:val="single" w:sz="4" w:space="0" w:color="auto"/>
              <w:right w:val="single" w:sz="4" w:space="0" w:color="auto"/>
            </w:tcBorders>
            <w:shd w:val="clear" w:color="auto" w:fill="auto"/>
            <w:vAlign w:val="center"/>
            <w:hideMark/>
          </w:tcPr>
          <w:p w14:paraId="0D3F4840" w14:textId="77777777" w:rsidR="000F2FD5" w:rsidRPr="00C20082" w:rsidRDefault="000F2FD5" w:rsidP="008D5FC7">
            <w:pPr>
              <w:spacing w:after="0" w:line="240" w:lineRule="auto"/>
              <w:jc w:val="center"/>
              <w:rPr>
                <w:rFonts w:ascii="Garamond" w:eastAsia="Times New Roman" w:hAnsi="Garamond" w:cs="Times New Roman"/>
                <w:b/>
                <w:color w:val="000000"/>
                <w:sz w:val="18"/>
                <w:szCs w:val="18"/>
                <w:lang w:eastAsia="es-SV"/>
              </w:rPr>
            </w:pPr>
          </w:p>
        </w:tc>
        <w:tc>
          <w:tcPr>
            <w:tcW w:w="5103" w:type="dxa"/>
            <w:vMerge/>
            <w:tcBorders>
              <w:left w:val="single" w:sz="4" w:space="0" w:color="auto"/>
              <w:bottom w:val="single" w:sz="4" w:space="0" w:color="auto"/>
              <w:right w:val="single" w:sz="4" w:space="0" w:color="auto"/>
            </w:tcBorders>
            <w:shd w:val="clear" w:color="auto" w:fill="auto"/>
            <w:vAlign w:val="center"/>
            <w:hideMark/>
          </w:tcPr>
          <w:p w14:paraId="4FC37E44" w14:textId="77777777"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r>
      <w:tr w:rsidR="000F2FD5" w:rsidRPr="00323D7C" w14:paraId="60D3C724" w14:textId="77777777" w:rsidTr="00AE3417">
        <w:trPr>
          <w:trHeight w:val="48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EA613" w14:textId="77777777" w:rsidR="000F2FD5" w:rsidRPr="00323D7C" w:rsidRDefault="000F2FD5" w:rsidP="008D5FC7">
            <w:pPr>
              <w:spacing w:after="0" w:line="240" w:lineRule="auto"/>
              <w:jc w:val="center"/>
              <w:rPr>
                <w:rFonts w:ascii="Garamond" w:eastAsia="Times New Roman" w:hAnsi="Garamond" w:cs="Times New Roman"/>
                <w:color w:val="000000"/>
                <w:lang w:eastAsia="es-SV"/>
              </w:rPr>
            </w:pPr>
            <w:r w:rsidRPr="00323D7C">
              <w:rPr>
                <w:rFonts w:ascii="Garamond" w:eastAsia="Times New Roman" w:hAnsi="Garamond" w:cs="Times New Roman"/>
                <w:color w:val="000000"/>
                <w:lang w:eastAsia="es-SV"/>
              </w:rPr>
              <w:t>Teléfono</w:t>
            </w:r>
            <w:r>
              <w:rPr>
                <w:rFonts w:ascii="Garamond" w:eastAsia="Times New Roman" w:hAnsi="Garamond" w:cs="Times New Roman"/>
                <w:color w:val="000000"/>
                <w:lang w:eastAsia="es-SV"/>
              </w:rPr>
              <w:t xml:space="preserve"> Abierto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D60875" w14:textId="77777777" w:rsidR="000F2FD5" w:rsidRPr="00D44631"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1,966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0F5D61" w14:textId="77777777" w:rsidR="000F2FD5" w:rsidRPr="00D44631"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1,966</w:t>
            </w:r>
          </w:p>
        </w:tc>
        <w:tc>
          <w:tcPr>
            <w:tcW w:w="850" w:type="dxa"/>
            <w:tcBorders>
              <w:top w:val="single" w:sz="4" w:space="0" w:color="auto"/>
              <w:left w:val="nil"/>
              <w:bottom w:val="single" w:sz="4" w:space="0" w:color="auto"/>
              <w:right w:val="single" w:sz="4" w:space="0" w:color="auto"/>
            </w:tcBorders>
            <w:shd w:val="clear" w:color="auto" w:fill="auto"/>
            <w:vAlign w:val="center"/>
          </w:tcPr>
          <w:p w14:paraId="7F7E02CA" w14:textId="77777777" w:rsidR="000F2FD5" w:rsidRPr="00D44631"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03DF433" w14:textId="77777777" w:rsidR="000F2FD5" w:rsidRPr="00D44631"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3CE19D4" w14:textId="5209250D" w:rsidR="000F2FD5" w:rsidRDefault="000F2FD5" w:rsidP="008D5FC7">
            <w:pPr>
              <w:spacing w:after="0" w:line="240" w:lineRule="auto"/>
              <w:jc w:val="center"/>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 xml:space="preserve">Atención de casos de seguimiento y de la </w:t>
            </w:r>
            <w:r w:rsidRPr="00F013F4">
              <w:rPr>
                <w:rFonts w:ascii="Garamond" w:eastAsia="Times New Roman" w:hAnsi="Garamond" w:cs="Times New Roman"/>
                <w:color w:val="000000"/>
                <w:sz w:val="18"/>
                <w:szCs w:val="18"/>
                <w:lang w:eastAsia="es-SV"/>
              </w:rPr>
              <w:t xml:space="preserve">emergencia sanitaria por Covid </w:t>
            </w:r>
            <w:r>
              <w:rPr>
                <w:rFonts w:ascii="Garamond" w:eastAsia="Times New Roman" w:hAnsi="Garamond" w:cs="Times New Roman"/>
                <w:color w:val="000000"/>
                <w:sz w:val="18"/>
                <w:szCs w:val="18"/>
                <w:lang w:eastAsia="es-SV"/>
              </w:rPr>
              <w:t>19, tormenta</w:t>
            </w:r>
            <w:r w:rsidR="005B5B9D">
              <w:rPr>
                <w:rFonts w:ascii="Garamond" w:eastAsia="Times New Roman" w:hAnsi="Garamond" w:cs="Times New Roman"/>
                <w:color w:val="000000"/>
                <w:sz w:val="18"/>
                <w:szCs w:val="18"/>
                <w:lang w:eastAsia="es-SV"/>
              </w:rPr>
              <w:t>s</w:t>
            </w:r>
            <w:r>
              <w:rPr>
                <w:rFonts w:ascii="Garamond" w:eastAsia="Times New Roman" w:hAnsi="Garamond" w:cs="Times New Roman"/>
                <w:color w:val="000000"/>
                <w:sz w:val="18"/>
                <w:szCs w:val="18"/>
                <w:lang w:eastAsia="es-SV"/>
              </w:rPr>
              <w:t xml:space="preserve"> Amanda</w:t>
            </w:r>
            <w:r w:rsidR="005B5B9D">
              <w:rPr>
                <w:rFonts w:ascii="Garamond" w:eastAsia="Times New Roman" w:hAnsi="Garamond" w:cs="Times New Roman"/>
                <w:color w:val="000000"/>
                <w:sz w:val="18"/>
                <w:szCs w:val="18"/>
                <w:lang w:eastAsia="es-SV"/>
              </w:rPr>
              <w:t xml:space="preserve"> y Cristóbal</w:t>
            </w:r>
            <w:r>
              <w:rPr>
                <w:rFonts w:ascii="Garamond" w:eastAsia="Times New Roman" w:hAnsi="Garamond" w:cs="Times New Roman"/>
                <w:color w:val="000000"/>
                <w:sz w:val="18"/>
                <w:szCs w:val="18"/>
                <w:lang w:eastAsia="es-SV"/>
              </w:rPr>
              <w:t>, coordinación con enlaces comunitarios para entrega de paquetes alimenticios</w:t>
            </w:r>
          </w:p>
          <w:p w14:paraId="14C19091" w14:textId="77777777" w:rsidR="000F2FD5" w:rsidRPr="00D44631" w:rsidRDefault="000F2FD5" w:rsidP="008D5FC7">
            <w:pPr>
              <w:spacing w:after="0" w:line="240" w:lineRule="auto"/>
              <w:jc w:val="center"/>
              <w:rPr>
                <w:rFonts w:ascii="Garamond" w:eastAsia="Times New Roman" w:hAnsi="Garamond" w:cs="Times New Roman"/>
                <w:color w:val="000000"/>
                <w:sz w:val="18"/>
                <w:szCs w:val="18"/>
                <w:lang w:eastAsia="es-SV"/>
              </w:rPr>
            </w:pPr>
          </w:p>
        </w:tc>
      </w:tr>
      <w:tr w:rsidR="000F2FD5" w:rsidRPr="00323D7C" w14:paraId="1E8B92D5" w14:textId="77777777" w:rsidTr="00AE3417">
        <w:trPr>
          <w:trHeight w:val="40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BA052" w14:textId="77777777" w:rsidR="000F2FD5" w:rsidRPr="00323D7C" w:rsidRDefault="000F2FD5" w:rsidP="008D5FC7">
            <w:pPr>
              <w:spacing w:after="0" w:line="240" w:lineRule="auto"/>
              <w:jc w:val="center"/>
              <w:rPr>
                <w:rFonts w:ascii="Garamond" w:eastAsia="Times New Roman" w:hAnsi="Garamond" w:cs="Times New Roman"/>
                <w:color w:val="000000"/>
                <w:lang w:eastAsia="es-SV"/>
              </w:rPr>
            </w:pPr>
            <w:r>
              <w:rPr>
                <w:rFonts w:ascii="Garamond" w:eastAsia="Times New Roman" w:hAnsi="Garamond" w:cs="Times New Roman"/>
                <w:color w:val="000000"/>
                <w:lang w:eastAsia="es-SV"/>
              </w:rPr>
              <w:t>Inspección</w:t>
            </w:r>
            <w:r w:rsidRPr="00323D7C">
              <w:rPr>
                <w:rFonts w:ascii="Garamond" w:eastAsia="Times New Roman" w:hAnsi="Garamond" w:cs="Times New Roman"/>
                <w:color w:val="000000"/>
                <w:lang w:eastAsia="es-SV"/>
              </w:rPr>
              <w:t xml:space="preserve"> Técnica Social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924761" w14:textId="77777777" w:rsidR="000F2FD5" w:rsidRPr="00D44631"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55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C902B2" w14:textId="77777777" w:rsidR="000F2FD5" w:rsidRPr="00D44631"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165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7931D1" w14:textId="77777777" w:rsidR="000F2FD5" w:rsidRPr="00D44631"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75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67916E4" w14:textId="77777777" w:rsidR="000F2FD5" w:rsidRPr="00D44631"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90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6349BAAE" w14:textId="05B0DFCB" w:rsidR="000F2FD5" w:rsidRPr="00D44631" w:rsidRDefault="000F2FD5" w:rsidP="0056579C">
            <w:pPr>
              <w:spacing w:after="0" w:line="240" w:lineRule="auto"/>
              <w:jc w:val="center"/>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E</w:t>
            </w:r>
            <w:r w:rsidRPr="00F013F4">
              <w:rPr>
                <w:rFonts w:ascii="Garamond" w:eastAsia="Times New Roman" w:hAnsi="Garamond" w:cs="Times New Roman"/>
                <w:color w:val="000000"/>
                <w:sz w:val="18"/>
                <w:szCs w:val="18"/>
                <w:lang w:eastAsia="es-SV"/>
              </w:rPr>
              <w:t xml:space="preserve">n el marco de emergencia sanitaria por Covid </w:t>
            </w:r>
            <w:r>
              <w:rPr>
                <w:rFonts w:ascii="Garamond" w:eastAsia="Times New Roman" w:hAnsi="Garamond" w:cs="Times New Roman"/>
                <w:color w:val="000000"/>
                <w:sz w:val="18"/>
                <w:szCs w:val="18"/>
                <w:lang w:eastAsia="es-SV"/>
              </w:rPr>
              <w:t>19 y tormenta</w:t>
            </w:r>
            <w:r w:rsidR="005B5B9D">
              <w:rPr>
                <w:rFonts w:ascii="Garamond" w:eastAsia="Times New Roman" w:hAnsi="Garamond" w:cs="Times New Roman"/>
                <w:color w:val="000000"/>
                <w:sz w:val="18"/>
                <w:szCs w:val="18"/>
                <w:lang w:eastAsia="es-SV"/>
              </w:rPr>
              <w:t>s</w:t>
            </w:r>
            <w:r>
              <w:rPr>
                <w:rFonts w:ascii="Garamond" w:eastAsia="Times New Roman" w:hAnsi="Garamond" w:cs="Times New Roman"/>
                <w:color w:val="000000"/>
                <w:sz w:val="18"/>
                <w:szCs w:val="18"/>
                <w:lang w:eastAsia="es-SV"/>
              </w:rPr>
              <w:t xml:space="preserve"> Amanda</w:t>
            </w:r>
            <w:r w:rsidR="005B5B9D">
              <w:rPr>
                <w:rFonts w:ascii="Garamond" w:eastAsia="Times New Roman" w:hAnsi="Garamond" w:cs="Times New Roman"/>
                <w:color w:val="000000"/>
                <w:sz w:val="18"/>
                <w:szCs w:val="18"/>
                <w:lang w:eastAsia="es-SV"/>
              </w:rPr>
              <w:t xml:space="preserve"> y Cristóbal</w:t>
            </w:r>
            <w:r>
              <w:rPr>
                <w:rFonts w:ascii="Garamond" w:eastAsia="Times New Roman" w:hAnsi="Garamond" w:cs="Times New Roman"/>
                <w:color w:val="000000"/>
                <w:sz w:val="18"/>
                <w:szCs w:val="18"/>
                <w:lang w:eastAsia="es-SV"/>
              </w:rPr>
              <w:t>.</w:t>
            </w:r>
          </w:p>
        </w:tc>
      </w:tr>
      <w:tr w:rsidR="000F2FD5" w:rsidRPr="00323D7C" w14:paraId="71E1C78A" w14:textId="77777777" w:rsidTr="00AE3417">
        <w:trPr>
          <w:trHeight w:val="40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B8CC540" w14:textId="77777777" w:rsidR="000F2FD5" w:rsidRPr="000F4D1A" w:rsidRDefault="000F2FD5" w:rsidP="008D5FC7">
            <w:pPr>
              <w:spacing w:after="0" w:line="240" w:lineRule="auto"/>
              <w:jc w:val="center"/>
              <w:rPr>
                <w:rFonts w:ascii="Garamond" w:eastAsia="Times New Roman" w:hAnsi="Garamond" w:cs="Times New Roman"/>
                <w:color w:val="000000"/>
                <w:lang w:eastAsia="es-SV"/>
              </w:rPr>
            </w:pPr>
            <w:r>
              <w:rPr>
                <w:rFonts w:ascii="Garamond" w:eastAsia="Times New Roman" w:hAnsi="Garamond" w:cs="Times New Roman"/>
                <w:color w:val="000000"/>
                <w:lang w:eastAsia="es-SV"/>
              </w:rPr>
              <w:t>Atención en oficina</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781A38"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929476"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26563C99"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555F893B"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2</w:t>
            </w:r>
          </w:p>
        </w:tc>
        <w:tc>
          <w:tcPr>
            <w:tcW w:w="5103" w:type="dxa"/>
            <w:tcBorders>
              <w:top w:val="single" w:sz="4" w:space="0" w:color="auto"/>
              <w:left w:val="nil"/>
              <w:bottom w:val="single" w:sz="4" w:space="0" w:color="auto"/>
              <w:right w:val="single" w:sz="4" w:space="0" w:color="auto"/>
            </w:tcBorders>
            <w:shd w:val="clear" w:color="auto" w:fill="auto"/>
            <w:vAlign w:val="center"/>
          </w:tcPr>
          <w:p w14:paraId="4D20797E" w14:textId="77777777" w:rsidR="000F2FD5" w:rsidRPr="00EB3DFD" w:rsidRDefault="000F2FD5" w:rsidP="008D5FC7">
            <w:pPr>
              <w:spacing w:after="0" w:line="240" w:lineRule="auto"/>
              <w:jc w:val="center"/>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Atención a comunidad El Manguito San Salvador</w:t>
            </w:r>
          </w:p>
        </w:tc>
      </w:tr>
      <w:tr w:rsidR="000F2FD5" w:rsidRPr="00323D7C" w14:paraId="7346B854" w14:textId="77777777" w:rsidTr="00AE3417">
        <w:trPr>
          <w:trHeight w:val="40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DB0E121" w14:textId="77777777" w:rsidR="000F2FD5" w:rsidRDefault="000F2FD5" w:rsidP="008D5FC7">
            <w:pPr>
              <w:spacing w:after="0" w:line="240" w:lineRule="auto"/>
              <w:jc w:val="center"/>
              <w:rPr>
                <w:rFonts w:ascii="Garamond" w:eastAsia="Times New Roman" w:hAnsi="Garamond" w:cs="Times New Roman"/>
                <w:color w:val="000000"/>
                <w:lang w:eastAsia="es-SV"/>
              </w:rPr>
            </w:pPr>
            <w:r w:rsidRPr="000F4D1A">
              <w:rPr>
                <w:rFonts w:ascii="Garamond" w:eastAsia="Times New Roman" w:hAnsi="Garamond" w:cs="Times New Roman"/>
                <w:color w:val="000000"/>
                <w:lang w:eastAsia="es-SV"/>
              </w:rPr>
              <w:t>Atención personalizada en el territorio:</w:t>
            </w:r>
          </w:p>
          <w:p w14:paraId="05B9B3B1" w14:textId="77777777" w:rsidR="000F2FD5" w:rsidRPr="000F4D1A" w:rsidRDefault="000F2FD5" w:rsidP="000F2FD5">
            <w:pPr>
              <w:pStyle w:val="Prrafodelista"/>
              <w:numPr>
                <w:ilvl w:val="0"/>
                <w:numId w:val="1"/>
              </w:numPr>
              <w:spacing w:after="0" w:line="240" w:lineRule="auto"/>
              <w:jc w:val="center"/>
              <w:rPr>
                <w:rFonts w:ascii="Garamond" w:eastAsia="Times New Roman" w:hAnsi="Garamond" w:cs="Times New Roman"/>
                <w:color w:val="000000"/>
                <w:lang w:eastAsia="es-SV"/>
              </w:rPr>
            </w:pPr>
            <w:r>
              <w:rPr>
                <w:rFonts w:ascii="Garamond" w:eastAsia="Times New Roman" w:hAnsi="Garamond" w:cs="Times New Roman"/>
                <w:color w:val="000000"/>
                <w:sz w:val="18"/>
                <w:szCs w:val="18"/>
                <w:lang w:eastAsia="es-SV"/>
              </w:rPr>
              <w:t xml:space="preserve">Apoyo y coordinación en la </w:t>
            </w:r>
            <w:r w:rsidRPr="000F4D1A">
              <w:rPr>
                <w:rFonts w:ascii="Garamond" w:eastAsia="Times New Roman" w:hAnsi="Garamond" w:cs="Times New Roman"/>
                <w:color w:val="000000"/>
                <w:sz w:val="18"/>
                <w:szCs w:val="18"/>
                <w:lang w:eastAsia="es-SV"/>
              </w:rPr>
              <w:t xml:space="preserve">entrega </w:t>
            </w:r>
            <w:r>
              <w:rPr>
                <w:rFonts w:ascii="Garamond" w:eastAsia="Times New Roman" w:hAnsi="Garamond" w:cs="Times New Roman"/>
                <w:color w:val="000000"/>
                <w:sz w:val="18"/>
                <w:szCs w:val="18"/>
                <w:lang w:eastAsia="es-SV"/>
              </w:rPr>
              <w:t xml:space="preserve">operativa </w:t>
            </w:r>
            <w:r w:rsidRPr="000F4D1A">
              <w:rPr>
                <w:rFonts w:ascii="Garamond" w:eastAsia="Times New Roman" w:hAnsi="Garamond" w:cs="Times New Roman"/>
                <w:color w:val="000000"/>
                <w:sz w:val="18"/>
                <w:szCs w:val="18"/>
                <w:lang w:eastAsia="es-SV"/>
              </w:rPr>
              <w:t>de paquete</w:t>
            </w:r>
            <w:r>
              <w:rPr>
                <w:rFonts w:ascii="Garamond" w:eastAsia="Times New Roman" w:hAnsi="Garamond" w:cs="Times New Roman"/>
                <w:color w:val="000000"/>
                <w:sz w:val="18"/>
                <w:szCs w:val="18"/>
                <w:lang w:eastAsia="es-SV"/>
              </w:rPr>
              <w:t>s</w:t>
            </w:r>
            <w:r w:rsidRPr="000F4D1A">
              <w:rPr>
                <w:rFonts w:ascii="Garamond" w:eastAsia="Times New Roman" w:hAnsi="Garamond" w:cs="Times New Roman"/>
                <w:color w:val="000000"/>
                <w:sz w:val="18"/>
                <w:szCs w:val="18"/>
                <w:lang w:eastAsia="es-SV"/>
              </w:rPr>
              <w:t xml:space="preserve"> alimenticio</w:t>
            </w:r>
            <w:r>
              <w:rPr>
                <w:rFonts w:ascii="Garamond" w:eastAsia="Times New Roman" w:hAnsi="Garamond" w:cs="Times New Roman"/>
                <w:color w:val="000000"/>
                <w:sz w:val="18"/>
                <w:szCs w:val="18"/>
                <w:lang w:eastAsia="es-SV"/>
              </w:rPr>
              <w:t>s en los municipios siguientes</w:t>
            </w:r>
            <w:r w:rsidRPr="000F4D1A">
              <w:rPr>
                <w:rFonts w:ascii="Garamond" w:eastAsia="Times New Roman" w:hAnsi="Garamond" w:cs="Times New Roman"/>
                <w:color w:val="000000"/>
                <w:sz w:val="18"/>
                <w:szCs w:val="18"/>
                <w:lang w:eastAsia="es-SV"/>
              </w:rPr>
              <w:t>: Nejapa</w:t>
            </w:r>
            <w:r>
              <w:rPr>
                <w:rFonts w:ascii="Garamond" w:eastAsia="Times New Roman" w:hAnsi="Garamond" w:cs="Times New Roman"/>
                <w:color w:val="000000"/>
                <w:sz w:val="18"/>
                <w:szCs w:val="18"/>
                <w:lang w:eastAsia="es-SV"/>
              </w:rPr>
              <w:t xml:space="preserve"> (1)</w:t>
            </w:r>
            <w:r w:rsidRPr="000F4D1A">
              <w:rPr>
                <w:rFonts w:ascii="Garamond" w:eastAsia="Times New Roman" w:hAnsi="Garamond" w:cs="Times New Roman"/>
                <w:color w:val="000000"/>
                <w:sz w:val="18"/>
                <w:szCs w:val="18"/>
                <w:lang w:eastAsia="es-SV"/>
              </w:rPr>
              <w:t>, Santo Tomas</w:t>
            </w:r>
            <w:r>
              <w:rPr>
                <w:rFonts w:ascii="Garamond" w:eastAsia="Times New Roman" w:hAnsi="Garamond" w:cs="Times New Roman"/>
                <w:color w:val="000000"/>
                <w:sz w:val="18"/>
                <w:szCs w:val="18"/>
                <w:lang w:eastAsia="es-SV"/>
              </w:rPr>
              <w:t xml:space="preserve"> (2)</w:t>
            </w:r>
            <w:r w:rsidRPr="000F4D1A">
              <w:rPr>
                <w:rFonts w:ascii="Garamond" w:eastAsia="Times New Roman" w:hAnsi="Garamond" w:cs="Times New Roman"/>
                <w:color w:val="000000"/>
                <w:sz w:val="18"/>
                <w:szCs w:val="18"/>
                <w:lang w:eastAsia="es-SV"/>
              </w:rPr>
              <w:t>, Santiago Texacuangos</w:t>
            </w:r>
            <w:r>
              <w:rPr>
                <w:rFonts w:ascii="Garamond" w:eastAsia="Times New Roman" w:hAnsi="Garamond" w:cs="Times New Roman"/>
                <w:color w:val="000000"/>
                <w:sz w:val="18"/>
                <w:szCs w:val="18"/>
                <w:lang w:eastAsia="es-SV"/>
              </w:rPr>
              <w:t xml:space="preserve"> (2)</w:t>
            </w:r>
            <w:r w:rsidRPr="000F4D1A">
              <w:rPr>
                <w:rFonts w:ascii="Garamond" w:eastAsia="Times New Roman" w:hAnsi="Garamond" w:cs="Times New Roman"/>
                <w:color w:val="000000"/>
                <w:sz w:val="18"/>
                <w:szCs w:val="18"/>
                <w:lang w:eastAsia="es-SV"/>
              </w:rPr>
              <w:t>, Cusinahuath</w:t>
            </w:r>
            <w:r>
              <w:rPr>
                <w:rFonts w:ascii="Garamond" w:eastAsia="Times New Roman" w:hAnsi="Garamond" w:cs="Times New Roman"/>
                <w:color w:val="000000"/>
                <w:sz w:val="18"/>
                <w:szCs w:val="18"/>
                <w:lang w:eastAsia="es-SV"/>
              </w:rPr>
              <w:t xml:space="preserve"> (1), Apopa (2), Cuscatancingo (2), San Salvador (29), Ilopango (1), Guazapa (2), Antiguo Cuscatlan (1), Tonacatepeque (3)</w:t>
            </w:r>
          </w:p>
          <w:p w14:paraId="402F34CA" w14:textId="77777777" w:rsidR="000F2FD5" w:rsidRPr="0078412D" w:rsidRDefault="000F2FD5" w:rsidP="008D5FC7">
            <w:pPr>
              <w:spacing w:after="0" w:line="240" w:lineRule="auto"/>
              <w:jc w:val="center"/>
              <w:rPr>
                <w:rFonts w:ascii="Garamond" w:eastAsia="Times New Roman" w:hAnsi="Garamond" w:cs="Times New Roman"/>
                <w:b/>
                <w:color w:val="000000"/>
                <w:lang w:eastAsia="es-SV"/>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E08F8A8"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47</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38259D"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 xml:space="preserve">78,306 </w:t>
            </w:r>
          </w:p>
        </w:tc>
        <w:tc>
          <w:tcPr>
            <w:tcW w:w="850" w:type="dxa"/>
            <w:tcBorders>
              <w:top w:val="single" w:sz="4" w:space="0" w:color="auto"/>
              <w:left w:val="nil"/>
              <w:bottom w:val="single" w:sz="4" w:space="0" w:color="auto"/>
              <w:right w:val="single" w:sz="4" w:space="0" w:color="auto"/>
            </w:tcBorders>
            <w:shd w:val="clear" w:color="auto" w:fill="auto"/>
            <w:vAlign w:val="center"/>
          </w:tcPr>
          <w:p w14:paraId="2A07D71F"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09D486FF"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w:t>
            </w:r>
          </w:p>
        </w:tc>
        <w:tc>
          <w:tcPr>
            <w:tcW w:w="5103" w:type="dxa"/>
            <w:tcBorders>
              <w:top w:val="single" w:sz="4" w:space="0" w:color="auto"/>
              <w:left w:val="nil"/>
              <w:bottom w:val="single" w:sz="4" w:space="0" w:color="auto"/>
              <w:right w:val="single" w:sz="4" w:space="0" w:color="auto"/>
            </w:tcBorders>
            <w:shd w:val="clear" w:color="auto" w:fill="auto"/>
            <w:vAlign w:val="center"/>
          </w:tcPr>
          <w:p w14:paraId="42A0BA06" w14:textId="4934F0E2" w:rsidR="00AE3417" w:rsidRDefault="00AE3417" w:rsidP="008D5FC7">
            <w:pPr>
              <w:spacing w:after="0" w:line="240" w:lineRule="auto"/>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En este periodo de emergencia se concibe “Atención Personalizada en el Territorio, como el siguiente proceso.</w:t>
            </w:r>
          </w:p>
          <w:p w14:paraId="456575BE" w14:textId="77777777" w:rsidR="00AE3417" w:rsidRDefault="00AE3417" w:rsidP="008D5FC7">
            <w:pPr>
              <w:spacing w:after="0" w:line="240" w:lineRule="auto"/>
              <w:rPr>
                <w:rFonts w:ascii="Garamond" w:eastAsia="Times New Roman" w:hAnsi="Garamond" w:cs="Times New Roman"/>
                <w:color w:val="000000"/>
                <w:sz w:val="18"/>
                <w:szCs w:val="18"/>
                <w:lang w:eastAsia="es-SV"/>
              </w:rPr>
            </w:pPr>
          </w:p>
          <w:p w14:paraId="394BAA19" w14:textId="48215AAF" w:rsidR="000F2FD5" w:rsidRPr="00EB3DFD" w:rsidRDefault="00E94DBA" w:rsidP="008D5FC7">
            <w:pPr>
              <w:spacing w:after="0" w:line="240" w:lineRule="auto"/>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Desarrollar esta actividad</w:t>
            </w:r>
            <w:r w:rsidR="000F2FD5" w:rsidRPr="00EB3DFD">
              <w:rPr>
                <w:rFonts w:ascii="Garamond" w:eastAsia="Times New Roman" w:hAnsi="Garamond" w:cs="Times New Roman"/>
                <w:color w:val="000000"/>
                <w:sz w:val="18"/>
                <w:szCs w:val="18"/>
                <w:lang w:eastAsia="es-SV"/>
              </w:rPr>
              <w:t xml:space="preserve"> implica las siguientes sub actividades:</w:t>
            </w:r>
          </w:p>
          <w:p w14:paraId="26C9432C" w14:textId="77777777" w:rsidR="000F2FD5" w:rsidRPr="00EB3DFD" w:rsidRDefault="000F2FD5" w:rsidP="005B5B9D">
            <w:pPr>
              <w:pStyle w:val="Prrafodelista"/>
              <w:numPr>
                <w:ilvl w:val="1"/>
                <w:numId w:val="1"/>
              </w:numPr>
              <w:spacing w:after="0" w:line="240" w:lineRule="auto"/>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Organizar ruta y logística de entrega después de asignada por la coordinación general.</w:t>
            </w:r>
          </w:p>
          <w:p w14:paraId="1222AA68" w14:textId="77777777" w:rsidR="000F2FD5" w:rsidRPr="00EB3DFD" w:rsidRDefault="000F2FD5" w:rsidP="005B5B9D">
            <w:pPr>
              <w:pStyle w:val="Prrafodelista"/>
              <w:numPr>
                <w:ilvl w:val="1"/>
                <w:numId w:val="1"/>
              </w:numPr>
              <w:spacing w:after="0" w:line="240" w:lineRule="auto"/>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Establecer comunicación telefónica y/o presencial con liderazgo comunitario (ADESCO, Comité, otros) y coordinar modalidad de entrega.</w:t>
            </w:r>
          </w:p>
          <w:p w14:paraId="56F00CD4" w14:textId="77777777" w:rsidR="000F2FD5" w:rsidRPr="00EB3DFD" w:rsidRDefault="000F2FD5" w:rsidP="005B5B9D">
            <w:pPr>
              <w:pStyle w:val="Prrafodelista"/>
              <w:numPr>
                <w:ilvl w:val="1"/>
                <w:numId w:val="1"/>
              </w:numPr>
              <w:spacing w:after="0" w:line="240" w:lineRule="auto"/>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Censo casa por casa (los cuales fueron entregados a la instancia correspondiente, al finalizar cada jornada)</w:t>
            </w:r>
          </w:p>
          <w:p w14:paraId="522911EF" w14:textId="0011F47B" w:rsidR="000F2FD5" w:rsidRPr="00EB3DFD" w:rsidRDefault="000F2FD5" w:rsidP="005B5B9D">
            <w:pPr>
              <w:pStyle w:val="Prrafodelista"/>
              <w:numPr>
                <w:ilvl w:val="1"/>
                <w:numId w:val="1"/>
              </w:numPr>
              <w:spacing w:after="0" w:line="240" w:lineRule="auto"/>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 xml:space="preserve">Entrega de paquete </w:t>
            </w:r>
            <w:r w:rsidR="00AE3417">
              <w:rPr>
                <w:rFonts w:ascii="Garamond" w:eastAsia="Times New Roman" w:hAnsi="Garamond" w:cs="Times New Roman"/>
                <w:color w:val="000000"/>
                <w:sz w:val="18"/>
                <w:szCs w:val="18"/>
                <w:lang w:eastAsia="es-SV"/>
              </w:rPr>
              <w:t xml:space="preserve">de víveres </w:t>
            </w:r>
            <w:r w:rsidRPr="00EB3DFD">
              <w:rPr>
                <w:rFonts w:ascii="Garamond" w:eastAsia="Times New Roman" w:hAnsi="Garamond" w:cs="Times New Roman"/>
                <w:color w:val="000000"/>
                <w:sz w:val="18"/>
                <w:szCs w:val="18"/>
                <w:lang w:eastAsia="es-SV"/>
              </w:rPr>
              <w:t>a responsable de familia</w:t>
            </w:r>
            <w:r w:rsidR="00AE3417">
              <w:rPr>
                <w:rFonts w:ascii="Garamond" w:eastAsia="Times New Roman" w:hAnsi="Garamond" w:cs="Times New Roman"/>
                <w:color w:val="000000"/>
                <w:sz w:val="18"/>
                <w:szCs w:val="18"/>
                <w:lang w:eastAsia="es-SV"/>
              </w:rPr>
              <w:t xml:space="preserve">, siguiendo </w:t>
            </w:r>
            <w:r w:rsidRPr="00EB3DFD">
              <w:rPr>
                <w:rFonts w:ascii="Garamond" w:eastAsia="Times New Roman" w:hAnsi="Garamond" w:cs="Times New Roman"/>
                <w:color w:val="000000"/>
                <w:sz w:val="18"/>
                <w:szCs w:val="18"/>
                <w:lang w:eastAsia="es-SV"/>
              </w:rPr>
              <w:t>medidas de bio-seguridad.</w:t>
            </w:r>
          </w:p>
          <w:p w14:paraId="36519826" w14:textId="32668817" w:rsidR="00E94DBA" w:rsidRPr="00EB3DFD" w:rsidRDefault="000F2FD5" w:rsidP="0056579C">
            <w:pPr>
              <w:pStyle w:val="Prrafodelista"/>
              <w:numPr>
                <w:ilvl w:val="1"/>
                <w:numId w:val="1"/>
              </w:numPr>
              <w:spacing w:after="0" w:line="240" w:lineRule="auto"/>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Orientar en el trabajo al equipo de voluntarios/as a cargo que pueden rondar regularmente entre 15 y 30 personas.</w:t>
            </w:r>
          </w:p>
        </w:tc>
      </w:tr>
      <w:tr w:rsidR="000F2FD5" w:rsidRPr="00323D7C" w14:paraId="74F1E8AC" w14:textId="77777777" w:rsidTr="0056579C">
        <w:trPr>
          <w:trHeight w:val="632"/>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B1A5623" w14:textId="77777777" w:rsidR="000F2FD5" w:rsidRPr="000F4D1A" w:rsidRDefault="000F2FD5" w:rsidP="000F2FD5">
            <w:pPr>
              <w:pStyle w:val="Prrafodelista"/>
              <w:numPr>
                <w:ilvl w:val="0"/>
                <w:numId w:val="1"/>
              </w:numPr>
              <w:spacing w:after="0" w:line="240" w:lineRule="auto"/>
              <w:jc w:val="center"/>
              <w:rPr>
                <w:rFonts w:ascii="Garamond" w:eastAsia="Times New Roman" w:hAnsi="Garamond" w:cs="Times New Roman"/>
                <w:color w:val="000000"/>
                <w:sz w:val="18"/>
                <w:szCs w:val="18"/>
                <w:lang w:eastAsia="es-SV"/>
              </w:rPr>
            </w:pPr>
            <w:r w:rsidRPr="000F4D1A">
              <w:rPr>
                <w:rFonts w:ascii="Garamond" w:eastAsia="Times New Roman" w:hAnsi="Garamond" w:cs="Times New Roman"/>
                <w:color w:val="000000"/>
                <w:sz w:val="18"/>
                <w:szCs w:val="18"/>
                <w:lang w:eastAsia="es-SV"/>
              </w:rPr>
              <w:t>Censo de familias en riesgo por Tormenta Amanda</w:t>
            </w:r>
            <w:r>
              <w:rPr>
                <w:rFonts w:ascii="Garamond" w:eastAsia="Times New Roman" w:hAnsi="Garamond" w:cs="Times New Roman"/>
                <w:color w:val="000000"/>
                <w:sz w:val="18"/>
                <w:szCs w:val="18"/>
                <w:lang w:eastAsia="es-SV"/>
              </w:rPr>
              <w:t xml:space="preserve">, Colonia Santa Lucia (33) </w:t>
            </w:r>
            <w:r w:rsidRPr="000F4D1A">
              <w:rPr>
                <w:rFonts w:ascii="Garamond" w:eastAsia="Times New Roman" w:hAnsi="Garamond" w:cs="Times New Roman"/>
                <w:color w:val="000000"/>
                <w:sz w:val="18"/>
                <w:szCs w:val="18"/>
                <w:lang w:eastAsia="es-SV"/>
              </w:rPr>
              <w:t>Comunidad 10 de octubre</w:t>
            </w:r>
            <w:r>
              <w:rPr>
                <w:rFonts w:ascii="Garamond" w:eastAsia="Times New Roman" w:hAnsi="Garamond" w:cs="Times New Roman"/>
                <w:color w:val="000000"/>
                <w:sz w:val="18"/>
                <w:szCs w:val="18"/>
                <w:lang w:eastAsia="es-SV"/>
              </w:rPr>
              <w:t xml:space="preserve"> (44)</w:t>
            </w:r>
            <w:r w:rsidRPr="000F4D1A">
              <w:rPr>
                <w:rFonts w:ascii="Garamond" w:eastAsia="Times New Roman" w:hAnsi="Garamond" w:cs="Times New Roman"/>
                <w:color w:val="000000"/>
                <w:sz w:val="18"/>
                <w:szCs w:val="18"/>
                <w:lang w:eastAsia="es-SV"/>
              </w:rPr>
              <w:t xml:space="preserve"> y Nueva Israel.</w:t>
            </w:r>
            <w:r>
              <w:rPr>
                <w:rFonts w:ascii="Garamond" w:eastAsia="Times New Roman" w:hAnsi="Garamond" w:cs="Times New Roman"/>
                <w:color w:val="000000"/>
                <w:sz w:val="18"/>
                <w:szCs w:val="18"/>
                <w:lang w:eastAsia="es-SV"/>
              </w:rPr>
              <w:t xml:space="preserve"> (54)</w:t>
            </w:r>
          </w:p>
          <w:p w14:paraId="3C678503" w14:textId="77777777" w:rsidR="000F2FD5" w:rsidRPr="000F4D1A" w:rsidRDefault="000F2FD5" w:rsidP="008D5FC7">
            <w:pPr>
              <w:spacing w:after="0" w:line="240" w:lineRule="auto"/>
              <w:rPr>
                <w:rFonts w:ascii="Garamond" w:eastAsia="Times New Roman" w:hAnsi="Garamond" w:cs="Times New Roman"/>
                <w:color w:val="000000"/>
                <w:lang w:eastAsia="es-SV"/>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A668726"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131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5BAC72"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131</w:t>
            </w:r>
          </w:p>
        </w:tc>
        <w:tc>
          <w:tcPr>
            <w:tcW w:w="850" w:type="dxa"/>
            <w:tcBorders>
              <w:top w:val="single" w:sz="4" w:space="0" w:color="auto"/>
              <w:left w:val="nil"/>
              <w:bottom w:val="single" w:sz="4" w:space="0" w:color="auto"/>
              <w:right w:val="single" w:sz="4" w:space="0" w:color="auto"/>
            </w:tcBorders>
            <w:shd w:val="clear" w:color="auto" w:fill="auto"/>
            <w:vAlign w:val="center"/>
          </w:tcPr>
          <w:p w14:paraId="29F383FB"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E1B03AE" w14:textId="77777777"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w:t>
            </w:r>
          </w:p>
        </w:tc>
        <w:tc>
          <w:tcPr>
            <w:tcW w:w="5103" w:type="dxa"/>
            <w:tcBorders>
              <w:top w:val="single" w:sz="4" w:space="0" w:color="auto"/>
              <w:left w:val="nil"/>
              <w:bottom w:val="single" w:sz="4" w:space="0" w:color="auto"/>
              <w:right w:val="single" w:sz="4" w:space="0" w:color="auto"/>
            </w:tcBorders>
            <w:shd w:val="clear" w:color="auto" w:fill="auto"/>
            <w:vAlign w:val="center"/>
          </w:tcPr>
          <w:p w14:paraId="6D691FB2" w14:textId="6D862FC8" w:rsidR="000F2FD5" w:rsidRPr="006F70B8" w:rsidRDefault="000F2FD5" w:rsidP="008D5FC7">
            <w:pPr>
              <w:spacing w:after="0" w:line="240" w:lineRule="auto"/>
              <w:jc w:val="center"/>
              <w:rPr>
                <w:rFonts w:ascii="Garamond" w:eastAsia="Times New Roman" w:hAnsi="Garamond" w:cs="Times New Roman"/>
                <w:color w:val="000000"/>
                <w:sz w:val="16"/>
                <w:szCs w:val="16"/>
                <w:lang w:eastAsia="es-SV"/>
              </w:rPr>
            </w:pPr>
            <w:r w:rsidRPr="00EB3DFD">
              <w:rPr>
                <w:rFonts w:ascii="Garamond" w:eastAsia="Times New Roman" w:hAnsi="Garamond" w:cs="Times New Roman"/>
                <w:color w:val="000000"/>
                <w:sz w:val="18"/>
                <w:szCs w:val="18"/>
                <w:lang w:eastAsia="es-SV"/>
              </w:rPr>
              <w:t>Se</w:t>
            </w:r>
            <w:r w:rsidRPr="006F70B8">
              <w:rPr>
                <w:rFonts w:ascii="Garamond" w:eastAsia="Times New Roman" w:hAnsi="Garamond" w:cs="Times New Roman"/>
                <w:color w:val="000000"/>
                <w:sz w:val="16"/>
                <w:szCs w:val="16"/>
                <w:lang w:eastAsia="es-SV"/>
              </w:rPr>
              <w:t xml:space="preserve"> </w:t>
            </w:r>
            <w:r w:rsidRPr="00EB3DFD">
              <w:rPr>
                <w:rFonts w:ascii="Garamond" w:eastAsia="Times New Roman" w:hAnsi="Garamond" w:cs="Times New Roman"/>
                <w:color w:val="000000"/>
                <w:sz w:val="18"/>
                <w:szCs w:val="18"/>
                <w:lang w:eastAsia="es-SV"/>
              </w:rPr>
              <w:t>coordinó con representantes comunitarios y con su apoyo se sacó el censo de las familias afectadas</w:t>
            </w:r>
          </w:p>
        </w:tc>
      </w:tr>
      <w:tr w:rsidR="000F2FD5" w:rsidRPr="00323D7C" w14:paraId="18963236" w14:textId="77777777" w:rsidTr="00AE3417">
        <w:trPr>
          <w:trHeight w:val="398"/>
        </w:trPr>
        <w:tc>
          <w:tcPr>
            <w:tcW w:w="4111" w:type="dxa"/>
            <w:tcBorders>
              <w:top w:val="single" w:sz="4" w:space="0" w:color="auto"/>
              <w:left w:val="single" w:sz="4" w:space="0" w:color="auto"/>
              <w:bottom w:val="single" w:sz="4" w:space="0" w:color="auto"/>
              <w:right w:val="nil"/>
            </w:tcBorders>
            <w:shd w:val="clear" w:color="auto" w:fill="auto"/>
            <w:noWrap/>
            <w:vAlign w:val="center"/>
            <w:hideMark/>
          </w:tcPr>
          <w:p w14:paraId="7F77F5CF" w14:textId="77777777" w:rsidR="000F2FD5" w:rsidRPr="00323D7C" w:rsidRDefault="000F2FD5" w:rsidP="008D5FC7">
            <w:pPr>
              <w:spacing w:after="0" w:line="240" w:lineRule="auto"/>
              <w:jc w:val="center"/>
              <w:rPr>
                <w:rFonts w:ascii="Calibri" w:eastAsia="Times New Roman" w:hAnsi="Calibri" w:cs="Times New Roman"/>
                <w:b/>
                <w:bCs/>
                <w:color w:val="000000"/>
                <w:lang w:eastAsia="es-SV"/>
              </w:rPr>
            </w:pPr>
            <w:r w:rsidRPr="00323D7C">
              <w:rPr>
                <w:rFonts w:ascii="Calibri" w:eastAsia="Times New Roman" w:hAnsi="Calibri" w:cs="Times New Roman"/>
                <w:b/>
                <w:bCs/>
                <w:color w:val="000000"/>
                <w:lang w:eastAsia="es-SV"/>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DF29F" w14:textId="77777777" w:rsidR="000F2FD5" w:rsidRPr="00072F6A" w:rsidRDefault="000F2FD5" w:rsidP="008D5FC7">
            <w:pPr>
              <w:spacing w:after="0" w:line="240" w:lineRule="auto"/>
              <w:jc w:val="center"/>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2,230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F1914E" w14:textId="77777777" w:rsidR="000F2FD5" w:rsidRPr="00072F6A" w:rsidRDefault="000F2FD5" w:rsidP="008D5FC7">
            <w:pPr>
              <w:spacing w:after="0" w:line="240" w:lineRule="auto"/>
              <w:jc w:val="center"/>
              <w:rPr>
                <w:rFonts w:ascii="Calibri" w:eastAsia="Times New Roman" w:hAnsi="Calibri" w:cs="Times New Roman"/>
                <w:b/>
                <w:color w:val="000000"/>
                <w:lang w:eastAsia="es-SV"/>
              </w:rPr>
            </w:pPr>
            <w:r>
              <w:rPr>
                <w:rFonts w:ascii="Calibri" w:eastAsia="Times New Roman" w:hAnsi="Calibri" w:cs="Times New Roman"/>
                <w:b/>
                <w:color w:val="000000"/>
                <w:lang w:eastAsia="es-SV"/>
              </w:rPr>
              <w:t>80,571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1604B7C" w14:textId="77777777" w:rsidR="000F2FD5" w:rsidRPr="00072F6A" w:rsidRDefault="000F2FD5" w:rsidP="008D5FC7">
            <w:pPr>
              <w:spacing w:after="0" w:line="240" w:lineRule="auto"/>
              <w:jc w:val="center"/>
              <w:rPr>
                <w:rFonts w:ascii="Calibri" w:eastAsia="Times New Roman" w:hAnsi="Calibri" w:cs="Times New Roman"/>
                <w:b/>
                <w:color w:val="000000"/>
                <w:lang w:eastAsia="es-SV"/>
              </w:rPr>
            </w:pPr>
            <w:r>
              <w:rPr>
                <w:rFonts w:ascii="Calibri" w:eastAsia="Times New Roman" w:hAnsi="Calibri" w:cs="Times New Roman"/>
                <w:b/>
                <w:color w:val="000000"/>
                <w:lang w:eastAsia="es-SV"/>
              </w:rPr>
              <w:t>76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63C8820" w14:textId="77777777" w:rsidR="000F2FD5" w:rsidRPr="00072F6A" w:rsidRDefault="000F2FD5" w:rsidP="008D5FC7">
            <w:pPr>
              <w:spacing w:after="0" w:line="240" w:lineRule="auto"/>
              <w:jc w:val="center"/>
              <w:rPr>
                <w:rFonts w:ascii="Calibri" w:eastAsia="Times New Roman" w:hAnsi="Calibri" w:cs="Times New Roman"/>
                <w:b/>
                <w:color w:val="000000"/>
                <w:lang w:eastAsia="es-SV"/>
              </w:rPr>
            </w:pPr>
            <w:r>
              <w:rPr>
                <w:rFonts w:ascii="Calibri" w:eastAsia="Times New Roman" w:hAnsi="Calibri" w:cs="Times New Roman"/>
                <w:b/>
                <w:color w:val="000000"/>
                <w:lang w:eastAsia="es-SV"/>
              </w:rPr>
              <w:t>92</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5B3EF051" w14:textId="17DC85AF" w:rsidR="000F2FD5" w:rsidRPr="003D049D" w:rsidRDefault="000F2FD5" w:rsidP="008D5FC7">
            <w:pPr>
              <w:spacing w:after="0" w:line="240" w:lineRule="auto"/>
              <w:jc w:val="center"/>
              <w:rPr>
                <w:rFonts w:ascii="Garamond" w:eastAsia="Times New Roman" w:hAnsi="Garamond" w:cs="Times New Roman"/>
                <w:color w:val="000000"/>
                <w:sz w:val="18"/>
                <w:szCs w:val="18"/>
                <w:lang w:eastAsia="es-SV"/>
              </w:rPr>
            </w:pPr>
            <w:r w:rsidRPr="003D049D">
              <w:rPr>
                <w:rFonts w:ascii="Garamond" w:eastAsia="Times New Roman" w:hAnsi="Garamond" w:cs="Times New Roman"/>
                <w:color w:val="000000"/>
                <w:sz w:val="18"/>
                <w:szCs w:val="18"/>
                <w:lang w:eastAsia="es-SV"/>
              </w:rPr>
              <w:t xml:space="preserve">Los resultados de mecanismos de participación ciudadana, se centró en la atención personalizada en el territorio, de acuerdo </w:t>
            </w:r>
            <w:r w:rsidR="003F7B62">
              <w:rPr>
                <w:rFonts w:ascii="Garamond" w:eastAsia="Times New Roman" w:hAnsi="Garamond" w:cs="Times New Roman"/>
                <w:color w:val="000000"/>
                <w:sz w:val="18"/>
                <w:szCs w:val="18"/>
                <w:lang w:eastAsia="es-SV"/>
              </w:rPr>
              <w:t xml:space="preserve">a </w:t>
            </w:r>
            <w:r w:rsidRPr="003D049D">
              <w:rPr>
                <w:rFonts w:ascii="Garamond" w:eastAsia="Times New Roman" w:hAnsi="Garamond" w:cs="Times New Roman"/>
                <w:color w:val="000000"/>
                <w:sz w:val="18"/>
                <w:szCs w:val="18"/>
                <w:lang w:eastAsia="es-SV"/>
              </w:rPr>
              <w:t>las medidas sanitarias en el marco de la pandemia de Covid</w:t>
            </w:r>
            <w:r w:rsidR="003F7B62">
              <w:rPr>
                <w:rFonts w:ascii="Garamond" w:eastAsia="Times New Roman" w:hAnsi="Garamond" w:cs="Times New Roman"/>
                <w:color w:val="000000"/>
                <w:sz w:val="18"/>
                <w:szCs w:val="18"/>
                <w:lang w:eastAsia="es-SV"/>
              </w:rPr>
              <w:t xml:space="preserve"> 19</w:t>
            </w:r>
            <w:r w:rsidRPr="003D049D">
              <w:rPr>
                <w:rFonts w:ascii="Garamond" w:eastAsia="Times New Roman" w:hAnsi="Garamond" w:cs="Times New Roman"/>
                <w:color w:val="000000"/>
                <w:sz w:val="18"/>
                <w:szCs w:val="18"/>
                <w:lang w:eastAsia="es-SV"/>
              </w:rPr>
              <w:t>, establecidas por decreto ejecutivo a nivel nacional.</w:t>
            </w:r>
          </w:p>
        </w:tc>
      </w:tr>
    </w:tbl>
    <w:p w14:paraId="551112D7" w14:textId="77777777" w:rsidR="000F2FD5" w:rsidRPr="00DF7089" w:rsidRDefault="000F2FD5" w:rsidP="000F2FD5">
      <w:pPr>
        <w:jc w:val="center"/>
        <w:rPr>
          <w:rFonts w:ascii="Garamond" w:hAnsi="Garamond" w:cstheme="majorHAnsi"/>
        </w:rPr>
      </w:pPr>
    </w:p>
    <w:p w14:paraId="0B0C980D" w14:textId="1A477C51" w:rsidR="002A2D92" w:rsidRDefault="008F3E36"/>
    <w:p w14:paraId="179CCAE0" w14:textId="79613210" w:rsidR="00E80B28" w:rsidRDefault="00E80B28"/>
    <w:p w14:paraId="20CA9004" w14:textId="77777777" w:rsidR="00EB4F4F" w:rsidRDefault="00EB4F4F"/>
    <w:p w14:paraId="674C6204" w14:textId="666ABE06" w:rsidR="005A5AF6" w:rsidRPr="002A5AF1" w:rsidRDefault="002A5AF1" w:rsidP="002A5AF1">
      <w:pPr>
        <w:spacing w:after="0" w:line="240" w:lineRule="auto"/>
        <w:jc w:val="center"/>
        <w:rPr>
          <w:rFonts w:ascii="Garamond" w:eastAsia="Times New Roman" w:hAnsi="Garamond" w:cs="Times New Roman"/>
          <w:b/>
          <w:bCs/>
          <w:color w:val="000000"/>
          <w:sz w:val="24"/>
          <w:szCs w:val="24"/>
          <w:lang w:eastAsia="es-SV"/>
        </w:rPr>
      </w:pPr>
      <w:r w:rsidRPr="002A5AF1">
        <w:rPr>
          <w:rFonts w:ascii="Garamond" w:eastAsia="Times New Roman" w:hAnsi="Garamond" w:cs="Times New Roman"/>
          <w:b/>
          <w:bCs/>
          <w:color w:val="000000"/>
          <w:sz w:val="24"/>
          <w:szCs w:val="24"/>
          <w:lang w:eastAsia="es-SV"/>
        </w:rPr>
        <w:lastRenderedPageBreak/>
        <w:t xml:space="preserve">RESULTADOS DE </w:t>
      </w:r>
      <w:r>
        <w:rPr>
          <w:rFonts w:ascii="Garamond" w:eastAsia="Times New Roman" w:hAnsi="Garamond" w:cs="Times New Roman"/>
          <w:b/>
          <w:bCs/>
          <w:color w:val="000000"/>
          <w:sz w:val="24"/>
          <w:szCs w:val="24"/>
          <w:lang w:eastAsia="es-SV"/>
        </w:rPr>
        <w:t>ACCIONES CON Y PARA LA CIUDADANIA</w:t>
      </w:r>
    </w:p>
    <w:p w14:paraId="78592963" w14:textId="6D59D3A7" w:rsidR="005A5AF6" w:rsidRDefault="002A5AF1" w:rsidP="002A5AF1">
      <w:pPr>
        <w:spacing w:after="0" w:line="240" w:lineRule="auto"/>
        <w:jc w:val="center"/>
        <w:rPr>
          <w:rFonts w:ascii="Garamond" w:eastAsia="Times New Roman" w:hAnsi="Garamond" w:cs="Times New Roman"/>
          <w:b/>
          <w:bCs/>
          <w:color w:val="000000"/>
          <w:sz w:val="24"/>
          <w:szCs w:val="24"/>
          <w:lang w:eastAsia="es-SV"/>
        </w:rPr>
      </w:pPr>
      <w:r w:rsidRPr="002A5AF1">
        <w:rPr>
          <w:rFonts w:ascii="Garamond" w:eastAsia="Times New Roman" w:hAnsi="Garamond" w:cs="Times New Roman"/>
          <w:b/>
          <w:bCs/>
          <w:color w:val="000000"/>
          <w:sz w:val="24"/>
          <w:szCs w:val="24"/>
          <w:lang w:eastAsia="es-SV"/>
        </w:rPr>
        <w:t>SEGUNDO TRIMESTRE 2020</w:t>
      </w:r>
    </w:p>
    <w:p w14:paraId="2A19A1E2" w14:textId="77777777" w:rsidR="002A5AF1" w:rsidRPr="002A5AF1" w:rsidRDefault="002A5AF1" w:rsidP="002A5AF1">
      <w:pPr>
        <w:spacing w:after="0" w:line="240" w:lineRule="auto"/>
        <w:jc w:val="center"/>
        <w:rPr>
          <w:rFonts w:ascii="Garamond" w:eastAsia="Times New Roman" w:hAnsi="Garamond" w:cs="Times New Roman"/>
          <w:b/>
          <w:bCs/>
          <w:color w:val="000000"/>
          <w:sz w:val="24"/>
          <w:szCs w:val="24"/>
          <w:lang w:eastAsia="es-SV"/>
        </w:rPr>
      </w:pPr>
    </w:p>
    <w:tbl>
      <w:tblPr>
        <w:tblStyle w:val="Tablaconcuadrcula"/>
        <w:tblW w:w="13467" w:type="dxa"/>
        <w:tblInd w:w="-572" w:type="dxa"/>
        <w:tblLayout w:type="fixed"/>
        <w:tblLook w:val="04A0" w:firstRow="1" w:lastRow="0" w:firstColumn="1" w:lastColumn="0" w:noHBand="0" w:noVBand="1"/>
      </w:tblPr>
      <w:tblGrid>
        <w:gridCol w:w="993"/>
        <w:gridCol w:w="1559"/>
        <w:gridCol w:w="2410"/>
        <w:gridCol w:w="8505"/>
      </w:tblGrid>
      <w:tr w:rsidR="005A5AF6" w14:paraId="7DAA78D5" w14:textId="77777777" w:rsidTr="00AE3417">
        <w:trPr>
          <w:trHeight w:val="320"/>
        </w:trPr>
        <w:tc>
          <w:tcPr>
            <w:tcW w:w="13467" w:type="dxa"/>
            <w:gridSpan w:val="4"/>
            <w:shd w:val="clear" w:color="auto" w:fill="595959" w:themeFill="text1" w:themeFillTint="A6"/>
            <w:vAlign w:val="center"/>
          </w:tcPr>
          <w:p w14:paraId="0F95B76D" w14:textId="77777777" w:rsidR="005A5AF6" w:rsidRPr="00B16291" w:rsidRDefault="005A5AF6" w:rsidP="00FC0305">
            <w:pPr>
              <w:jc w:val="center"/>
              <w:rPr>
                <w:rFonts w:ascii="Bembo Std" w:eastAsiaTheme="minorHAnsi" w:hAnsi="Bembo Std" w:cs="Arial"/>
                <w:b/>
                <w:bCs/>
                <w:sz w:val="24"/>
                <w:szCs w:val="24"/>
                <w:lang w:eastAsia="en-US"/>
              </w:rPr>
            </w:pPr>
            <w:r>
              <w:rPr>
                <w:rFonts w:ascii="Bembo Std" w:eastAsiaTheme="minorHAnsi" w:hAnsi="Bembo Std" w:cs="Arial"/>
                <w:b/>
                <w:bCs/>
                <w:color w:val="FFFFFF" w:themeColor="background1"/>
                <w:sz w:val="24"/>
                <w:szCs w:val="24"/>
                <w:lang w:eastAsia="en-US"/>
              </w:rPr>
              <w:t xml:space="preserve">Resultados </w:t>
            </w:r>
          </w:p>
        </w:tc>
      </w:tr>
      <w:tr w:rsidR="005A5AF6" w14:paraId="1934FAA2" w14:textId="77777777" w:rsidTr="00AE3417">
        <w:trPr>
          <w:trHeight w:val="423"/>
        </w:trPr>
        <w:tc>
          <w:tcPr>
            <w:tcW w:w="993" w:type="dxa"/>
            <w:vAlign w:val="center"/>
          </w:tcPr>
          <w:p w14:paraId="0FEA71FA" w14:textId="77777777" w:rsidR="005A5AF6" w:rsidRPr="00B16291" w:rsidRDefault="005A5AF6" w:rsidP="00FC0305">
            <w:pPr>
              <w:spacing w:line="360" w:lineRule="auto"/>
              <w:jc w:val="center"/>
              <w:rPr>
                <w:rFonts w:ascii="Bembo Std" w:eastAsiaTheme="minorHAnsi" w:hAnsi="Bembo Std" w:cs="Arial"/>
                <w:b/>
                <w:bCs/>
                <w:color w:val="000000" w:themeColor="text1"/>
                <w:lang w:eastAsia="en-US"/>
              </w:rPr>
            </w:pPr>
            <w:r w:rsidRPr="00B16291">
              <w:rPr>
                <w:rFonts w:ascii="Bembo Std" w:eastAsiaTheme="minorHAnsi" w:hAnsi="Bembo Std" w:cs="Arial"/>
                <w:b/>
                <w:bCs/>
                <w:color w:val="000000" w:themeColor="text1"/>
                <w:lang w:eastAsia="en-US"/>
              </w:rPr>
              <w:t>No</w:t>
            </w:r>
          </w:p>
        </w:tc>
        <w:tc>
          <w:tcPr>
            <w:tcW w:w="1559" w:type="dxa"/>
            <w:vAlign w:val="center"/>
          </w:tcPr>
          <w:p w14:paraId="30233B32" w14:textId="77777777" w:rsidR="005A5AF6" w:rsidRPr="00B16291" w:rsidRDefault="005A5AF6" w:rsidP="00FC0305">
            <w:pPr>
              <w:jc w:val="center"/>
              <w:rPr>
                <w:rFonts w:ascii="Bembo Std" w:eastAsiaTheme="minorHAnsi" w:hAnsi="Bembo Std" w:cs="Arial"/>
                <w:b/>
                <w:bCs/>
                <w:color w:val="000000" w:themeColor="text1"/>
                <w:lang w:eastAsia="en-US"/>
              </w:rPr>
            </w:pPr>
            <w:r>
              <w:rPr>
                <w:rFonts w:ascii="Bembo Std" w:eastAsiaTheme="minorHAnsi" w:hAnsi="Bembo Std" w:cs="Arial"/>
                <w:b/>
                <w:bCs/>
                <w:color w:val="000000" w:themeColor="text1"/>
                <w:lang w:eastAsia="en-US"/>
              </w:rPr>
              <w:t xml:space="preserve">Intervención/Acción/ Medida Ejecutada </w:t>
            </w:r>
          </w:p>
        </w:tc>
        <w:tc>
          <w:tcPr>
            <w:tcW w:w="2410" w:type="dxa"/>
            <w:vAlign w:val="center"/>
          </w:tcPr>
          <w:p w14:paraId="52A2A98E" w14:textId="77777777" w:rsidR="005A5AF6" w:rsidRPr="00B16291" w:rsidRDefault="005A5AF6" w:rsidP="00FC0305">
            <w:pPr>
              <w:jc w:val="center"/>
              <w:rPr>
                <w:rFonts w:ascii="Bembo Std" w:eastAsiaTheme="minorHAnsi" w:hAnsi="Bembo Std" w:cs="Arial"/>
                <w:b/>
                <w:bCs/>
                <w:color w:val="000000" w:themeColor="text1"/>
                <w:lang w:eastAsia="en-US"/>
              </w:rPr>
            </w:pPr>
            <w:r w:rsidRPr="00B16291">
              <w:rPr>
                <w:rFonts w:ascii="Bembo Std" w:eastAsiaTheme="minorHAnsi" w:hAnsi="Bembo Std" w:cs="Arial"/>
                <w:b/>
                <w:bCs/>
                <w:color w:val="000000" w:themeColor="text1"/>
                <w:lang w:eastAsia="en-US"/>
              </w:rPr>
              <w:t>Productos obtenidos</w:t>
            </w:r>
          </w:p>
        </w:tc>
        <w:tc>
          <w:tcPr>
            <w:tcW w:w="8505" w:type="dxa"/>
            <w:vAlign w:val="center"/>
          </w:tcPr>
          <w:p w14:paraId="454F95DC" w14:textId="77777777" w:rsidR="005A5AF6" w:rsidRPr="00B16291" w:rsidRDefault="005A5AF6" w:rsidP="00FC0305">
            <w:pPr>
              <w:jc w:val="center"/>
              <w:rPr>
                <w:rFonts w:ascii="Bembo Std" w:eastAsiaTheme="minorHAnsi" w:hAnsi="Bembo Std" w:cs="Arial"/>
                <w:b/>
                <w:bCs/>
                <w:color w:val="000000" w:themeColor="text1"/>
                <w:lang w:eastAsia="en-US"/>
              </w:rPr>
            </w:pPr>
            <w:r w:rsidRPr="00B16291">
              <w:rPr>
                <w:rFonts w:ascii="Bembo Std" w:eastAsiaTheme="minorHAnsi" w:hAnsi="Bembo Std" w:cs="Arial"/>
                <w:b/>
                <w:bCs/>
                <w:color w:val="000000" w:themeColor="text1"/>
                <w:lang w:eastAsia="en-US"/>
              </w:rPr>
              <w:t>Resultado Obtenido</w:t>
            </w:r>
          </w:p>
        </w:tc>
      </w:tr>
      <w:tr w:rsidR="005A5AF6" w14:paraId="0774863F" w14:textId="77777777" w:rsidTr="00AE3417">
        <w:trPr>
          <w:trHeight w:val="1030"/>
        </w:trPr>
        <w:tc>
          <w:tcPr>
            <w:tcW w:w="993" w:type="dxa"/>
            <w:vAlign w:val="center"/>
          </w:tcPr>
          <w:p w14:paraId="207FC6EF" w14:textId="77777777" w:rsidR="005A5AF6" w:rsidRPr="009B28EC" w:rsidRDefault="005A5AF6" w:rsidP="00FC0305">
            <w:pPr>
              <w:spacing w:line="360" w:lineRule="auto"/>
              <w:jc w:val="center"/>
              <w:rPr>
                <w:rFonts w:ascii="Bembo Std" w:hAnsi="Bembo Std" w:cs="Arial"/>
                <w:bCs/>
                <w:color w:val="000000" w:themeColor="text1"/>
              </w:rPr>
            </w:pPr>
            <w:r w:rsidRPr="009B28EC">
              <w:rPr>
                <w:rFonts w:ascii="Bembo Std" w:hAnsi="Bembo Std" w:cs="Arial"/>
                <w:bCs/>
                <w:color w:val="000000" w:themeColor="text1"/>
              </w:rPr>
              <w:t>1</w:t>
            </w:r>
          </w:p>
        </w:tc>
        <w:tc>
          <w:tcPr>
            <w:tcW w:w="1559" w:type="dxa"/>
            <w:vAlign w:val="center"/>
          </w:tcPr>
          <w:p w14:paraId="60FF8D7F" w14:textId="77777777" w:rsidR="005A5AF6" w:rsidRPr="00E8799E" w:rsidRDefault="005A5AF6" w:rsidP="00FC0305">
            <w:pPr>
              <w:rPr>
                <w:rFonts w:ascii="Bembo Std" w:eastAsiaTheme="minorHAnsi" w:hAnsi="Bembo Std" w:cs="Arial"/>
                <w:b/>
                <w:bCs/>
                <w:color w:val="000000" w:themeColor="text1"/>
                <w:lang w:eastAsia="en-US"/>
              </w:rPr>
            </w:pPr>
            <w:r w:rsidRPr="00E8799E">
              <w:rPr>
                <w:rFonts w:ascii="Bembo Std" w:hAnsi="Bembo Std" w:cs="Arial"/>
                <w:bCs/>
                <w:color w:val="000000" w:themeColor="text1"/>
              </w:rPr>
              <w:t>Desarrollo de mecanismos de participación ciudadana en proyectos de Obra Pública</w:t>
            </w:r>
            <w:r w:rsidRPr="00E8799E">
              <w:rPr>
                <w:rFonts w:ascii="Bembo Std" w:eastAsiaTheme="minorHAnsi" w:hAnsi="Bembo Std" w:cs="Arial"/>
                <w:b/>
                <w:bCs/>
                <w:color w:val="000000" w:themeColor="text1"/>
                <w:lang w:eastAsia="en-US"/>
              </w:rPr>
              <w:t xml:space="preserve"> </w:t>
            </w:r>
          </w:p>
        </w:tc>
        <w:tc>
          <w:tcPr>
            <w:tcW w:w="2410" w:type="dxa"/>
            <w:vAlign w:val="center"/>
          </w:tcPr>
          <w:p w14:paraId="1732A948" w14:textId="77777777" w:rsidR="00AE3417" w:rsidRDefault="005A5AF6" w:rsidP="00FC0305">
            <w:pPr>
              <w:rPr>
                <w:rFonts w:ascii="Bembo Std" w:hAnsi="Bembo Std" w:cs="Arial"/>
                <w:bCs/>
                <w:color w:val="000000" w:themeColor="text1"/>
              </w:rPr>
            </w:pPr>
            <w:r w:rsidRPr="00E8799E">
              <w:rPr>
                <w:rFonts w:ascii="Bembo Std" w:hAnsi="Bembo Std" w:cs="Arial"/>
                <w:bCs/>
                <w:color w:val="000000" w:themeColor="text1"/>
              </w:rPr>
              <w:t xml:space="preserve">Se desarrollo </w:t>
            </w:r>
            <w:r w:rsidRPr="00AE3417">
              <w:rPr>
                <w:rFonts w:ascii="Bembo Std" w:hAnsi="Bembo Std" w:cs="Arial"/>
                <w:b/>
                <w:color w:val="000000" w:themeColor="text1"/>
              </w:rPr>
              <w:t>2,230</w:t>
            </w:r>
            <w:r w:rsidRPr="00E8799E">
              <w:rPr>
                <w:rFonts w:ascii="Bembo Std" w:hAnsi="Bembo Std" w:cs="Arial"/>
                <w:bCs/>
                <w:color w:val="000000" w:themeColor="text1"/>
              </w:rPr>
              <w:t xml:space="preserve"> eventos de Participación Ciudadana (Espacios y Mecanismos) con una población participante de </w:t>
            </w:r>
            <w:r w:rsidRPr="00AE3417">
              <w:rPr>
                <w:rFonts w:ascii="Bembo Std" w:hAnsi="Bembo Std" w:cs="Arial"/>
                <w:b/>
                <w:color w:val="000000" w:themeColor="text1"/>
              </w:rPr>
              <w:t>80,571.</w:t>
            </w:r>
            <w:r w:rsidRPr="00E8799E">
              <w:rPr>
                <w:rFonts w:ascii="Bembo Std" w:hAnsi="Bembo Std" w:cs="Arial"/>
                <w:bCs/>
                <w:color w:val="000000" w:themeColor="text1"/>
              </w:rPr>
              <w:t xml:space="preserve"> </w:t>
            </w:r>
          </w:p>
          <w:p w14:paraId="23DB519F" w14:textId="77777777" w:rsidR="00AE3417" w:rsidRDefault="00AE3417" w:rsidP="00FC0305">
            <w:pPr>
              <w:rPr>
                <w:rFonts w:ascii="Bembo Std" w:hAnsi="Bembo Std" w:cs="Arial"/>
                <w:bCs/>
                <w:color w:val="000000" w:themeColor="text1"/>
              </w:rPr>
            </w:pPr>
          </w:p>
          <w:p w14:paraId="46E436B3" w14:textId="326B7453" w:rsidR="005A5AF6" w:rsidRPr="00E8799E" w:rsidRDefault="005A5AF6" w:rsidP="00FC0305">
            <w:pPr>
              <w:rPr>
                <w:rFonts w:ascii="Bembo Std" w:hAnsi="Bembo Std" w:cs="Arial"/>
                <w:bCs/>
                <w:color w:val="000000" w:themeColor="text1"/>
              </w:rPr>
            </w:pPr>
            <w:r w:rsidRPr="00E8799E">
              <w:rPr>
                <w:rFonts w:ascii="Bembo Std" w:hAnsi="Bembo Std" w:cs="Arial"/>
                <w:bCs/>
                <w:color w:val="000000" w:themeColor="text1"/>
              </w:rPr>
              <w:t>Inspecciones técnicas sociales: 55</w:t>
            </w:r>
            <w:r w:rsidR="00AE3417">
              <w:rPr>
                <w:rFonts w:ascii="Bembo Std" w:hAnsi="Bembo Std" w:cs="Arial"/>
                <w:bCs/>
                <w:color w:val="000000" w:themeColor="text1"/>
              </w:rPr>
              <w:t>;</w:t>
            </w:r>
            <w:r w:rsidRPr="00E8799E">
              <w:rPr>
                <w:rFonts w:ascii="Bembo Std" w:hAnsi="Bembo Std" w:cs="Arial"/>
                <w:bCs/>
                <w:color w:val="000000" w:themeColor="text1"/>
              </w:rPr>
              <w:t xml:space="preserve"> atención personalizada en oficina: 1</w:t>
            </w:r>
            <w:r w:rsidR="00AE3417">
              <w:rPr>
                <w:rFonts w:ascii="Bembo Std" w:hAnsi="Bembo Std" w:cs="Arial"/>
                <w:bCs/>
                <w:color w:val="000000" w:themeColor="text1"/>
              </w:rPr>
              <w:t>;</w:t>
            </w:r>
            <w:r w:rsidRPr="00E8799E">
              <w:rPr>
                <w:rFonts w:ascii="Bembo Std" w:hAnsi="Bembo Std" w:cs="Arial"/>
                <w:bCs/>
                <w:color w:val="000000" w:themeColor="text1"/>
              </w:rPr>
              <w:t xml:space="preserve"> Atención personalizada en el territorio: 178</w:t>
            </w:r>
            <w:r w:rsidR="00AE3417">
              <w:rPr>
                <w:rFonts w:ascii="Bembo Std" w:hAnsi="Bembo Std" w:cs="Arial"/>
                <w:bCs/>
                <w:color w:val="000000" w:themeColor="text1"/>
              </w:rPr>
              <w:t xml:space="preserve">; </w:t>
            </w:r>
            <w:r w:rsidRPr="00E8799E">
              <w:rPr>
                <w:rFonts w:ascii="Bembo Std" w:hAnsi="Bembo Std" w:cs="Arial"/>
                <w:bCs/>
                <w:color w:val="000000" w:themeColor="text1"/>
              </w:rPr>
              <w:t>teléfono abierto:1,966.</w:t>
            </w:r>
          </w:p>
          <w:p w14:paraId="3C134AA4" w14:textId="77777777" w:rsidR="005A5AF6" w:rsidRPr="00E8799E" w:rsidRDefault="005A5AF6" w:rsidP="00FC0305">
            <w:pPr>
              <w:rPr>
                <w:rFonts w:eastAsiaTheme="minorHAnsi"/>
              </w:rPr>
            </w:pPr>
          </w:p>
        </w:tc>
        <w:tc>
          <w:tcPr>
            <w:tcW w:w="8505" w:type="dxa"/>
            <w:vAlign w:val="center"/>
          </w:tcPr>
          <w:p w14:paraId="4B2358B5" w14:textId="77777777" w:rsidR="005A5AF6" w:rsidRPr="00E8799E" w:rsidRDefault="005A5AF6" w:rsidP="00FC0305">
            <w:pPr>
              <w:jc w:val="both"/>
              <w:rPr>
                <w:rFonts w:ascii="Bembo Std" w:hAnsi="Bembo Std" w:cs="Arial"/>
                <w:bCs/>
                <w:color w:val="000000" w:themeColor="text1"/>
              </w:rPr>
            </w:pPr>
            <w:r w:rsidRPr="00E8799E">
              <w:rPr>
                <w:rFonts w:ascii="Bembo Std" w:hAnsi="Bembo Std" w:cs="Arial"/>
                <w:bCs/>
                <w:color w:val="000000" w:themeColor="text1"/>
              </w:rPr>
              <w:t>La participación de la ciudadanía, en este trimestre se ha enfocado en apoyar diferentes medidas que contribuyan a que la ciudadanía se sienta participe y acompañada para enfrentar la pandemia por Covid.</w:t>
            </w:r>
          </w:p>
          <w:p w14:paraId="260EFD82" w14:textId="77777777" w:rsidR="005A5AF6" w:rsidRPr="00E8799E" w:rsidRDefault="005A5AF6" w:rsidP="00FC0305">
            <w:pPr>
              <w:rPr>
                <w:rFonts w:ascii="Bembo Std" w:hAnsi="Bembo Std" w:cs="Arial"/>
                <w:bCs/>
                <w:color w:val="000000" w:themeColor="text1"/>
              </w:rPr>
            </w:pPr>
          </w:p>
          <w:p w14:paraId="28203154" w14:textId="77777777" w:rsidR="005A5AF6" w:rsidRPr="00E8799E" w:rsidRDefault="005A5AF6" w:rsidP="00FC0305">
            <w:pPr>
              <w:jc w:val="both"/>
              <w:rPr>
                <w:rFonts w:ascii="Bembo Std" w:hAnsi="Bembo Std" w:cs="Arial"/>
                <w:bCs/>
                <w:color w:val="000000" w:themeColor="text1"/>
              </w:rPr>
            </w:pPr>
            <w:r w:rsidRPr="00E8799E">
              <w:rPr>
                <w:rFonts w:ascii="Bembo Std" w:hAnsi="Bembo Std" w:cs="Arial"/>
                <w:bCs/>
                <w:color w:val="000000" w:themeColor="text1"/>
              </w:rPr>
              <w:t xml:space="preserve">Se ha coordinado con representantes comunitarios locales para el desarrollo de las actividades en el territorio en articulación interinstitucional y con voluntariado comunitario, de acuerdo a las medidas sanitarias, establecidas por decreto ejecutivo a nivel nacional. </w:t>
            </w:r>
          </w:p>
          <w:p w14:paraId="761139D4" w14:textId="77777777" w:rsidR="005A5AF6" w:rsidRPr="00E8799E" w:rsidRDefault="005A5AF6" w:rsidP="00FC0305">
            <w:pPr>
              <w:rPr>
                <w:rFonts w:ascii="Bembo Std" w:hAnsi="Bembo Std" w:cs="Arial"/>
                <w:bCs/>
                <w:color w:val="000000" w:themeColor="text1"/>
              </w:rPr>
            </w:pPr>
          </w:p>
          <w:p w14:paraId="0DE483D0" w14:textId="77777777" w:rsidR="005A5AF6" w:rsidRDefault="005A5AF6" w:rsidP="00FC0305">
            <w:pPr>
              <w:jc w:val="both"/>
              <w:rPr>
                <w:rFonts w:ascii="Bembo Std" w:hAnsi="Bembo Std" w:cs="Arial"/>
                <w:bCs/>
                <w:color w:val="000000" w:themeColor="text1"/>
              </w:rPr>
            </w:pPr>
            <w:r w:rsidRPr="00E8799E">
              <w:rPr>
                <w:rFonts w:ascii="Bembo Std" w:hAnsi="Bembo Std" w:cs="Arial"/>
                <w:bCs/>
                <w:color w:val="000000" w:themeColor="text1"/>
              </w:rPr>
              <w:t>Así mismo, las inspecciones realizadas abonaron al mapa de vulnerabilidad que maneja el MOPT para posibles intervenciones según competencia y disponibilidad financiera, por tormenta Amanda.</w:t>
            </w:r>
          </w:p>
          <w:p w14:paraId="12A1778A" w14:textId="77777777" w:rsidR="005A5AF6" w:rsidRDefault="005A5AF6" w:rsidP="00FC0305">
            <w:pPr>
              <w:rPr>
                <w:rFonts w:ascii="Bembo Std" w:hAnsi="Bembo Std" w:cs="Arial"/>
                <w:bCs/>
                <w:color w:val="000000" w:themeColor="text1"/>
              </w:rPr>
            </w:pPr>
          </w:p>
          <w:p w14:paraId="5773ACB8" w14:textId="77777777" w:rsidR="005A5AF6" w:rsidRDefault="005A5AF6" w:rsidP="00FC0305">
            <w:pPr>
              <w:jc w:val="both"/>
              <w:rPr>
                <w:rFonts w:ascii="Bembo Std" w:hAnsi="Bembo Std" w:cs="Arial"/>
                <w:bCs/>
                <w:color w:val="000000" w:themeColor="text1"/>
              </w:rPr>
            </w:pPr>
            <w:r w:rsidRPr="00E6592D">
              <w:rPr>
                <w:rFonts w:ascii="Bembo Std" w:hAnsi="Bembo Std" w:cs="Arial"/>
                <w:bCs/>
                <w:color w:val="000000" w:themeColor="text1"/>
              </w:rPr>
              <w:t>El mecanismo de teléfono abierto, se mantiene como uno de los más utilizados por la población,</w:t>
            </w:r>
            <w:r>
              <w:rPr>
                <w:rFonts w:ascii="Times New Roman" w:hAnsi="Times New Roman"/>
              </w:rPr>
              <w:t xml:space="preserve"> </w:t>
            </w:r>
            <w:r w:rsidRPr="0028763F">
              <w:rPr>
                <w:rFonts w:ascii="Bembo Std" w:hAnsi="Bembo Std" w:cs="Arial"/>
                <w:bCs/>
                <w:color w:val="000000" w:themeColor="text1"/>
              </w:rPr>
              <w:t>a través de las diferentes unidades móviles</w:t>
            </w:r>
            <w:r>
              <w:rPr>
                <w:rFonts w:ascii="Bembo Std" w:hAnsi="Bembo Std" w:cs="Arial"/>
                <w:bCs/>
                <w:color w:val="000000" w:themeColor="text1"/>
              </w:rPr>
              <w:t>, lo que facilito el seguimiento de casos, coordinación con enlaces comunitarios y atención a emergencia sanitaria y tormenta Amanda.</w:t>
            </w:r>
          </w:p>
          <w:p w14:paraId="0BB5E28B" w14:textId="77777777" w:rsidR="005A5AF6" w:rsidRDefault="005A5AF6" w:rsidP="00FC0305">
            <w:pPr>
              <w:rPr>
                <w:rFonts w:ascii="Bembo Std" w:hAnsi="Bembo Std" w:cs="Arial"/>
                <w:bCs/>
                <w:color w:val="000000" w:themeColor="text1"/>
              </w:rPr>
            </w:pPr>
          </w:p>
          <w:p w14:paraId="5BC09DD9" w14:textId="77777777" w:rsidR="005A5AF6" w:rsidRPr="00E8799E" w:rsidRDefault="005A5AF6" w:rsidP="00FC0305">
            <w:pPr>
              <w:jc w:val="both"/>
              <w:rPr>
                <w:rFonts w:ascii="Bembo Std" w:hAnsi="Bembo Std" w:cs="Arial"/>
                <w:bCs/>
                <w:color w:val="000000" w:themeColor="text1"/>
              </w:rPr>
            </w:pPr>
            <w:r>
              <w:rPr>
                <w:rFonts w:ascii="Bembo Std" w:hAnsi="Bembo Std" w:cs="Arial"/>
                <w:bCs/>
                <w:color w:val="000000" w:themeColor="text1"/>
              </w:rPr>
              <w:t>Los mecanismos de participación ciudadana que requieren concentración de la población como son: asambleas informativas y resolutivas, reunión con consejos departamentales de alcaldes, comités ciudadanos de la obra pública, reuniones con Adescos, atención en la oficina, no se desarrollaron acatando las medidas de prevención, para el resguardo de la población ante la pandemia.</w:t>
            </w:r>
          </w:p>
        </w:tc>
      </w:tr>
    </w:tbl>
    <w:p w14:paraId="1C4ECE65" w14:textId="77777777" w:rsidR="005A5AF6" w:rsidRPr="00C51267" w:rsidRDefault="005A5AF6" w:rsidP="005A5AF6">
      <w:pPr>
        <w:pStyle w:val="Prrafodelista"/>
        <w:spacing w:after="0" w:line="360" w:lineRule="auto"/>
      </w:pPr>
    </w:p>
    <w:p w14:paraId="5AD2250C" w14:textId="4AE41D31" w:rsidR="00E80B28" w:rsidRDefault="00E80B28"/>
    <w:p w14:paraId="2C40C6DB" w14:textId="4C19822B" w:rsidR="00E80B28" w:rsidRDefault="00E80B28"/>
    <w:p w14:paraId="4206C295" w14:textId="1863A307" w:rsidR="005A5AF6" w:rsidRDefault="005A5AF6" w:rsidP="005A5AF6">
      <w:pPr>
        <w:jc w:val="center"/>
      </w:pPr>
    </w:p>
    <w:p w14:paraId="4171EF4D" w14:textId="7B680ABF" w:rsidR="005A5AF6" w:rsidRDefault="005A5AF6" w:rsidP="005A5AF6">
      <w:pPr>
        <w:jc w:val="center"/>
      </w:pPr>
      <w:r>
        <w:rPr>
          <w:noProof/>
        </w:rPr>
        <w:lastRenderedPageBreak/>
        <mc:AlternateContent>
          <mc:Choice Requires="cx1">
            <w:drawing>
              <wp:inline distT="0" distB="0" distL="0" distR="0" wp14:anchorId="61713081" wp14:editId="7F7226EB">
                <wp:extent cx="8343900" cy="4166235"/>
                <wp:effectExtent l="0" t="0" r="0" b="5715"/>
                <wp:docPr id="1" name="Gráfico 1">
                  <a:extLst xmlns:a="http://schemas.openxmlformats.org/drawingml/2006/main">
                    <a:ext uri="{FF2B5EF4-FFF2-40B4-BE49-F238E27FC236}">
                      <a16:creationId xmlns:a16="http://schemas.microsoft.com/office/drawing/2014/main" id="{097AA396-BBF5-4C7E-8725-1CD2533CBCA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61713081" wp14:editId="7F7226EB">
                <wp:extent cx="8343900" cy="4166235"/>
                <wp:effectExtent l="0" t="0" r="0" b="5715"/>
                <wp:docPr id="1" name="Gráfico 1">
                  <a:extLst xmlns:a="http://schemas.openxmlformats.org/drawingml/2006/main">
                    <a:ext uri="{FF2B5EF4-FFF2-40B4-BE49-F238E27FC236}">
                      <a16:creationId xmlns:a16="http://schemas.microsoft.com/office/drawing/2014/main" id="{097AA396-BBF5-4C7E-8725-1CD2533CBCA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Gráfico 1">
                          <a:extLst>
                            <a:ext uri="{FF2B5EF4-FFF2-40B4-BE49-F238E27FC236}">
                              <a16:creationId xmlns:a16="http://schemas.microsoft.com/office/drawing/2014/main" id="{097AA396-BBF5-4C7E-8725-1CD2533CBCA7}"/>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8343900" cy="4166235"/>
                        </a:xfrm>
                        <a:prstGeom prst="rect">
                          <a:avLst/>
                        </a:prstGeom>
                      </pic:spPr>
                    </pic:pic>
                  </a:graphicData>
                </a:graphic>
              </wp:inline>
            </w:drawing>
          </mc:Fallback>
        </mc:AlternateContent>
      </w:r>
    </w:p>
    <w:p w14:paraId="6314960F" w14:textId="27CDB1D1" w:rsidR="005A5AF6" w:rsidRDefault="005A5AF6" w:rsidP="005A5AF6">
      <w:pPr>
        <w:jc w:val="center"/>
      </w:pPr>
    </w:p>
    <w:p w14:paraId="192B55C7" w14:textId="2E866546" w:rsidR="005A5AF6" w:rsidRDefault="005A5AF6" w:rsidP="005A5AF6">
      <w:pPr>
        <w:jc w:val="center"/>
      </w:pPr>
    </w:p>
    <w:p w14:paraId="74E7E7D2" w14:textId="7A5D2B66" w:rsidR="005A5AF6" w:rsidRDefault="005A5AF6" w:rsidP="005A5AF6">
      <w:pPr>
        <w:jc w:val="center"/>
        <w:rPr>
          <w:noProof/>
        </w:rPr>
      </w:pPr>
    </w:p>
    <w:p w14:paraId="6356CF87" w14:textId="60A05BDE" w:rsidR="005A5AF6" w:rsidRDefault="005A5AF6" w:rsidP="005A5AF6">
      <w:pPr>
        <w:jc w:val="center"/>
        <w:rPr>
          <w:noProof/>
        </w:rPr>
      </w:pPr>
    </w:p>
    <w:p w14:paraId="708EFACC" w14:textId="383852C7" w:rsidR="005A5AF6" w:rsidRDefault="005A5AF6" w:rsidP="005A5AF6">
      <w:pPr>
        <w:jc w:val="center"/>
        <w:rPr>
          <w:noProof/>
        </w:rPr>
      </w:pPr>
    </w:p>
    <w:p w14:paraId="63CC8112" w14:textId="7EF86FDA" w:rsidR="005A5AF6" w:rsidRDefault="005A5AF6" w:rsidP="005A5AF6">
      <w:pPr>
        <w:jc w:val="center"/>
        <w:rPr>
          <w:noProof/>
        </w:rPr>
      </w:pPr>
      <w:r>
        <w:rPr>
          <w:noProof/>
        </w:rPr>
        <w:lastRenderedPageBreak/>
        <w:drawing>
          <wp:inline distT="0" distB="0" distL="0" distR="0" wp14:anchorId="1BE7E9CB" wp14:editId="3C71A84D">
            <wp:extent cx="7134225" cy="4465320"/>
            <wp:effectExtent l="0" t="0" r="9525" b="11430"/>
            <wp:docPr id="4" name="Gráfico 4">
              <a:extLst xmlns:a="http://schemas.openxmlformats.org/drawingml/2006/main">
                <a:ext uri="{FF2B5EF4-FFF2-40B4-BE49-F238E27FC236}">
                  <a16:creationId xmlns:a16="http://schemas.microsoft.com/office/drawing/2014/main" id="{750AF6D3-35CA-4F6C-9CC2-DA4909402F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1ACB9B" w14:textId="5D01D7DE" w:rsidR="005A5AF6" w:rsidRDefault="005A5AF6" w:rsidP="002A5AF1">
      <w:pPr>
        <w:rPr>
          <w:noProof/>
        </w:rPr>
      </w:pPr>
    </w:p>
    <w:p w14:paraId="2AC34255" w14:textId="1FD472D3" w:rsidR="005A5AF6" w:rsidRDefault="005A5AF6" w:rsidP="002A5AF1">
      <w:pPr>
        <w:rPr>
          <w:noProof/>
        </w:rPr>
      </w:pPr>
    </w:p>
    <w:p w14:paraId="330D514E" w14:textId="77777777" w:rsidR="005A5AF6" w:rsidRPr="005A5AF6" w:rsidRDefault="005A5AF6" w:rsidP="002A5AF1"/>
    <w:sectPr w:rsidR="005A5AF6" w:rsidRPr="005A5AF6" w:rsidSect="002A5AF1">
      <w:headerReference w:type="default" r:id="rId11"/>
      <w:footerReference w:type="default" r:id="rId12"/>
      <w:pgSz w:w="15840" w:h="12240"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22823" w14:textId="77777777" w:rsidR="008F3E36" w:rsidRDefault="008F3E36" w:rsidP="002A5AF1">
      <w:pPr>
        <w:spacing w:after="0" w:line="240" w:lineRule="auto"/>
      </w:pPr>
      <w:r>
        <w:separator/>
      </w:r>
    </w:p>
  </w:endnote>
  <w:endnote w:type="continuationSeparator" w:id="0">
    <w:p w14:paraId="41BFE8A2" w14:textId="77777777" w:rsidR="008F3E36" w:rsidRDefault="008F3E36" w:rsidP="002A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800701"/>
      <w:docPartObj>
        <w:docPartGallery w:val="Page Numbers (Bottom of Page)"/>
        <w:docPartUnique/>
      </w:docPartObj>
    </w:sdtPr>
    <w:sdtEndPr/>
    <w:sdtContent>
      <w:p w14:paraId="08A536AE" w14:textId="4664838A" w:rsidR="0056579C" w:rsidRDefault="0056579C">
        <w:pPr>
          <w:pStyle w:val="Piedepgina"/>
          <w:jc w:val="right"/>
        </w:pPr>
        <w:r>
          <w:fldChar w:fldCharType="begin"/>
        </w:r>
        <w:r>
          <w:instrText>PAGE   \* MERGEFORMAT</w:instrText>
        </w:r>
        <w:r>
          <w:fldChar w:fldCharType="separate"/>
        </w:r>
        <w:r>
          <w:rPr>
            <w:lang w:val="es-ES"/>
          </w:rPr>
          <w:t>2</w:t>
        </w:r>
        <w:r>
          <w:fldChar w:fldCharType="end"/>
        </w:r>
      </w:p>
    </w:sdtContent>
  </w:sdt>
  <w:p w14:paraId="6400A138" w14:textId="77777777" w:rsidR="0056579C" w:rsidRDefault="005657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E29AE" w14:textId="77777777" w:rsidR="008F3E36" w:rsidRDefault="008F3E36" w:rsidP="002A5AF1">
      <w:pPr>
        <w:spacing w:after="0" w:line="240" w:lineRule="auto"/>
      </w:pPr>
      <w:r>
        <w:separator/>
      </w:r>
    </w:p>
  </w:footnote>
  <w:footnote w:type="continuationSeparator" w:id="0">
    <w:p w14:paraId="75201F0F" w14:textId="77777777" w:rsidR="008F3E36" w:rsidRDefault="008F3E36" w:rsidP="002A5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23978" w14:textId="3F9D164B" w:rsidR="002A5AF1" w:rsidRDefault="002A5AF1">
    <w:pPr>
      <w:pStyle w:val="Encabezado"/>
    </w:pPr>
    <w:r>
      <w:rPr>
        <w:noProof/>
        <w:lang w:val="es-ES" w:eastAsia="es-ES"/>
      </w:rPr>
      <w:drawing>
        <wp:anchor distT="0" distB="0" distL="114300" distR="114300" simplePos="0" relativeHeight="251659264" behindDoc="0" locked="0" layoutInCell="1" allowOverlap="1" wp14:anchorId="086D0FFE" wp14:editId="6BEBE59A">
          <wp:simplePos x="0" y="0"/>
          <wp:positionH relativeFrom="margin">
            <wp:align>left</wp:align>
          </wp:positionH>
          <wp:positionV relativeFrom="paragraph">
            <wp:posOffset>-440056</wp:posOffset>
          </wp:positionV>
          <wp:extent cx="1381125" cy="60007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600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92A1D"/>
    <w:multiLevelType w:val="multilevel"/>
    <w:tmpl w:val="DCE01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D5"/>
    <w:rsid w:val="00017E65"/>
    <w:rsid w:val="000472B0"/>
    <w:rsid w:val="000F2FD5"/>
    <w:rsid w:val="00294B58"/>
    <w:rsid w:val="002A5AF1"/>
    <w:rsid w:val="003F7B62"/>
    <w:rsid w:val="004E4DC6"/>
    <w:rsid w:val="004F3BD9"/>
    <w:rsid w:val="0056579C"/>
    <w:rsid w:val="005A5AF6"/>
    <w:rsid w:val="005B5B9D"/>
    <w:rsid w:val="008F3E36"/>
    <w:rsid w:val="00AA0A08"/>
    <w:rsid w:val="00AE3417"/>
    <w:rsid w:val="00D5051F"/>
    <w:rsid w:val="00DA0B21"/>
    <w:rsid w:val="00E80B28"/>
    <w:rsid w:val="00E94DBA"/>
    <w:rsid w:val="00EB3DFD"/>
    <w:rsid w:val="00EB4F4F"/>
    <w:rsid w:val="00F012E8"/>
    <w:rsid w:val="00F40C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1E08"/>
  <w15:chartTrackingRefBased/>
  <w15:docId w15:val="{9852AA91-62D7-4694-8ADF-9DCA7C93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F2FD5"/>
    <w:pPr>
      <w:ind w:left="720"/>
      <w:contextualSpacing/>
    </w:pPr>
  </w:style>
  <w:style w:type="table" w:styleId="Tablaconcuadrcula">
    <w:name w:val="Table Grid"/>
    <w:basedOn w:val="Tablanormal"/>
    <w:uiPriority w:val="59"/>
    <w:rsid w:val="005A5AF6"/>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5A5AF6"/>
  </w:style>
  <w:style w:type="paragraph" w:styleId="Encabezado">
    <w:name w:val="header"/>
    <w:basedOn w:val="Normal"/>
    <w:link w:val="EncabezadoCar"/>
    <w:uiPriority w:val="99"/>
    <w:unhideWhenUsed/>
    <w:rsid w:val="002A5A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5AF1"/>
  </w:style>
  <w:style w:type="paragraph" w:styleId="Piedepgina">
    <w:name w:val="footer"/>
    <w:basedOn w:val="Normal"/>
    <w:link w:val="PiedepginaCar"/>
    <w:uiPriority w:val="99"/>
    <w:unhideWhenUsed/>
    <w:rsid w:val="002A5A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5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ourdes\Documents\UAIP2020\2do%20trimestre\Resumen%202do.%20trimestre%202020%20MP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900"/>
              <a:t>Población participante en las acciones de la DGS realizadas en el 2do. Trimestre 2020, en el marco de la emergencia COVID 19</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639971983777172"/>
          <c:y val="0.15066011759310349"/>
          <c:w val="0.73360028016222834"/>
          <c:h val="0.84933988240689651"/>
        </c:manualLayout>
      </c:layout>
      <c:bar3DChart>
        <c:barDir val="bar"/>
        <c:grouping val="stacked"/>
        <c:varyColors val="0"/>
        <c:ser>
          <c:idx val="0"/>
          <c:order val="0"/>
          <c:tx>
            <c:strRef>
              <c:f>'Resumen trimestrales'!$C$15</c:f>
              <c:strCache>
                <c:ptCount val="1"/>
              </c:strCache>
            </c:strRef>
          </c:tx>
          <c:spPr>
            <a:pattFill prst="narVert">
              <a:fgClr>
                <a:schemeClr val="accent1"/>
              </a:fgClr>
              <a:bgClr>
                <a:schemeClr val="accent1">
                  <a:lumMod val="20000"/>
                  <a:lumOff val="80000"/>
                </a:schemeClr>
              </a:bgClr>
            </a:pattFill>
            <a:ln>
              <a:noFill/>
            </a:ln>
            <a:effectLst>
              <a:innerShdw blurRad="114300">
                <a:scrgbClr r="0" g="0" b="0"/>
              </a:innerShdw>
            </a:effectLst>
            <a:sp3d/>
          </c:spPr>
          <c:invertIfNegative val="0"/>
          <c:dLbls>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'Resumen trimestrales'!$B$16:$B$20</c:f>
              <c:strCache>
                <c:ptCount val="5"/>
                <c:pt idx="0">
                  <c:v>Atención en el territorio</c:v>
                </c:pt>
                <c:pt idx="1">
                  <c:v>Teléfono abierto</c:v>
                </c:pt>
                <c:pt idx="2">
                  <c:v>Inspecciones técnico sociales</c:v>
                </c:pt>
                <c:pt idx="3">
                  <c:v>Elaboración de Censos</c:v>
                </c:pt>
                <c:pt idx="4">
                  <c:v>Atención en la oficina</c:v>
                </c:pt>
              </c:strCache>
            </c:strRef>
          </c:cat>
          <c:val>
            <c:numRef>
              <c:f>'Resumen trimestrales'!$C$16:$C$20</c:f>
              <c:numCache>
                <c:formatCode>General</c:formatCode>
                <c:ptCount val="5"/>
                <c:pt idx="0">
                  <c:v>78306</c:v>
                </c:pt>
                <c:pt idx="1">
                  <c:v>1966</c:v>
                </c:pt>
                <c:pt idx="2">
                  <c:v>165</c:v>
                </c:pt>
                <c:pt idx="3">
                  <c:v>131</c:v>
                </c:pt>
                <c:pt idx="4">
                  <c:v>3</c:v>
                </c:pt>
              </c:numCache>
            </c:numRef>
          </c:val>
          <c:extLst>
            <c:ext xmlns:c16="http://schemas.microsoft.com/office/drawing/2014/chart" uri="{C3380CC4-5D6E-409C-BE32-E72D297353CC}">
              <c16:uniqueId val="{00000000-9663-4A9A-845E-7E61571275D8}"/>
            </c:ext>
          </c:extLst>
        </c:ser>
        <c:dLbls>
          <c:showLegendKey val="0"/>
          <c:showVal val="1"/>
          <c:showCatName val="0"/>
          <c:showSerName val="0"/>
          <c:showPercent val="0"/>
          <c:showBubbleSize val="0"/>
        </c:dLbls>
        <c:gapWidth val="95"/>
        <c:gapDepth val="95"/>
        <c:shape val="box"/>
        <c:axId val="2089047503"/>
        <c:axId val="76640047"/>
        <c:axId val="0"/>
      </c:bar3DChart>
      <c:valAx>
        <c:axId val="76640047"/>
        <c:scaling>
          <c:orientation val="minMax"/>
        </c:scaling>
        <c:delete val="1"/>
        <c:axPos val="b"/>
        <c:numFmt formatCode="General" sourceLinked="1"/>
        <c:majorTickMark val="none"/>
        <c:minorTickMark val="none"/>
        <c:tickLblPos val="nextTo"/>
        <c:crossAx val="2089047503"/>
        <c:crosses val="autoZero"/>
        <c:crossBetween val="between"/>
      </c:valAx>
      <c:catAx>
        <c:axId val="2089047503"/>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40047"/>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'Resumen trimestrales'!$B$5:$B$9</cx:f>
        <cx:lvl ptCount="5">
          <cx:pt idx="0">Teléfono abierto</cx:pt>
          <cx:pt idx="1">Inspección técnico sociales</cx:pt>
          <cx:pt idx="2">Atención personalizada en la oficina</cx:pt>
          <cx:pt idx="3">Atención personalizada en el territorio</cx:pt>
          <cx:pt idx="4">Elaboración de Censos</cx:pt>
        </cx:lvl>
      </cx:strDim>
      <cx:numDim type="val">
        <cx:f>'Resumen trimestrales'!$C$5:$C$9</cx:f>
        <cx:lvl ptCount="5" formatCode="0.00">
          <cx:pt idx="0">1966</cx:pt>
          <cx:pt idx="1">55</cx:pt>
          <cx:pt idx="2">1</cx:pt>
          <cx:pt idx="3">47</cx:pt>
          <cx:pt idx="4">131</cx:pt>
        </cx:lvl>
      </cx:numDim>
    </cx:data>
    <cx:data id="1">
      <cx:strDim type="cat">
        <cx:f>'Resumen trimestrales'!$B$5:$B$9</cx:f>
        <cx:lvl ptCount="5">
          <cx:pt idx="0">Teléfono abierto</cx:pt>
          <cx:pt idx="1">Inspección técnico sociales</cx:pt>
          <cx:pt idx="2">Atención personalizada en la oficina</cx:pt>
          <cx:pt idx="3">Atención personalizada en el territorio</cx:pt>
          <cx:pt idx="4">Elaboración de Censos</cx:pt>
        </cx:lvl>
      </cx:strDim>
      <cx:numDim type="val">
        <cx:f>'Resumen trimestrales'!$D$5:$D$9</cx:f>
        <cx:lvl ptCount="5" formatCode="0.00">
          <cx:pt idx="1">75</cx:pt>
          <cx:pt idx="2">1</cx:pt>
          <cx:pt idx="3">0</cx:pt>
          <cx:pt idx="4">0</cx:pt>
        </cx:lvl>
      </cx:numDim>
    </cx:data>
    <cx:data id="2">
      <cx:strDim type="cat">
        <cx:f>'Resumen trimestrales'!$B$5:$B$9</cx:f>
        <cx:lvl ptCount="5">
          <cx:pt idx="0">Teléfono abierto</cx:pt>
          <cx:pt idx="1">Inspección técnico sociales</cx:pt>
          <cx:pt idx="2">Atención personalizada en la oficina</cx:pt>
          <cx:pt idx="3">Atención personalizada en el territorio</cx:pt>
          <cx:pt idx="4">Elaboración de Censos</cx:pt>
        </cx:lvl>
      </cx:strDim>
      <cx:numDim type="val">
        <cx:f>'Resumen trimestrales'!$E$5:$E$9</cx:f>
        <cx:lvl ptCount="5" formatCode="0.00">
          <cx:pt idx="1">90</cx:pt>
          <cx:pt idx="2">2</cx:pt>
          <cx:pt idx="3">0</cx:pt>
          <cx:pt idx="4">0</cx:pt>
        </cx:lvl>
      </cx:numDim>
    </cx:data>
    <cx:data id="3">
      <cx:strDim type="cat">
        <cx:f>'Resumen trimestrales'!$B$5:$B$9</cx:f>
        <cx:lvl ptCount="5">
          <cx:pt idx="0">Teléfono abierto</cx:pt>
          <cx:pt idx="1">Inspección técnico sociales</cx:pt>
          <cx:pt idx="2">Atención personalizada en la oficina</cx:pt>
          <cx:pt idx="3">Atención personalizada en el territorio</cx:pt>
          <cx:pt idx="4">Elaboración de Censos</cx:pt>
        </cx:lvl>
      </cx:strDim>
      <cx:numDim type="val">
        <cx:f>'Resumen trimestrales'!$F$5:$F$9</cx:f>
        <cx:lvl ptCount="5" formatCode="0.00">
          <cx:pt idx="0">1966</cx:pt>
          <cx:pt idx="1">165</cx:pt>
          <cx:pt idx="2">3</cx:pt>
          <cx:pt idx="3">78306</cx:pt>
          <cx:pt idx="4">131</cx:pt>
        </cx:lvl>
      </cx:numDim>
    </cx:data>
  </cx:chartData>
  <cx:chart>
    <cx:title pos="t" align="ctr" overlay="0">
      <cx:tx>
        <cx:rich>
          <a:bodyPr spcFirstLastPara="1" vertOverflow="ellipsis" horzOverflow="overflow" wrap="square" lIns="0" tIns="0" rIns="0" bIns="0" anchor="ctr" anchorCtr="1"/>
          <a:lstStyle/>
          <a:p>
            <a:pPr algn="ctr" rtl="0">
              <a:defRPr/>
            </a:pPr>
            <a:r>
              <a:rPr lang="es-ES" sz="1800" b="1" i="0" u="none" strike="noStrike" baseline="0">
                <a:solidFill>
                  <a:sysClr val="windowText" lastClr="000000">
                    <a:lumMod val="75000"/>
                    <a:lumOff val="25000"/>
                  </a:sysClr>
                </a:solidFill>
                <a:latin typeface="Calibri" panose="020F0502020204030204"/>
              </a:rPr>
              <a:t>Acciones realizadas con participación ciudadana y para la ciudadanía </a:t>
            </a:r>
          </a:p>
          <a:p>
            <a:pPr algn="ctr" rtl="0">
              <a:defRPr/>
            </a:pPr>
            <a:r>
              <a:rPr lang="es-ES" sz="1800" b="1" i="0" u="none" strike="noStrike" baseline="0">
                <a:solidFill>
                  <a:sysClr val="windowText" lastClr="000000">
                    <a:lumMod val="75000"/>
                    <a:lumOff val="25000"/>
                  </a:sysClr>
                </a:solidFill>
                <a:latin typeface="Calibri" panose="020F0502020204030204"/>
              </a:rPr>
              <a:t>en el marco de la emergencia por covid 19</a:t>
            </a:r>
          </a:p>
        </cx:rich>
      </cx:tx>
    </cx:title>
    <cx:plotArea>
      <cx:plotAreaRegion>
        <cx:series layoutId="clusteredColumn" uniqueId="{0F548F76-FFFB-4FD9-9E1A-6429D16ADB44}" formatIdx="0">
          <cx:tx>
            <cx:txData>
              <cx:f>'Resumen trimestrales'!$C$4</cx:f>
              <cx:v># Evento</cx:v>
            </cx:txData>
          </cx:tx>
          <cx:dataLabels pos="inEnd">
            <cx:spPr>
              <a:solidFill>
                <a:srgbClr val="FFC000"/>
              </a:solidFill>
            </cx:spPr>
            <cx:visibility seriesName="0" categoryName="0" value="1"/>
          </cx:dataLabels>
          <cx:dataId val="0"/>
          <cx:layoutPr>
            <cx:aggregation/>
          </cx:layoutPr>
          <cx:axisId val="0"/>
        </cx:series>
        <cx:series layoutId="paretoLine" ownerIdx="0" uniqueId="{E6920423-1F15-448F-8544-64461A208BD6}" formatIdx="1">
          <cx:axisId val="1"/>
        </cx:series>
        <cx:series layoutId="clusteredColumn" hidden="1" uniqueId="{A2B2A790-DCD9-4F6D-9C72-C59AAE6E2B0E}" formatIdx="2">
          <cx:tx>
            <cx:txData>
              <cx:v>Mujeres</cx:v>
            </cx:txData>
          </cx:tx>
          <cx:dataLabels pos="inEnd">
            <cx:visibility seriesName="0" categoryName="0" value="1"/>
          </cx:dataLabels>
          <cx:dataId val="1"/>
          <cx:layoutPr>
            <cx:aggregation/>
          </cx:layoutPr>
          <cx:axisId val="0"/>
        </cx:series>
        <cx:series layoutId="paretoLine" ownerIdx="2" uniqueId="{253A1712-543D-4FB0-AD3D-1CB2180A6B7D}" formatIdx="3">
          <cx:axisId val="1"/>
        </cx:series>
        <cx:series layoutId="clusteredColumn" hidden="1" uniqueId="{65D90D59-07B0-4EE5-9BEA-3C15720D215E}" formatIdx="4">
          <cx:tx>
            <cx:txData>
              <cx:v>Hombres</cx:v>
            </cx:txData>
          </cx:tx>
          <cx:dataLabels pos="inEnd">
            <cx:visibility seriesName="0" categoryName="0" value="1"/>
          </cx:dataLabels>
          <cx:dataId val="2"/>
          <cx:layoutPr>
            <cx:aggregation/>
          </cx:layoutPr>
          <cx:axisId val="0"/>
        </cx:series>
        <cx:series layoutId="paretoLine" ownerIdx="4" uniqueId="{8A6377BB-7963-4B79-99AD-DE9D71312855}" formatIdx="5">
          <cx:axisId val="1"/>
        </cx:series>
        <cx:series layoutId="clusteredColumn" hidden="1" uniqueId="{F8A27400-6687-4568-9D0E-9188BA2BC222}" formatIdx="6">
          <cx:tx>
            <cx:txData>
              <cx:v>Población total</cx:v>
            </cx:txData>
          </cx:tx>
          <cx:dataLabels pos="inEnd">
            <cx:visibility seriesName="0" categoryName="0" value="1"/>
          </cx:dataLabels>
          <cx:dataId val="3"/>
          <cx:layoutPr>
            <cx:aggregation/>
          </cx:layoutPr>
          <cx:axisId val="0"/>
        </cx:series>
        <cx:series layoutId="paretoLine" ownerIdx="6" uniqueId="{FF2A32FE-4816-4981-A008-85AB2246AC68}" formatIdx="7">
          <cx:axisId val="1"/>
        </cx:series>
      </cx:plotAreaRegion>
      <cx:axis id="0" hidden="1">
        <cx:valScaling/>
        <cx:majorGridlines/>
        <cx:tickLabels/>
      </cx:axis>
      <cx:axis id="1">
        <cx:valScaling max="1" min="0"/>
        <cx:units unit="percentage"/>
        <cx:tickLabels/>
      </cx:axis>
      <cx:axis id="2">
        <cx:catScaling/>
        <cx:tickLabels/>
        <cx:txPr>
          <a:bodyPr spcFirstLastPara="1" vertOverflow="ellipsis" horzOverflow="overflow" wrap="square" lIns="0" tIns="0" rIns="0" bIns="0" anchor="ctr" anchorCtr="1"/>
          <a:lstStyle/>
          <a:p>
            <a:pPr algn="ctr" rtl="0">
              <a:defRPr sz="700" baseline="0">
                <a:latin typeface="Arial Narrow" panose="020B0606020202030204" pitchFamily="34" charset="0"/>
              </a:defRPr>
            </a:pPr>
            <a:endParaRPr lang="es-ES" sz="700" b="0" i="0" u="none" strike="noStrike" baseline="0">
              <a:solidFill>
                <a:sysClr val="windowText" lastClr="000000">
                  <a:lumMod val="75000"/>
                  <a:lumOff val="25000"/>
                </a:sysClr>
              </a:solidFill>
              <a:latin typeface="Arial Narrow" panose="020B0606020202030204" pitchFamily="34" charset="0"/>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8">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9040-14AD-4A0C-BAFA-D40D53A7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632</Words>
  <Characters>3607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Jazmin Erazo Romero</dc:creator>
  <cp:keywords/>
  <dc:description/>
  <cp:lastModifiedBy>Liz aguirre</cp:lastModifiedBy>
  <cp:revision>10</cp:revision>
  <dcterms:created xsi:type="dcterms:W3CDTF">2020-07-30T21:09:00Z</dcterms:created>
  <dcterms:modified xsi:type="dcterms:W3CDTF">2020-08-05T18:33:00Z</dcterms:modified>
</cp:coreProperties>
</file>