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4A5A6F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2"/>
          <w:szCs w:val="22"/>
        </w:rPr>
      </w:pPr>
      <w:r w:rsidRPr="004A5A6F">
        <w:rPr>
          <w:rStyle w:val="nfasissutil"/>
          <w:rFonts w:asciiTheme="minorHAnsi" w:hAnsiTheme="minorHAnsi"/>
          <w:b/>
          <w:i w:val="0"/>
          <w:color w:val="17365D" w:themeColor="text2" w:themeShade="BF"/>
          <w:sz w:val="22"/>
          <w:szCs w:val="22"/>
        </w:rPr>
        <w:t xml:space="preserve">CURRICULO VITAE FUNCIONARIOS </w:t>
      </w:r>
    </w:p>
    <w:p w:rsidR="0005046B" w:rsidRPr="004A5A6F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2"/>
          <w:szCs w:val="22"/>
          <w:u w:val="single"/>
        </w:rPr>
      </w:pPr>
      <w:r w:rsidRPr="004A5A6F">
        <w:rPr>
          <w:rStyle w:val="nfasissutil"/>
          <w:rFonts w:asciiTheme="minorHAnsi" w:hAnsiTheme="minorHAnsi"/>
          <w:b/>
          <w:i w:val="0"/>
          <w:color w:val="17365D" w:themeColor="text2" w:themeShade="BF"/>
          <w:sz w:val="22"/>
          <w:szCs w:val="22"/>
        </w:rPr>
        <w:t>MINISTERIO DE AGRICULTURA Y GANADERIA</w:t>
      </w:r>
      <w:r w:rsidR="00BB2620" w:rsidRPr="004A5A6F">
        <w:rPr>
          <w:rStyle w:val="nfasissutil"/>
          <w:rFonts w:asciiTheme="minorHAnsi" w:hAnsiTheme="minorHAnsi"/>
          <w:b/>
          <w:i w:val="0"/>
          <w:color w:val="17365D" w:themeColor="text2" w:themeShade="BF"/>
          <w:sz w:val="22"/>
          <w:szCs w:val="22"/>
        </w:rPr>
        <w:t xml:space="preserve"> AÑO </w:t>
      </w:r>
      <w:r w:rsidR="00717E41" w:rsidRPr="004A5A6F">
        <w:rPr>
          <w:rStyle w:val="nfasissutil"/>
          <w:rFonts w:asciiTheme="minorHAnsi" w:hAnsiTheme="minorHAnsi"/>
          <w:b/>
          <w:i w:val="0"/>
          <w:color w:val="0000CC"/>
          <w:sz w:val="22"/>
          <w:szCs w:val="22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4A5A6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4A5A6F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A5A6F"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4A5A6F" w:rsidRDefault="00E861CF" w:rsidP="00664A3B">
            <w:pPr>
              <w:pStyle w:val="Prrafodelista"/>
              <w:ind w:left="0"/>
              <w:jc w:val="center"/>
            </w:pPr>
            <w:r w:rsidRPr="004A5A6F">
              <w:rPr>
                <w:rStyle w:val="fontstyle01"/>
                <w:rFonts w:asciiTheme="minorHAnsi" w:hAnsiTheme="minorHAnsi"/>
              </w:rPr>
              <w:t>José René López Cañas</w:t>
            </w:r>
          </w:p>
        </w:tc>
      </w:tr>
      <w:tr w:rsidR="005A622F" w:rsidRPr="004A5A6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4A5A6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A5A6F"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4A5A6F" w:rsidRDefault="005A622F" w:rsidP="00664A3B">
            <w:pPr>
              <w:pStyle w:val="Prrafodelista"/>
              <w:ind w:left="0"/>
              <w:jc w:val="center"/>
            </w:pPr>
          </w:p>
        </w:tc>
      </w:tr>
      <w:tr w:rsidR="00A740C3" w:rsidRPr="004A5A6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A5A6F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A5A6F"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4515C3" w:rsidRPr="004A5A6F" w:rsidRDefault="004515C3" w:rsidP="004515C3">
            <w:pPr>
              <w:ind w:left="142"/>
              <w:rPr>
                <w:rFonts w:cs="Calibri"/>
                <w:bCs/>
              </w:rPr>
            </w:pPr>
            <w:r w:rsidRPr="004A5A6F">
              <w:rPr>
                <w:rFonts w:cs="Calibri"/>
                <w:bCs/>
              </w:rPr>
              <w:t>Final 1a. Avenida Norte, 13 Calle Oriente y Av. Manuel Gallardo. Santa Tecla, La Libertad. República de El Salvador, C. A.</w:t>
            </w:r>
            <w:bookmarkStart w:id="0" w:name="_GoBack"/>
            <w:bookmarkEnd w:id="0"/>
          </w:p>
          <w:p w:rsidR="00A740C3" w:rsidRPr="004A5A6F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RPr="004A5A6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A5A6F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A5A6F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4A5A6F" w:rsidRDefault="004515C3" w:rsidP="00664A3B">
            <w:pPr>
              <w:pStyle w:val="Prrafodelista"/>
              <w:ind w:left="0"/>
              <w:jc w:val="center"/>
            </w:pPr>
            <w:r w:rsidRPr="004A5A6F">
              <w:t>Jose.r.lopez@mag.gob.sv</w:t>
            </w:r>
          </w:p>
        </w:tc>
      </w:tr>
      <w:tr w:rsidR="00A740C3" w:rsidRPr="004A5A6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A5A6F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A5A6F"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4A5A6F" w:rsidRDefault="004515C3" w:rsidP="00664A3B">
            <w:pPr>
              <w:pStyle w:val="Prrafodelista"/>
              <w:ind w:left="0"/>
              <w:jc w:val="center"/>
            </w:pPr>
            <w:r w:rsidRPr="004A5A6F">
              <w:rPr>
                <w:rFonts w:cs="Calibri"/>
              </w:rPr>
              <w:t>2210-1854</w:t>
            </w:r>
          </w:p>
        </w:tc>
      </w:tr>
      <w:tr w:rsidR="00A740C3" w:rsidRPr="004A5A6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A5A6F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A5A6F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4A5A6F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RPr="004A5A6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A5A6F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A5A6F">
              <w:rPr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4A5A6F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Pr="004A5A6F" w:rsidRDefault="00664A3B" w:rsidP="00664A3B">
      <w:pPr>
        <w:pStyle w:val="Prrafodelista"/>
      </w:pPr>
    </w:p>
    <w:p w:rsidR="006A432C" w:rsidRPr="004A5A6F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cs="Calibri"/>
          <w:b/>
          <w:lang w:val="es-ES"/>
        </w:rPr>
      </w:pPr>
      <w:r w:rsidRPr="004A5A6F">
        <w:rPr>
          <w:rFonts w:cs="Calibri"/>
          <w:b/>
          <w:lang w:val="es-ES"/>
        </w:rPr>
        <w:t>FORMACIÓN ACADÉMICA</w:t>
      </w:r>
      <w:r w:rsidR="00557F66" w:rsidRPr="004A5A6F">
        <w:rPr>
          <w:rFonts w:cs="Calibri"/>
          <w:b/>
          <w:lang w:val="es-ES"/>
        </w:rPr>
        <w:t xml:space="preserve"> ACTUALIZADA</w:t>
      </w:r>
    </w:p>
    <w:p w:rsidR="00E861CF" w:rsidRPr="004A5A6F" w:rsidRDefault="00E861CF" w:rsidP="0091482A">
      <w:pPr>
        <w:spacing w:line="240" w:lineRule="auto"/>
        <w:jc w:val="both"/>
        <w:rPr>
          <w:rFonts w:cs="Calibri"/>
          <w:i/>
          <w:iCs/>
          <w:color w:val="000000"/>
        </w:rPr>
      </w:pPr>
      <w:r w:rsidRPr="004A5A6F">
        <w:rPr>
          <w:rFonts w:cs="Calibri"/>
          <w:i/>
          <w:iCs/>
          <w:color w:val="000000"/>
        </w:rPr>
        <w:t>Primaria (1980-1989):</w:t>
      </w:r>
    </w:p>
    <w:p w:rsidR="00E861CF" w:rsidRPr="004A5A6F" w:rsidRDefault="00E861CF" w:rsidP="0091482A">
      <w:pPr>
        <w:spacing w:line="240" w:lineRule="auto"/>
        <w:jc w:val="both"/>
        <w:rPr>
          <w:rFonts w:cs="Calibri"/>
          <w:color w:val="000000"/>
        </w:rPr>
      </w:pPr>
      <w:r w:rsidRPr="004A5A6F">
        <w:rPr>
          <w:rFonts w:cs="Calibri"/>
          <w:color w:val="000000"/>
        </w:rPr>
        <w:t>Escuela metropolitana, colegio modelo adventista de Chalatenango y escuela mixta unificada</w:t>
      </w:r>
    </w:p>
    <w:p w:rsidR="00E861CF" w:rsidRPr="004A5A6F" w:rsidRDefault="00E861CF" w:rsidP="0091482A">
      <w:pPr>
        <w:spacing w:line="240" w:lineRule="auto"/>
        <w:jc w:val="both"/>
        <w:rPr>
          <w:rFonts w:cs="Calibri"/>
          <w:color w:val="000000"/>
        </w:rPr>
      </w:pPr>
      <w:r w:rsidRPr="004A5A6F">
        <w:rPr>
          <w:rFonts w:cs="Calibri"/>
          <w:color w:val="000000"/>
        </w:rPr>
        <w:t>Héroes del once de enero, todos de Chalatenango</w:t>
      </w:r>
    </w:p>
    <w:p w:rsidR="00E861CF" w:rsidRPr="004A5A6F" w:rsidRDefault="00E861CF" w:rsidP="0091482A">
      <w:pPr>
        <w:spacing w:line="240" w:lineRule="auto"/>
        <w:jc w:val="both"/>
        <w:rPr>
          <w:rFonts w:cs="Calibri"/>
          <w:i/>
          <w:iCs/>
          <w:color w:val="000000"/>
        </w:rPr>
      </w:pPr>
      <w:r w:rsidRPr="004A5A6F">
        <w:rPr>
          <w:rFonts w:cs="Calibri"/>
          <w:i/>
          <w:iCs/>
          <w:color w:val="000000"/>
        </w:rPr>
        <w:t>Bachillerato (1989-1992:)</w:t>
      </w:r>
    </w:p>
    <w:p w:rsidR="00E861CF" w:rsidRPr="004A5A6F" w:rsidRDefault="00E861CF" w:rsidP="0091482A">
      <w:pPr>
        <w:spacing w:line="240" w:lineRule="auto"/>
        <w:jc w:val="both"/>
        <w:rPr>
          <w:rFonts w:cs="Calibri"/>
          <w:color w:val="000000"/>
        </w:rPr>
      </w:pPr>
      <w:r w:rsidRPr="004A5A6F">
        <w:rPr>
          <w:rFonts w:cs="Calibri"/>
          <w:color w:val="000000"/>
        </w:rPr>
        <w:t>Instituto Francisco Martínez Suarez de Chalatenango, título obtenido Bachiller Académico opción</w:t>
      </w:r>
    </w:p>
    <w:p w:rsidR="00E861CF" w:rsidRPr="004A5A6F" w:rsidRDefault="00E861CF" w:rsidP="0091482A">
      <w:pPr>
        <w:spacing w:line="240" w:lineRule="auto"/>
        <w:jc w:val="both"/>
        <w:rPr>
          <w:rFonts w:cs="Calibri"/>
          <w:color w:val="000000"/>
        </w:rPr>
      </w:pPr>
      <w:r w:rsidRPr="004A5A6F">
        <w:rPr>
          <w:rFonts w:cs="Calibri"/>
          <w:color w:val="000000"/>
        </w:rPr>
        <w:t>Humanidades</w:t>
      </w:r>
    </w:p>
    <w:p w:rsidR="00E861CF" w:rsidRPr="004A5A6F" w:rsidRDefault="00E861CF" w:rsidP="0091482A">
      <w:pPr>
        <w:spacing w:line="240" w:lineRule="auto"/>
        <w:jc w:val="both"/>
        <w:rPr>
          <w:rFonts w:cs="Calibri"/>
          <w:i/>
          <w:iCs/>
          <w:color w:val="000000"/>
        </w:rPr>
      </w:pPr>
      <w:r w:rsidRPr="004A5A6F">
        <w:rPr>
          <w:rFonts w:cs="Calibri"/>
          <w:i/>
          <w:iCs/>
          <w:color w:val="000000"/>
        </w:rPr>
        <w:t>Universitarios (1993-1998):</w:t>
      </w:r>
    </w:p>
    <w:p w:rsidR="0091482A" w:rsidRPr="004A5A6F" w:rsidRDefault="00E861CF" w:rsidP="0091482A">
      <w:pPr>
        <w:spacing w:line="240" w:lineRule="auto"/>
        <w:jc w:val="both"/>
        <w:rPr>
          <w:rFonts w:cs="Calibri"/>
          <w:color w:val="000000"/>
        </w:rPr>
      </w:pPr>
      <w:r w:rsidRPr="004A5A6F">
        <w:rPr>
          <w:rFonts w:cs="Calibri"/>
          <w:color w:val="000000"/>
        </w:rPr>
        <w:t>Universidad de El Salvador, Facultad de Jurisprudencia y Ciencias Sociales, título obtenido Licenciado en Ciencias Jurídicas</w:t>
      </w:r>
    </w:p>
    <w:p w:rsidR="004B0218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</w:t>
      </w:r>
      <w:r w:rsidR="003356D4" w:rsidRPr="004A5A6F">
        <w:rPr>
          <w:rFonts w:cs="Calibri"/>
        </w:rPr>
        <w:t>Seminario</w:t>
      </w:r>
      <w:r w:rsidRPr="004A5A6F">
        <w:rPr>
          <w:rFonts w:cs="Calibri"/>
        </w:rPr>
        <w:t xml:space="preserve"> sobre técnicas básicas de investigación </w:t>
      </w:r>
      <w:r w:rsidR="003356D4" w:rsidRPr="004A5A6F">
        <w:rPr>
          <w:rFonts w:cs="Calibri"/>
        </w:rPr>
        <w:t>criminal,</w:t>
      </w:r>
      <w:r w:rsidRPr="004A5A6F">
        <w:rPr>
          <w:rFonts w:cs="Calibri"/>
        </w:rPr>
        <w:t xml:space="preserve"> impartido por la fiscalía general</w:t>
      </w:r>
      <w:r w:rsidR="004B0218" w:rsidRPr="004A5A6F">
        <w:rPr>
          <w:rFonts w:cs="Calibri"/>
        </w:rPr>
        <w:t xml:space="preserve"> </w:t>
      </w:r>
      <w:r w:rsidRPr="004A5A6F">
        <w:rPr>
          <w:rFonts w:cs="Calibri"/>
        </w:rPr>
        <w:t xml:space="preserve">de la </w:t>
      </w:r>
      <w:r w:rsidR="003356D4" w:rsidRPr="004A5A6F">
        <w:rPr>
          <w:rFonts w:cs="Calibri"/>
        </w:rPr>
        <w:t>república</w:t>
      </w:r>
      <w:r w:rsidRPr="004A5A6F">
        <w:rPr>
          <w:rFonts w:cs="Calibri"/>
        </w:rPr>
        <w:t xml:space="preserve"> del 27 de octubre de 1999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certificado de participación en el seminario en legislaturas y fuerzas armadas impartido por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el centro para las relaciones civiles militares, escuela de post grado naval, Monterrey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California de fecha 9-11-2002</w:t>
      </w: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" la actuación en la escena del delito" 14-3-2003-DPK </w:t>
      </w:r>
      <w:proofErr w:type="spellStart"/>
      <w:r w:rsidRPr="004A5A6F">
        <w:rPr>
          <w:rFonts w:cs="Calibri"/>
        </w:rPr>
        <w:t>consulting</w:t>
      </w:r>
      <w:proofErr w:type="spellEnd"/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"la cadena de Custodia" 18-5-2004, DPK </w:t>
      </w:r>
      <w:proofErr w:type="spellStart"/>
      <w:r w:rsidRPr="004A5A6F">
        <w:rPr>
          <w:rFonts w:cs="Calibri"/>
        </w:rPr>
        <w:t>consulting</w:t>
      </w:r>
      <w:proofErr w:type="spellEnd"/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centroamericano sobre propiedad intelectual para jueces y </w:t>
      </w:r>
      <w:r w:rsidR="003356D4" w:rsidRPr="004A5A6F">
        <w:rPr>
          <w:rFonts w:cs="Calibri"/>
        </w:rPr>
        <w:t>fiscales,</w:t>
      </w:r>
      <w:r w:rsidRPr="004A5A6F">
        <w:rPr>
          <w:rFonts w:cs="Calibri"/>
        </w:rPr>
        <w:t xml:space="preserve"> 30-4-2004 al 20-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 xml:space="preserve">8-2004, impartido por la AID y la </w:t>
      </w:r>
      <w:r w:rsidR="003356D4" w:rsidRPr="004A5A6F">
        <w:rPr>
          <w:rFonts w:cs="Calibri"/>
        </w:rPr>
        <w:t>secretaría</w:t>
      </w:r>
      <w:r w:rsidRPr="004A5A6F">
        <w:rPr>
          <w:rFonts w:cs="Calibri"/>
        </w:rPr>
        <w:t xml:space="preserve"> de integración económica Centroamericana</w:t>
      </w:r>
      <w:r w:rsidR="003356D4" w:rsidRPr="004A5A6F">
        <w:rPr>
          <w:rFonts w:cs="Calibri"/>
        </w:rPr>
        <w:t xml:space="preserve"> 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"curso de análisis operativo de la criminalidad", impartido por la unidad central de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inteligencia criminal del cuerpo nacional de policía del reino unido de España, 17 al 28 de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septiembre de 2007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de actualización en el procesamiento de la escena del delito y trayectoria balística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impartido por la división de la policía técnica científica de la policía nacional Civil del 26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de mayo al 2 de junio de 2008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Taller de acceso a la justicia para las mujeres víctimas de violencia: el aporte de la medicina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 xml:space="preserve">forense a la efectiva investigación del </w:t>
      </w:r>
      <w:proofErr w:type="spellStart"/>
      <w:r w:rsidRPr="004A5A6F">
        <w:rPr>
          <w:rFonts w:cs="Calibri"/>
        </w:rPr>
        <w:t>feminicidio</w:t>
      </w:r>
      <w:proofErr w:type="spellEnd"/>
      <w:r w:rsidRPr="004A5A6F">
        <w:rPr>
          <w:rFonts w:cs="Calibri"/>
        </w:rPr>
        <w:t>, 26-11-2008 al 28-11-2008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Taller día internacional de la no violencia contra la mujer 26-11-2008 al 27-11-2008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Conversatorio actos </w:t>
      </w:r>
      <w:proofErr w:type="gramStart"/>
      <w:r w:rsidRPr="004A5A6F">
        <w:rPr>
          <w:rFonts w:cs="Calibri"/>
        </w:rPr>
        <w:t>preparatorios ,</w:t>
      </w:r>
      <w:proofErr w:type="gramEnd"/>
      <w:r w:rsidRPr="004A5A6F">
        <w:rPr>
          <w:rFonts w:cs="Calibri"/>
        </w:rPr>
        <w:t xml:space="preserve"> tentativa y concurso de delitos 27-1-2009 al 27-1-2009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Mentor de tutoría en investigación de </w:t>
      </w:r>
      <w:proofErr w:type="gramStart"/>
      <w:r w:rsidRPr="004A5A6F">
        <w:rPr>
          <w:rFonts w:cs="Calibri"/>
        </w:rPr>
        <w:t>homicidios(</w:t>
      </w:r>
      <w:proofErr w:type="gramEnd"/>
      <w:r w:rsidRPr="004A5A6F">
        <w:rPr>
          <w:rFonts w:cs="Calibri"/>
        </w:rPr>
        <w:t>teoría del caso) 27-4-2009 al 27-5-2009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Detección de documentos falsos grupo </w:t>
      </w:r>
      <w:proofErr w:type="gramStart"/>
      <w:r w:rsidRPr="004A5A6F">
        <w:rPr>
          <w:rFonts w:cs="Calibri"/>
        </w:rPr>
        <w:t>3 ,</w:t>
      </w:r>
      <w:proofErr w:type="gramEnd"/>
      <w:r w:rsidRPr="004A5A6F">
        <w:rPr>
          <w:rFonts w:cs="Calibri"/>
        </w:rPr>
        <w:t xml:space="preserve"> 16-10-2009 al 16-10-2009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Taller sobre el sistema de información y gestión automatizada del proceso fiscal (SIGAP) 3-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11-2009 al 4-11-2009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estructura del nuevo código procesal penal 2-12-2009 al 4-12-2009 nota 9.63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procedimientos especiales: abreviado, antejuicio, juicio por faltas y sumario en el 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nuevo código procesal penal 22-3-</w:t>
      </w:r>
      <w:r w:rsidR="003356D4" w:rsidRPr="004A5A6F">
        <w:rPr>
          <w:rFonts w:cs="Calibri"/>
        </w:rPr>
        <w:t xml:space="preserve">2010 al 23-3-2010 nota 10.00 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Taller metodología de investigación teoría del caso 23-4-2010 al 23-4-2010, nota 10.00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formación básica inicial para aspirantes a las unidades de solución temprana 14-4-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2010 al 29-7-2010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  <w:bCs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V diplomado en derechos Humanos e investigación criminal 12-8-2010 al 12-11-2010, nota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 xml:space="preserve">9.2 </w:t>
      </w:r>
      <w:r w:rsidRPr="004A5A6F">
        <w:rPr>
          <w:rFonts w:cs="Calibri"/>
          <w:bCs/>
        </w:rPr>
        <w:t>0#4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ofrecimiento y admisión de la prueba mediante objetos, prueba de carácter o habito y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cadena de custodia en el nuevo código procesal penal 25-10-2010 al 26-10-2010</w:t>
      </w: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3356D4" w:rsidP="0091482A">
      <w:pPr>
        <w:spacing w:line="240" w:lineRule="auto"/>
        <w:jc w:val="both"/>
        <w:rPr>
          <w:rFonts w:cs="Calibri"/>
        </w:rPr>
      </w:pP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Capacitación sobre el análisis de las prácticas anticompetitivas de tipo colectivo 23-11-2010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al 23-11-2010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virtual sobre la política de persecución penal 1-2-2011 al 2-3-2011 nota 10.00</w:t>
      </w:r>
      <w:r w:rsidR="003356D4" w:rsidRPr="004A5A6F">
        <w:rPr>
          <w:rFonts w:cs="Calibri"/>
        </w:rPr>
        <w:t xml:space="preserve"> 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recursos la apelación contra autos y sentencias definitivas y la interposición efectiva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del recurso de casación del programa sobre las principales innovaciones del nuevo código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procesal penal 7-3-2011 al 25-3-2011 nota 7.5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sobre la ley especial para la protección de víctimas y testigos, aspectos teóricos y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prácticos 22-11-2011 al 23-11-2011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Programa de divulgación del manual' único de investigación institucional 2-5-2012 al 3-5-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2012</w:t>
      </w:r>
      <w:r w:rsidRPr="004A5A6F">
        <w:rPr>
          <w:rFonts w:cs="Calibri"/>
        </w:rPr>
        <w:br/>
      </w: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Conferencia sobre armas de fuego y explosivos 14-9-2012 al 14-9-2012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Charlas de retroalimentación para el uso de RHMAGNA para el diagnóstico de necesidades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de capacitación plan 2013, 11-10-2012 al 11-10-2012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Taller de derecho a acceso a la información y la rendición de cuentas como mecanismos de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control de la gestión publica30-1-2013 al 30-1-2013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Curso sobre Liderazgo ESEN, septiembre 2014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Diplomado sobre </w:t>
      </w:r>
      <w:r w:rsidR="003356D4" w:rsidRPr="004A5A6F">
        <w:rPr>
          <w:rFonts w:cs="Calibri"/>
        </w:rPr>
        <w:t>liderazgo,</w:t>
      </w:r>
      <w:r w:rsidRPr="004A5A6F">
        <w:rPr>
          <w:rFonts w:cs="Calibri"/>
        </w:rPr>
        <w:t xml:space="preserve"> ILEA el salvador septiembre 2014</w:t>
      </w:r>
    </w:p>
    <w:p w:rsidR="003356D4" w:rsidRPr="004A5A6F" w:rsidRDefault="00E5390E" w:rsidP="0091482A">
      <w:pPr>
        <w:spacing w:line="240" w:lineRule="auto"/>
        <w:jc w:val="both"/>
        <w:rPr>
          <w:rFonts w:cs="Calibri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 xml:space="preserve"> 24 de mayo de 2016 taller sobre normativa aplicable en materia de derechos humanos de las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mujeres, en el Hotel Terraza, san Salvador a cargo de la escuela de capacitación fiscal</w:t>
      </w:r>
      <w:r w:rsidR="003356D4" w:rsidRPr="004A5A6F">
        <w:rPr>
          <w:rFonts w:cs="Calibri"/>
        </w:rPr>
        <w:t xml:space="preserve"> </w:t>
      </w:r>
    </w:p>
    <w:p w:rsidR="00E5390E" w:rsidRPr="004A5A6F" w:rsidRDefault="00E5390E" w:rsidP="0091482A">
      <w:pPr>
        <w:spacing w:line="240" w:lineRule="auto"/>
        <w:jc w:val="both"/>
        <w:rPr>
          <w:rFonts w:cs="Calibri"/>
          <w:lang w:val="es-ES"/>
        </w:rPr>
      </w:pPr>
      <w:r w:rsidRPr="004A5A6F">
        <w:rPr>
          <w:rFonts w:ascii="MS Gothic" w:eastAsia="MS Gothic" w:hAnsi="MS Gothic" w:cs="MS Gothic" w:hint="eastAsia"/>
        </w:rPr>
        <w:t>➢</w:t>
      </w:r>
      <w:r w:rsidRPr="004A5A6F">
        <w:rPr>
          <w:rFonts w:cs="Calibri"/>
        </w:rPr>
        <w:t>conferencia denominada "Construcción de un sistema de Atención Integral como garantía al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derecho a una vida libre de violencia para las mujeres", desarrollada el día 19 de abril de</w:t>
      </w:r>
      <w:r w:rsidR="003356D4" w:rsidRPr="004A5A6F">
        <w:rPr>
          <w:rFonts w:cs="Calibri"/>
        </w:rPr>
        <w:t xml:space="preserve"> </w:t>
      </w:r>
      <w:r w:rsidRPr="004A5A6F">
        <w:rPr>
          <w:rFonts w:cs="Calibri"/>
        </w:rPr>
        <w:t>2016</w:t>
      </w:r>
    </w:p>
    <w:p w:rsidR="0091482A" w:rsidRPr="004A5A6F" w:rsidRDefault="0091482A" w:rsidP="0091482A">
      <w:pPr>
        <w:pStyle w:val="Prrafodelista"/>
        <w:spacing w:line="240" w:lineRule="auto"/>
        <w:ind w:left="360"/>
        <w:jc w:val="both"/>
        <w:rPr>
          <w:rFonts w:cs="Calibri"/>
          <w:b/>
          <w:lang w:val="es-ES"/>
        </w:rPr>
      </w:pPr>
    </w:p>
    <w:p w:rsidR="003356D4" w:rsidRPr="004A5A6F" w:rsidRDefault="003356D4" w:rsidP="0091482A">
      <w:pPr>
        <w:pStyle w:val="Prrafodelista"/>
        <w:spacing w:line="240" w:lineRule="auto"/>
        <w:ind w:left="360"/>
        <w:jc w:val="both"/>
        <w:rPr>
          <w:rFonts w:cs="Calibri"/>
          <w:b/>
          <w:lang w:val="es-ES"/>
        </w:rPr>
      </w:pPr>
    </w:p>
    <w:p w:rsidR="0091482A" w:rsidRPr="004A5A6F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cs="Calibri"/>
          <w:b/>
          <w:lang w:val="es-ES"/>
        </w:rPr>
      </w:pPr>
      <w:r w:rsidRPr="004A5A6F">
        <w:rPr>
          <w:rFonts w:cs="Calibri"/>
          <w:b/>
          <w:lang w:val="es-ES"/>
        </w:rPr>
        <w:t xml:space="preserve">EXPERIENCIA </w:t>
      </w:r>
      <w:r w:rsidR="0038050F" w:rsidRPr="004A5A6F">
        <w:rPr>
          <w:rFonts w:cs="Calibri"/>
          <w:b/>
          <w:lang w:val="es-ES"/>
        </w:rPr>
        <w:t>LABORAL Y/O PROFESIO</w:t>
      </w:r>
      <w:r w:rsidRPr="004A5A6F">
        <w:rPr>
          <w:rFonts w:cs="Calibri"/>
          <w:b/>
          <w:lang w:val="es-ES"/>
        </w:rPr>
        <w:t>NAL</w:t>
      </w:r>
      <w:r w:rsidR="00557F66" w:rsidRPr="004A5A6F">
        <w:rPr>
          <w:rFonts w:cs="Calibri"/>
          <w:b/>
          <w:lang w:val="es-ES"/>
        </w:rPr>
        <w:t xml:space="preserve"> PREVIA</w:t>
      </w:r>
    </w:p>
    <w:p w:rsidR="0091482A" w:rsidRPr="004A5A6F" w:rsidRDefault="0091482A" w:rsidP="0091482A">
      <w:pPr>
        <w:pStyle w:val="Prrafodelista"/>
        <w:spacing w:line="240" w:lineRule="auto"/>
        <w:ind w:left="360"/>
        <w:jc w:val="both"/>
        <w:rPr>
          <w:rFonts w:cs="Calibri"/>
          <w:b/>
          <w:lang w:val="es-ES"/>
        </w:rPr>
      </w:pPr>
    </w:p>
    <w:p w:rsidR="00E861CF" w:rsidRPr="004A5A6F" w:rsidRDefault="00E861CF" w:rsidP="00E861CF">
      <w:pPr>
        <w:spacing w:line="240" w:lineRule="auto"/>
        <w:jc w:val="both"/>
        <w:rPr>
          <w:rFonts w:cs="Calibri"/>
          <w:lang w:val="es-ES"/>
        </w:rPr>
      </w:pPr>
      <w:r w:rsidRPr="004A5A6F">
        <w:rPr>
          <w:rFonts w:cs="Calibri"/>
          <w:lang w:val="es-ES"/>
        </w:rPr>
        <w:t>* Fiscalía General de la República, fecha de ingreso 2 de mayo de 1998</w:t>
      </w:r>
    </w:p>
    <w:p w:rsidR="00E861CF" w:rsidRPr="004A5A6F" w:rsidRDefault="00E861CF" w:rsidP="00E861CF">
      <w:pPr>
        <w:spacing w:line="240" w:lineRule="auto"/>
        <w:jc w:val="both"/>
        <w:rPr>
          <w:rFonts w:cs="Calibri"/>
          <w:lang w:val="es-ES"/>
        </w:rPr>
      </w:pPr>
      <w:r w:rsidRPr="004A5A6F">
        <w:rPr>
          <w:rFonts w:cs="Calibri"/>
          <w:lang w:val="es-ES"/>
        </w:rPr>
        <w:t>Unidades en las que he estado asignado:</w:t>
      </w: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  <w:r w:rsidRPr="004A5A6F">
        <w:rPr>
          <w:rFonts w:ascii="MS Gothic" w:eastAsia="MS Gothic" w:hAnsi="MS Gothic" w:cs="MS Gothic" w:hint="eastAsia"/>
          <w:lang w:val="es-ES"/>
        </w:rPr>
        <w:t>✓</w:t>
      </w:r>
      <w:r w:rsidRPr="004A5A6F">
        <w:rPr>
          <w:rFonts w:cs="Calibri"/>
          <w:lang w:val="es-ES"/>
        </w:rPr>
        <w:t xml:space="preserve"> 1998-2004 </w:t>
      </w:r>
      <w:proofErr w:type="gramStart"/>
      <w:r w:rsidRPr="004A5A6F">
        <w:rPr>
          <w:rFonts w:cs="Calibri"/>
          <w:lang w:val="es-ES"/>
        </w:rPr>
        <w:t>unidad</w:t>
      </w:r>
      <w:proofErr w:type="gramEnd"/>
      <w:r w:rsidRPr="004A5A6F">
        <w:rPr>
          <w:rFonts w:cs="Calibri"/>
          <w:lang w:val="es-ES"/>
        </w:rPr>
        <w:t xml:space="preserve"> de delitos relativos al patrimonio privado San Salvador con el cargo de Agente Auxiliar del Señor Fiscal General de la República</w:t>
      </w:r>
    </w:p>
    <w:p w:rsidR="003356D4" w:rsidRPr="004A5A6F" w:rsidRDefault="003356D4" w:rsidP="00E861CF">
      <w:pPr>
        <w:spacing w:line="240" w:lineRule="auto"/>
        <w:ind w:left="708"/>
        <w:jc w:val="both"/>
        <w:rPr>
          <w:rFonts w:cs="Calibri"/>
          <w:lang w:val="es-ES"/>
        </w:rPr>
      </w:pPr>
    </w:p>
    <w:p w:rsidR="003356D4" w:rsidRPr="004A5A6F" w:rsidRDefault="003356D4" w:rsidP="00E861CF">
      <w:pPr>
        <w:spacing w:line="240" w:lineRule="auto"/>
        <w:ind w:left="708"/>
        <w:jc w:val="both"/>
        <w:rPr>
          <w:rFonts w:cs="Calibri"/>
          <w:lang w:val="es-ES"/>
        </w:rPr>
      </w:pP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  <w:r w:rsidRPr="004A5A6F">
        <w:rPr>
          <w:rFonts w:ascii="MS Gothic" w:eastAsia="MS Gothic" w:hAnsi="MS Gothic" w:cs="MS Gothic" w:hint="eastAsia"/>
          <w:lang w:val="es-ES"/>
        </w:rPr>
        <w:t>✓</w:t>
      </w:r>
      <w:r w:rsidRPr="004A5A6F">
        <w:rPr>
          <w:rFonts w:cs="Calibri"/>
          <w:lang w:val="es-ES"/>
        </w:rPr>
        <w:t xml:space="preserve"> 2004-2006 </w:t>
      </w:r>
      <w:proofErr w:type="gramStart"/>
      <w:r w:rsidRPr="004A5A6F">
        <w:rPr>
          <w:rFonts w:cs="Calibri"/>
          <w:lang w:val="es-ES"/>
        </w:rPr>
        <w:t>unidad</w:t>
      </w:r>
      <w:proofErr w:type="gramEnd"/>
      <w:r w:rsidRPr="004A5A6F">
        <w:rPr>
          <w:rFonts w:cs="Calibri"/>
          <w:lang w:val="es-ES"/>
        </w:rPr>
        <w:t xml:space="preserve"> de delitos relativos al patrimonio privado Oficina fiscal de mejicanos con el cargo de Agente Auxiliar del Señor Fiscal General de la República</w:t>
      </w: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  <w:r w:rsidRPr="004A5A6F">
        <w:rPr>
          <w:rFonts w:ascii="MS Gothic" w:eastAsia="MS Gothic" w:hAnsi="MS Gothic" w:cs="MS Gothic" w:hint="eastAsia"/>
          <w:lang w:val="es-ES"/>
        </w:rPr>
        <w:t>✓</w:t>
      </w:r>
      <w:r w:rsidRPr="004A5A6F">
        <w:rPr>
          <w:rFonts w:cs="Calibri"/>
          <w:lang w:val="es-ES"/>
        </w:rPr>
        <w:t xml:space="preserve"> 2006-2009 </w:t>
      </w:r>
      <w:proofErr w:type="gramStart"/>
      <w:r w:rsidRPr="004A5A6F">
        <w:rPr>
          <w:rFonts w:cs="Calibri"/>
          <w:lang w:val="es-ES"/>
        </w:rPr>
        <w:t>unidad</w:t>
      </w:r>
      <w:proofErr w:type="gramEnd"/>
      <w:r w:rsidRPr="004A5A6F">
        <w:rPr>
          <w:rFonts w:cs="Calibri"/>
          <w:lang w:val="es-ES"/>
        </w:rPr>
        <w:t xml:space="preserve"> de investigación de homicidios (D1110) con el cargo de Agente Auxiliar del Señor Fiscal General de la República</w:t>
      </w: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  <w:r w:rsidRPr="004A5A6F">
        <w:rPr>
          <w:rFonts w:ascii="MS Gothic" w:eastAsia="MS Gothic" w:hAnsi="MS Gothic" w:cs="MS Gothic" w:hint="eastAsia"/>
          <w:lang w:val="es-ES"/>
        </w:rPr>
        <w:t>✓</w:t>
      </w:r>
      <w:r w:rsidRPr="004A5A6F">
        <w:rPr>
          <w:rFonts w:cs="Calibri"/>
          <w:lang w:val="es-ES"/>
        </w:rPr>
        <w:t xml:space="preserve"> 2009-2011 </w:t>
      </w:r>
      <w:proofErr w:type="gramStart"/>
      <w:r w:rsidRPr="004A5A6F">
        <w:rPr>
          <w:rFonts w:cs="Calibri"/>
          <w:lang w:val="es-ES"/>
        </w:rPr>
        <w:t>unidad</w:t>
      </w:r>
      <w:proofErr w:type="gramEnd"/>
      <w:r w:rsidRPr="004A5A6F">
        <w:rPr>
          <w:rFonts w:cs="Calibri"/>
          <w:lang w:val="es-ES"/>
        </w:rPr>
        <w:t xml:space="preserve"> de solución temprana Oficina fiscal de mejicanos con el cargo de Agente Auxiliar del Señor Fiscal General de la República</w:t>
      </w: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  <w:r w:rsidRPr="004A5A6F">
        <w:rPr>
          <w:rFonts w:ascii="MS Gothic" w:eastAsia="MS Gothic" w:hAnsi="MS Gothic" w:cs="MS Gothic" w:hint="eastAsia"/>
          <w:lang w:val="es-ES"/>
        </w:rPr>
        <w:t>✓</w:t>
      </w:r>
      <w:r w:rsidRPr="004A5A6F">
        <w:rPr>
          <w:rFonts w:cs="Calibri"/>
          <w:lang w:val="es-ES"/>
        </w:rPr>
        <w:t xml:space="preserve"> 2011-enero 2015 unidad de solución temprana Oficina fiscal de Apopa con el cargo de jefe de unidad</w:t>
      </w:r>
    </w:p>
    <w:p w:rsidR="00E861CF" w:rsidRPr="004A5A6F" w:rsidRDefault="00E861CF" w:rsidP="00E861CF">
      <w:pPr>
        <w:pStyle w:val="Prrafodelista"/>
        <w:numPr>
          <w:ilvl w:val="0"/>
          <w:numId w:val="7"/>
        </w:numPr>
        <w:spacing w:line="240" w:lineRule="auto"/>
        <w:jc w:val="both"/>
        <w:rPr>
          <w:rFonts w:cs="Calibri"/>
          <w:lang w:val="es-ES"/>
        </w:rPr>
      </w:pPr>
      <w:r w:rsidRPr="004A5A6F">
        <w:rPr>
          <w:rFonts w:cs="Calibri"/>
          <w:lang w:val="es-ES"/>
        </w:rPr>
        <w:t>Febrero 2015-marzo 2016 Jefe de la Unidad de delitos relativos a la vida y la integridad</w:t>
      </w:r>
    </w:p>
    <w:p w:rsidR="00E861CF" w:rsidRPr="004A5A6F" w:rsidRDefault="00E861CF" w:rsidP="00E861CF">
      <w:pPr>
        <w:spacing w:line="240" w:lineRule="auto"/>
        <w:ind w:left="708" w:firstLine="360"/>
        <w:jc w:val="both"/>
        <w:rPr>
          <w:rFonts w:cs="Calibri"/>
          <w:lang w:val="es-ES"/>
        </w:rPr>
      </w:pPr>
      <w:r w:rsidRPr="004A5A6F">
        <w:rPr>
          <w:rFonts w:cs="Calibri"/>
          <w:lang w:val="es-ES"/>
        </w:rPr>
        <w:t>Personal de la Oficina Fiscal de Apopa</w:t>
      </w:r>
    </w:p>
    <w:p w:rsidR="00E861CF" w:rsidRPr="004A5A6F" w:rsidRDefault="00E861CF" w:rsidP="00E861CF">
      <w:pPr>
        <w:pStyle w:val="Prrafodelista"/>
        <w:numPr>
          <w:ilvl w:val="0"/>
          <w:numId w:val="7"/>
        </w:numPr>
        <w:spacing w:line="240" w:lineRule="auto"/>
        <w:jc w:val="both"/>
        <w:rPr>
          <w:rFonts w:cs="Calibri"/>
          <w:lang w:val="es-ES"/>
        </w:rPr>
      </w:pPr>
      <w:r w:rsidRPr="004A5A6F">
        <w:rPr>
          <w:rFonts w:cs="Calibri"/>
          <w:lang w:val="es-ES"/>
        </w:rPr>
        <w:t>Marzo de 2016 a febrero de 2017 Jefe de la Unidad de delitos relativos a la Niñez,</w:t>
      </w:r>
    </w:p>
    <w:p w:rsidR="00E861CF" w:rsidRPr="004A5A6F" w:rsidRDefault="00E861CF" w:rsidP="00E861CF">
      <w:pPr>
        <w:spacing w:line="240" w:lineRule="auto"/>
        <w:ind w:left="708"/>
        <w:jc w:val="both"/>
        <w:rPr>
          <w:rFonts w:cs="Calibri"/>
          <w:lang w:val="es-ES"/>
        </w:rPr>
      </w:pPr>
      <w:r w:rsidRPr="004A5A6F">
        <w:rPr>
          <w:rFonts w:cs="Calibri"/>
          <w:lang w:val="es-ES"/>
        </w:rPr>
        <w:t>Adolescencia y la Mujer en su Relación Familiar Oficina Fiscal de Chalatenango</w:t>
      </w:r>
    </w:p>
    <w:p w:rsidR="002F1DEB" w:rsidRPr="004A5A6F" w:rsidRDefault="00E861CF" w:rsidP="00E861CF">
      <w:pPr>
        <w:pStyle w:val="Prrafodelista"/>
        <w:numPr>
          <w:ilvl w:val="0"/>
          <w:numId w:val="7"/>
        </w:numPr>
        <w:spacing w:line="240" w:lineRule="auto"/>
        <w:jc w:val="both"/>
        <w:rPr>
          <w:rFonts w:cs="Calibri"/>
          <w:lang w:val="es-ES"/>
        </w:rPr>
      </w:pPr>
      <w:r w:rsidRPr="004A5A6F">
        <w:rPr>
          <w:rFonts w:cs="Calibri"/>
          <w:lang w:val="es-ES"/>
        </w:rPr>
        <w:t>Febrero de 2017 a la actualidad jefe de la Unidad de Solución Temprana de Chalatenango.</w:t>
      </w:r>
    </w:p>
    <w:p w:rsidR="00E861CF" w:rsidRPr="004A5A6F" w:rsidRDefault="00E861CF" w:rsidP="00E861CF">
      <w:pPr>
        <w:spacing w:line="240" w:lineRule="auto"/>
        <w:jc w:val="both"/>
        <w:rPr>
          <w:rFonts w:cs="Calibri"/>
          <w:lang w:val="es-ES"/>
        </w:rPr>
      </w:pPr>
    </w:p>
    <w:sectPr w:rsidR="00E861CF" w:rsidRPr="004A5A6F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EC" w:rsidRDefault="006B67EC" w:rsidP="00BB2620">
      <w:pPr>
        <w:spacing w:after="0" w:line="240" w:lineRule="auto"/>
      </w:pPr>
      <w:r>
        <w:separator/>
      </w:r>
    </w:p>
  </w:endnote>
  <w:endnote w:type="continuationSeparator" w:id="0">
    <w:p w:rsidR="006B67EC" w:rsidRDefault="006B67EC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BE4F5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BE4F5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A5A6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E4F5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BE4F5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BE4F5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A5A6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4</w:t>
            </w:r>
            <w:r w:rsidR="00BE4F5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EC" w:rsidRDefault="006B67EC" w:rsidP="00BB2620">
      <w:pPr>
        <w:spacing w:after="0" w:line="240" w:lineRule="auto"/>
      </w:pPr>
      <w:r>
        <w:separator/>
      </w:r>
    </w:p>
  </w:footnote>
  <w:footnote w:type="continuationSeparator" w:id="0">
    <w:p w:rsidR="006B67EC" w:rsidRDefault="006B67EC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4259E"/>
    <w:multiLevelType w:val="hybridMultilevel"/>
    <w:tmpl w:val="4A3A22F6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D3E31"/>
    <w:rsid w:val="002F1DEB"/>
    <w:rsid w:val="003356D4"/>
    <w:rsid w:val="0038050F"/>
    <w:rsid w:val="003C5DAB"/>
    <w:rsid w:val="004059AC"/>
    <w:rsid w:val="004515C3"/>
    <w:rsid w:val="004837DB"/>
    <w:rsid w:val="0049005D"/>
    <w:rsid w:val="004A5A6F"/>
    <w:rsid w:val="004B0218"/>
    <w:rsid w:val="00557F66"/>
    <w:rsid w:val="00574F87"/>
    <w:rsid w:val="005A622F"/>
    <w:rsid w:val="005A74FC"/>
    <w:rsid w:val="00664A3B"/>
    <w:rsid w:val="00681E9E"/>
    <w:rsid w:val="006A432C"/>
    <w:rsid w:val="006B67EC"/>
    <w:rsid w:val="00705B97"/>
    <w:rsid w:val="00717E41"/>
    <w:rsid w:val="00784460"/>
    <w:rsid w:val="007A23FB"/>
    <w:rsid w:val="007E0A3E"/>
    <w:rsid w:val="00803646"/>
    <w:rsid w:val="00823898"/>
    <w:rsid w:val="00864E75"/>
    <w:rsid w:val="008F5DFC"/>
    <w:rsid w:val="0091482A"/>
    <w:rsid w:val="009D023A"/>
    <w:rsid w:val="00A740C3"/>
    <w:rsid w:val="00BB2620"/>
    <w:rsid w:val="00BE4F59"/>
    <w:rsid w:val="00C027D2"/>
    <w:rsid w:val="00C3587C"/>
    <w:rsid w:val="00D44D9A"/>
    <w:rsid w:val="00DE437F"/>
    <w:rsid w:val="00E5390E"/>
    <w:rsid w:val="00E861CF"/>
    <w:rsid w:val="00F41F3D"/>
    <w:rsid w:val="00F54A42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sid w:val="00E861CF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E861CF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sid w:val="00E861CF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E861CF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2019-05-16T17:53:00Z</dcterms:created>
  <dcterms:modified xsi:type="dcterms:W3CDTF">2019-05-16T17:53:00Z</dcterms:modified>
</cp:coreProperties>
</file>