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BD0873" w:rsidRDefault="00CE3A90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 xml:space="preserve">Luis </w:t>
      </w:r>
      <w:proofErr w:type="spellStart"/>
      <w:r>
        <w:rPr>
          <w:rStyle w:val="nfasissutil"/>
          <w:i w:val="0"/>
          <w:color w:val="4F6228" w:themeColor="accent3" w:themeShade="80"/>
          <w:sz w:val="48"/>
        </w:rPr>
        <w:t>Angel</w:t>
      </w:r>
      <w:proofErr w:type="spellEnd"/>
      <w:r>
        <w:rPr>
          <w:rStyle w:val="nfasissutil"/>
          <w:i w:val="0"/>
          <w:color w:val="4F6228" w:themeColor="accent3" w:themeShade="80"/>
          <w:sz w:val="48"/>
        </w:rPr>
        <w:t xml:space="preserve"> </w:t>
      </w:r>
      <w:proofErr w:type="spellStart"/>
      <w:r>
        <w:rPr>
          <w:rStyle w:val="nfasissutil"/>
          <w:i w:val="0"/>
          <w:color w:val="4F6228" w:themeColor="accent3" w:themeShade="80"/>
          <w:sz w:val="48"/>
        </w:rPr>
        <w:t>Huezo</w:t>
      </w:r>
      <w:proofErr w:type="spellEnd"/>
      <w:r>
        <w:rPr>
          <w:rStyle w:val="nfasissutil"/>
          <w:i w:val="0"/>
          <w:color w:val="4F6228" w:themeColor="accent3" w:themeShade="80"/>
          <w:sz w:val="48"/>
        </w:rPr>
        <w:t xml:space="preserve"> Abarca</w:t>
      </w:r>
      <w:r w:rsidR="00BB7623">
        <w:rPr>
          <w:rStyle w:val="nfasissutil"/>
          <w:i w:val="0"/>
          <w:color w:val="4F6228" w:themeColor="accent3" w:themeShade="80"/>
          <w:sz w:val="48"/>
        </w:rPr>
        <w:t xml:space="preserve"> (año 2018)</w:t>
      </w:r>
      <w:bookmarkStart w:id="0" w:name="_GoBack"/>
      <w:bookmarkEnd w:id="0"/>
    </w:p>
    <w:p w:rsidR="006A432C" w:rsidRPr="0044021A" w:rsidRDefault="00CE3A90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>Unidad de Análisis de Riegos y Requisitos Fitosanitarios-DGSV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CE3A90" w:rsidP="005D6C9C">
      <w:pPr>
        <w:spacing w:after="0" w:line="240" w:lineRule="auto"/>
        <w:jc w:val="right"/>
      </w:pPr>
      <w:hyperlink r:id="rId6" w:history="1">
        <w:r w:rsidRPr="00DD0FCB">
          <w:rPr>
            <w:rStyle w:val="Hipervnculo"/>
            <w:rFonts w:eastAsiaTheme="minorEastAsia"/>
            <w:b/>
            <w:lang w:val="es-ES" w:eastAsia="es-SV"/>
          </w:rPr>
          <w:t>luis.huezo@mag.gob.sv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6A432C" w:rsidRDefault="00CE3A90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Graduado</w:t>
      </w:r>
      <w:r w:rsidR="00EB24A5">
        <w:rPr>
          <w:rFonts w:eastAsia="Times New Roman"/>
          <w:bCs/>
          <w:color w:val="000000"/>
          <w:lang w:val="es-ES" w:eastAsia="es-SV"/>
        </w:rPr>
        <w:t xml:space="preserve"> de la Licenciatura 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de la Universidad </w:t>
      </w:r>
      <w:r w:rsidR="00EB24A5">
        <w:rPr>
          <w:rFonts w:eastAsia="Times New Roman"/>
          <w:bCs/>
          <w:color w:val="000000"/>
          <w:lang w:val="es-ES" w:eastAsia="es-SV"/>
        </w:rPr>
        <w:t>de la Universidad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EB24A5" w:rsidRPr="00EB24A5" w:rsidRDefault="00EB24A5" w:rsidP="00EB24A5">
      <w:pPr>
        <w:pStyle w:val="Prrafodelista"/>
        <w:spacing w:line="240" w:lineRule="auto"/>
        <w:ind w:left="1080"/>
        <w:jc w:val="both"/>
        <w:rPr>
          <w:rFonts w:eastAsiaTheme="minorEastAsia"/>
          <w:b/>
          <w:lang w:eastAsia="es-SV"/>
        </w:rPr>
      </w:pPr>
    </w:p>
    <w:p w:rsidR="006A432C" w:rsidRPr="00CE3A90" w:rsidRDefault="0049005D" w:rsidP="00EB24A5">
      <w:pPr>
        <w:pStyle w:val="Prrafodelista"/>
        <w:spacing w:line="240" w:lineRule="auto"/>
        <w:ind w:left="0"/>
        <w:jc w:val="both"/>
        <w:rPr>
          <w:rFonts w:eastAsiaTheme="minorEastAsia"/>
          <w:b/>
          <w:sz w:val="20"/>
          <w:szCs w:val="20"/>
          <w:lang w:val="es-ES" w:eastAsia="es-SV"/>
        </w:rPr>
      </w:pPr>
      <w:r w:rsidRPr="00CE3A90">
        <w:rPr>
          <w:rFonts w:eastAsiaTheme="minorEastAsia"/>
          <w:b/>
          <w:sz w:val="20"/>
          <w:szCs w:val="20"/>
          <w:lang w:val="es-ES" w:eastAsia="es-SV"/>
        </w:rPr>
        <w:t>EXPERIENCIA</w:t>
      </w:r>
    </w:p>
    <w:p w:rsidR="00CE3A90" w:rsidRPr="00CE3A90" w:rsidRDefault="00CE3A90" w:rsidP="00EB24A5">
      <w:pPr>
        <w:pStyle w:val="Prrafodelista"/>
        <w:spacing w:line="240" w:lineRule="auto"/>
        <w:ind w:left="0"/>
        <w:jc w:val="both"/>
        <w:rPr>
          <w:rFonts w:eastAsiaTheme="minorEastAsia"/>
          <w:b/>
          <w:sz w:val="20"/>
          <w:szCs w:val="20"/>
          <w:lang w:val="es-ES" w:eastAsia="es-SV"/>
        </w:rPr>
      </w:pPr>
    </w:p>
    <w:p w:rsidR="00CE3A90" w:rsidRPr="00CE3A90" w:rsidRDefault="00CE3A90" w:rsidP="00CE3A90">
      <w:pPr>
        <w:numPr>
          <w:ilvl w:val="0"/>
          <w:numId w:val="9"/>
        </w:numPr>
        <w:spacing w:line="360" w:lineRule="auto"/>
        <w:rPr>
          <w:rFonts w:eastAsia="MS Mincho" w:cs="Times New Roman"/>
          <w:sz w:val="20"/>
          <w:szCs w:val="20"/>
          <w:lang w:eastAsia="es-ES"/>
        </w:rPr>
      </w:pPr>
      <w:r w:rsidRPr="00CE3A90">
        <w:rPr>
          <w:rFonts w:eastAsia="MS Mincho" w:cs="Times New Roman"/>
          <w:b/>
          <w:sz w:val="20"/>
          <w:szCs w:val="20"/>
          <w:lang w:val="es-ES_tradnl" w:eastAsia="es-ES"/>
        </w:rPr>
        <w:t>Institución:</w:t>
      </w:r>
      <w:r w:rsidRPr="00CE3A90">
        <w:rPr>
          <w:rFonts w:eastAsia="MS Mincho" w:cs="Times New Roman"/>
          <w:sz w:val="20"/>
          <w:szCs w:val="20"/>
          <w:lang w:val="es-ES_tradnl" w:eastAsia="es-ES"/>
        </w:rPr>
        <w:t xml:space="preserve"> </w:t>
      </w:r>
      <w:r w:rsidRPr="00CE3A90">
        <w:rPr>
          <w:rFonts w:eastAsia="MS Mincho" w:cs="Times New Roman"/>
          <w:sz w:val="20"/>
          <w:szCs w:val="20"/>
          <w:lang w:eastAsia="es-ES"/>
        </w:rPr>
        <w:t>Universidad de El Salvador  Facultad   de Ciencias Agronómica</w:t>
      </w:r>
    </w:p>
    <w:p w:rsidR="00CE3A90" w:rsidRPr="00CE3A90" w:rsidRDefault="00CE3A90" w:rsidP="00CE3A90">
      <w:pPr>
        <w:spacing w:line="360" w:lineRule="auto"/>
        <w:ind w:left="2835" w:hanging="2835"/>
        <w:rPr>
          <w:rFonts w:cs="Times New Roman"/>
          <w:color w:val="000000"/>
          <w:sz w:val="20"/>
          <w:szCs w:val="20"/>
        </w:rPr>
      </w:pPr>
      <w:r w:rsidRPr="00CE3A90">
        <w:rPr>
          <w:rFonts w:eastAsia="MS Mincho" w:cs="Times New Roman"/>
          <w:b/>
          <w:sz w:val="20"/>
          <w:szCs w:val="20"/>
          <w:lang w:eastAsia="es-ES"/>
        </w:rPr>
        <w:t>Cargo ocupado:</w:t>
      </w:r>
      <w:r w:rsidRPr="00CE3A90">
        <w:rPr>
          <w:rFonts w:cs="Times New Roman"/>
          <w:color w:val="000000"/>
          <w:sz w:val="20"/>
          <w:szCs w:val="20"/>
        </w:rPr>
        <w:t xml:space="preserve"> Representante estudiantil ante Junta Directiva máxima autoridad de La Facultad de Agronomía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Tareas:</w:t>
      </w:r>
      <w:r w:rsidRPr="00CE3A90">
        <w:rPr>
          <w:rFonts w:cs="Times New Roman"/>
          <w:color w:val="000000"/>
          <w:sz w:val="20"/>
          <w:szCs w:val="20"/>
        </w:rPr>
        <w:t xml:space="preserve"> Toma de decisiones en la área administrativa, docencia y estudiantil dentro de la facultad de Agronomía., aprobación del plan operativo anual de la facultad y Ejecución del presupuesto. (01/10/2007-31/10/2009)</w:t>
      </w:r>
    </w:p>
    <w:p w:rsidR="00CE3A90" w:rsidRPr="00CE3A90" w:rsidRDefault="00CE3A90" w:rsidP="00CE3A90">
      <w:pPr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Institución:</w:t>
      </w:r>
      <w:r w:rsidRPr="00CE3A90">
        <w:rPr>
          <w:rFonts w:cs="Times New Roman"/>
          <w:color w:val="000000"/>
          <w:sz w:val="20"/>
          <w:szCs w:val="20"/>
        </w:rPr>
        <w:t xml:space="preserve">  </w:t>
      </w:r>
      <w:r w:rsidRPr="00CE3A90">
        <w:rPr>
          <w:rFonts w:cs="Times New Roman"/>
          <w:color w:val="000000"/>
          <w:sz w:val="20"/>
          <w:szCs w:val="20"/>
        </w:rPr>
        <w:tab/>
        <w:t xml:space="preserve"> Dirección General de Sanidad Vegetal y Animal (DGSVA). 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Cargo Ocupado:</w:t>
      </w:r>
      <w:r w:rsidRPr="00CE3A90">
        <w:rPr>
          <w:rFonts w:cs="Times New Roman"/>
          <w:color w:val="000000"/>
          <w:sz w:val="20"/>
          <w:szCs w:val="20"/>
        </w:rPr>
        <w:t xml:space="preserve"> Técnico de Laboratorio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Tareas:</w:t>
      </w:r>
      <w:r w:rsidRPr="00CE3A90">
        <w:rPr>
          <w:rFonts w:cs="Times New Roman"/>
          <w:color w:val="000000"/>
          <w:sz w:val="20"/>
          <w:szCs w:val="20"/>
        </w:rPr>
        <w:t xml:space="preserve"> Cría y reproducción de parasitoides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Diachamimorpha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longicaudata</w:t>
      </w:r>
      <w:proofErr w:type="spellEnd"/>
      <w:r w:rsidRPr="00CE3A90">
        <w:rPr>
          <w:rFonts w:cs="Times New Roman"/>
          <w:color w:val="000000"/>
          <w:sz w:val="20"/>
          <w:szCs w:val="20"/>
        </w:rPr>
        <w:t>)           para el control de mosca del mediterráneo o mosca de la fruta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Ceratitis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capitata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). </w:t>
      </w:r>
    </w:p>
    <w:p w:rsidR="00CE3A90" w:rsidRPr="00CE3A90" w:rsidRDefault="00CE3A90" w:rsidP="00CE3A90">
      <w:pPr>
        <w:numPr>
          <w:ilvl w:val="0"/>
          <w:numId w:val="8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Elaboración de inventario de todo el equipo de laboratorio, reactivos, cristalería, equipo de oficina y documentos. </w:t>
      </w:r>
    </w:p>
    <w:p w:rsidR="00CE3A90" w:rsidRPr="00CE3A90" w:rsidRDefault="00CE3A90" w:rsidP="00CE3A90">
      <w:pPr>
        <w:numPr>
          <w:ilvl w:val="0"/>
          <w:numId w:val="8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Administración, compra y adquisición de equipos, materiales e instrumental para los laboratorios de Sanidad Vegetal.</w:t>
      </w:r>
    </w:p>
    <w:p w:rsidR="00CE3A90" w:rsidRPr="00CE3A90" w:rsidRDefault="00CE3A90" w:rsidP="00CE3A90">
      <w:pPr>
        <w:numPr>
          <w:ilvl w:val="0"/>
          <w:numId w:val="8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Realización de Diagnósticos Entomológicos, Fitopatológicos, </w:t>
      </w:r>
      <w:proofErr w:type="spellStart"/>
      <w:r w:rsidRPr="00CE3A90">
        <w:rPr>
          <w:rFonts w:cs="Times New Roman"/>
          <w:color w:val="000000"/>
          <w:sz w:val="20"/>
          <w:szCs w:val="20"/>
        </w:rPr>
        <w:t>Acarológicos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, </w:t>
      </w:r>
      <w:proofErr w:type="spellStart"/>
      <w:r w:rsidRPr="00CE3A90">
        <w:rPr>
          <w:rFonts w:cs="Times New Roman"/>
          <w:color w:val="000000"/>
          <w:sz w:val="20"/>
          <w:szCs w:val="20"/>
        </w:rPr>
        <w:t>Nematológicos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 y Análisis de PCR para la detección de la enfermedad HLB que daña los cítricos.</w:t>
      </w:r>
    </w:p>
    <w:p w:rsidR="00CE3A90" w:rsidRPr="00CE3A90" w:rsidRDefault="00CE3A90" w:rsidP="00CE3A90">
      <w:pPr>
        <w:numPr>
          <w:ilvl w:val="0"/>
          <w:numId w:val="8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Mantenimiento y creación de colecciones entomológicas tanto de insectos, como de moscas de la fruta.  (4 de mayo del 2009. Hasta 31 de Mayo del 2011)</w:t>
      </w:r>
    </w:p>
    <w:p w:rsidR="00CE3A90" w:rsidRPr="00CE3A90" w:rsidRDefault="00CE3A90" w:rsidP="00CE3A90">
      <w:pPr>
        <w:numPr>
          <w:ilvl w:val="0"/>
          <w:numId w:val="9"/>
        </w:numPr>
        <w:spacing w:line="360" w:lineRule="auto"/>
        <w:jc w:val="both"/>
        <w:rPr>
          <w:b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lastRenderedPageBreak/>
        <w:t>Institución:</w:t>
      </w:r>
      <w:r w:rsidRPr="00CE3A90">
        <w:rPr>
          <w:color w:val="000000"/>
          <w:sz w:val="20"/>
          <w:szCs w:val="20"/>
        </w:rPr>
        <w:t xml:space="preserve">  </w:t>
      </w:r>
      <w:r w:rsidRPr="00CE3A90">
        <w:rPr>
          <w:color w:val="000000"/>
          <w:sz w:val="20"/>
          <w:szCs w:val="20"/>
        </w:rPr>
        <w:tab/>
      </w:r>
      <w:r w:rsidRPr="00CE3A90">
        <w:rPr>
          <w:rFonts w:cs="Times New Roman"/>
          <w:color w:val="000000"/>
          <w:sz w:val="20"/>
          <w:szCs w:val="20"/>
        </w:rPr>
        <w:t>División de Vigilancia y Certificación de Producción Agrícola de Occidente (DVCPA).</w:t>
      </w:r>
    </w:p>
    <w:p w:rsidR="00CE3A90" w:rsidRPr="00CE3A90" w:rsidRDefault="00CE3A90" w:rsidP="00CE3A90">
      <w:pPr>
        <w:pStyle w:val="Ttulo3"/>
        <w:rPr>
          <w:rFonts w:asciiTheme="minorHAnsi" w:hAnsiTheme="minorHAnsi"/>
          <w:color w:val="000000"/>
          <w:sz w:val="20"/>
          <w:szCs w:val="20"/>
          <w:lang w:val="es-ES"/>
        </w:rPr>
      </w:pPr>
      <w:r w:rsidRPr="00CE3A90">
        <w:rPr>
          <w:rFonts w:asciiTheme="minorHAnsi" w:hAnsiTheme="minorHAnsi"/>
          <w:color w:val="000000"/>
          <w:sz w:val="20"/>
          <w:szCs w:val="20"/>
          <w:lang w:val="es-ES"/>
        </w:rPr>
        <w:t>Cargo Ocupado:</w:t>
      </w:r>
      <w:r w:rsidRPr="00CE3A90">
        <w:rPr>
          <w:rFonts w:asciiTheme="minorHAnsi" w:hAnsiTheme="minorHAnsi"/>
          <w:b w:val="0"/>
          <w:color w:val="000000"/>
          <w:sz w:val="20"/>
          <w:szCs w:val="20"/>
          <w:lang w:val="es-ES"/>
        </w:rPr>
        <w:t xml:space="preserve"> Técnico</w:t>
      </w:r>
      <w:r w:rsidRPr="00CE3A90">
        <w:rPr>
          <w:rFonts w:asciiTheme="minorHAnsi" w:hAnsiTheme="minorHAnsi"/>
          <w:b w:val="0"/>
          <w:color w:val="000000"/>
          <w:sz w:val="20"/>
          <w:szCs w:val="20"/>
        </w:rPr>
        <w:t xml:space="preserve"> de Campo y Laboratorio.    </w:t>
      </w:r>
      <w:r w:rsidRPr="00CE3A90">
        <w:rPr>
          <w:rFonts w:asciiTheme="minorHAnsi" w:hAnsiTheme="minorHAnsi"/>
          <w:b w:val="0"/>
          <w:color w:val="000000"/>
          <w:sz w:val="20"/>
          <w:szCs w:val="20"/>
          <w:lang w:val="es-MX"/>
        </w:rPr>
        <w:t>(</w:t>
      </w:r>
      <w:r w:rsidRPr="00CE3A90">
        <w:rPr>
          <w:rFonts w:asciiTheme="minorHAnsi" w:hAnsiTheme="minorHAnsi"/>
          <w:b w:val="0"/>
          <w:color w:val="000000"/>
          <w:sz w:val="20"/>
          <w:szCs w:val="20"/>
          <w:lang w:val="es-ES"/>
        </w:rPr>
        <w:t>01 de Junio de 2011 a la fecha)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Tareas:</w:t>
      </w:r>
      <w:r w:rsidRPr="00CE3A90">
        <w:rPr>
          <w:rFonts w:cs="Times New Roman"/>
          <w:color w:val="000000"/>
          <w:sz w:val="20"/>
          <w:szCs w:val="20"/>
        </w:rPr>
        <w:t xml:space="preserve"> Vigilancia Fitosanitaria de Plagas Endémicas y de Interés Económico para el país en cultivos comerciales, plantaciones forestales y zonas protegidas en el área de occidente.</w:t>
      </w:r>
    </w:p>
    <w:p w:rsidR="00CE3A90" w:rsidRPr="00CE3A90" w:rsidRDefault="00CE3A90" w:rsidP="00CE3A90">
      <w:pPr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Monitoreo de Mosca de la Fruta y de plagas de interés Cuarentenario para El Salvador.</w:t>
      </w:r>
    </w:p>
    <w:p w:rsidR="00CE3A90" w:rsidRPr="00CE3A90" w:rsidRDefault="00CE3A90" w:rsidP="00CE3A90">
      <w:pPr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Inspección y Certificación Fitosanitaria de productos vegetales para exportación.</w:t>
      </w:r>
    </w:p>
    <w:p w:rsidR="00CE3A90" w:rsidRPr="00CE3A90" w:rsidRDefault="00CE3A90" w:rsidP="00CE3A90">
      <w:pPr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Diagnóstico Entomológico. </w:t>
      </w:r>
    </w:p>
    <w:p w:rsidR="00CE3A90" w:rsidRPr="00CE3A90" w:rsidRDefault="00CE3A90" w:rsidP="00CE3A90">
      <w:pPr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Diagnóstico en identificación de Semillas Sexuales de Malezas en productos  Importados de otros países.</w:t>
      </w:r>
    </w:p>
    <w:p w:rsidR="00CE3A90" w:rsidRPr="00CE3A90" w:rsidRDefault="00CE3A90" w:rsidP="00CE3A90">
      <w:pPr>
        <w:numPr>
          <w:ilvl w:val="0"/>
          <w:numId w:val="7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Creación de Colección entomológica y de semillas sexuales de malezas.</w:t>
      </w:r>
    </w:p>
    <w:p w:rsidR="00CE3A90" w:rsidRPr="00CE3A90" w:rsidRDefault="00CE3A90" w:rsidP="00CE3A90">
      <w:pPr>
        <w:numPr>
          <w:ilvl w:val="0"/>
          <w:numId w:val="9"/>
        </w:numPr>
        <w:spacing w:line="360" w:lineRule="auto"/>
        <w:rPr>
          <w:b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 xml:space="preserve">Institución: </w:t>
      </w:r>
      <w:r w:rsidRPr="00CE3A90">
        <w:rPr>
          <w:rFonts w:cs="Times New Roman"/>
          <w:color w:val="000000"/>
          <w:sz w:val="20"/>
          <w:szCs w:val="20"/>
        </w:rPr>
        <w:t>Dirección  General de  Sanidad  Vegetal (DGSV); Cuarentena Vegetal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Cargo Ocupado:</w:t>
      </w:r>
      <w:r w:rsidRPr="00CE3A90">
        <w:rPr>
          <w:rFonts w:cs="Times New Roman"/>
          <w:color w:val="000000"/>
          <w:sz w:val="20"/>
          <w:szCs w:val="20"/>
        </w:rPr>
        <w:t xml:space="preserve"> Coordinador de Unidad de Análisis de Riesgo de Plagas y Establecimiento de Requisitos Fitosanitarios. (1 de Febrero del 2012 Hasta la Fecha)</w:t>
      </w: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Tareas:</w:t>
      </w:r>
      <w:r w:rsidRPr="00CE3A90">
        <w:rPr>
          <w:rFonts w:cs="Times New Roman"/>
          <w:color w:val="000000"/>
          <w:sz w:val="20"/>
          <w:szCs w:val="20"/>
        </w:rPr>
        <w:t xml:space="preserve"> Coordinar y Elaborar Análisis de Riesgo de plagas para la importación de productos y sub-productos de origen vegetal.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Establecimiento de Requisitos Fitosanitarios para la Importación de Productos.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Recopilación de información que los demás países solicitan para la elaboración de los ARP. 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Representante dentro de la Comisión Regional de Análisis de Riesgo (CRAR), por parte de El Salvador.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 xml:space="preserve">Creación y Elaboración de Perfiles de Riesgo para el establecimiento de Requisitos Fitosanitarios (Conocidos como ARP Express). </w:t>
      </w:r>
    </w:p>
    <w:p w:rsidR="00CE3A90" w:rsidRPr="00CE3A90" w:rsidRDefault="00CE3A90" w:rsidP="00EB24A5">
      <w:pPr>
        <w:pStyle w:val="Prrafodelista"/>
        <w:spacing w:line="240" w:lineRule="auto"/>
        <w:ind w:left="0"/>
        <w:jc w:val="both"/>
        <w:rPr>
          <w:rFonts w:eastAsiaTheme="minorEastAsia"/>
          <w:b/>
          <w:sz w:val="20"/>
          <w:szCs w:val="20"/>
          <w:lang w:eastAsia="es-SV"/>
        </w:rPr>
      </w:pPr>
    </w:p>
    <w:p w:rsidR="00CE3A90" w:rsidRPr="00CE3A90" w:rsidRDefault="00CE3A90" w:rsidP="00CE3A90">
      <w:p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b/>
          <w:color w:val="000000"/>
          <w:sz w:val="20"/>
          <w:szCs w:val="20"/>
        </w:rPr>
        <w:t>Trabajos realizados dentro de la Unidad de Análisis de Riesgo</w:t>
      </w:r>
      <w:r w:rsidRPr="00CE3A90">
        <w:rPr>
          <w:rFonts w:cs="Times New Roman"/>
          <w:color w:val="000000"/>
          <w:sz w:val="20"/>
          <w:szCs w:val="20"/>
        </w:rPr>
        <w:t>: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t>Participación en la elaboración de ARP  para la importación de Frijol común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Phaseolus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vulgaris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), hacia El Salvador procedente de Etiopia. 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</w:rPr>
      </w:pPr>
      <w:r w:rsidRPr="00CE3A90">
        <w:rPr>
          <w:rFonts w:cs="Times New Roman"/>
          <w:color w:val="000000"/>
          <w:sz w:val="20"/>
          <w:szCs w:val="20"/>
        </w:rPr>
        <w:lastRenderedPageBreak/>
        <w:t>Elaboración del ARP  para la importación de Frijol común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Phaseolus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vulgaris</w:t>
      </w:r>
      <w:proofErr w:type="spellEnd"/>
      <w:r w:rsidRPr="00CE3A90">
        <w:rPr>
          <w:rFonts w:cs="Times New Roman"/>
          <w:color w:val="000000"/>
          <w:sz w:val="20"/>
          <w:szCs w:val="20"/>
        </w:rPr>
        <w:t>), procedente de China; de Algodón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Gossypium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hirsutum</w:t>
      </w:r>
      <w:proofErr w:type="spellEnd"/>
      <w:r w:rsidRPr="00CE3A90">
        <w:rPr>
          <w:rFonts w:cs="Times New Roman"/>
          <w:color w:val="000000"/>
          <w:sz w:val="20"/>
          <w:szCs w:val="20"/>
        </w:rPr>
        <w:t xml:space="preserve">) procedente de Pakistán; de </w:t>
      </w:r>
      <w:r w:rsidRPr="00CE3A90">
        <w:rPr>
          <w:rFonts w:cs="Times New Roman"/>
          <w:color w:val="000000"/>
          <w:sz w:val="20"/>
          <w:szCs w:val="20"/>
          <w:lang w:val="es-MX"/>
        </w:rPr>
        <w:t>Arroz, (</w:t>
      </w:r>
      <w:proofErr w:type="spellStart"/>
      <w:r w:rsidRPr="00CE3A90">
        <w:rPr>
          <w:rFonts w:cs="Times New Roman"/>
          <w:i/>
          <w:color w:val="000000"/>
          <w:sz w:val="20"/>
          <w:szCs w:val="20"/>
          <w:lang w:val="es-MX"/>
        </w:rPr>
        <w:t>Oryza</w:t>
      </w:r>
      <w:proofErr w:type="spellEnd"/>
      <w:r w:rsidRPr="00CE3A90">
        <w:rPr>
          <w:rFonts w:cs="Times New Roman"/>
          <w:i/>
          <w:color w:val="000000"/>
          <w:sz w:val="20"/>
          <w:szCs w:val="20"/>
          <w:lang w:val="es-MX"/>
        </w:rPr>
        <w:t xml:space="preserve"> sativa</w:t>
      </w:r>
      <w:r w:rsidRPr="00CE3A90">
        <w:rPr>
          <w:rFonts w:cs="Times New Roman"/>
          <w:color w:val="000000"/>
          <w:sz w:val="20"/>
          <w:szCs w:val="20"/>
          <w:lang w:val="es-MX"/>
        </w:rPr>
        <w:t xml:space="preserve">) procedente de La India; </w:t>
      </w:r>
      <w:r w:rsidRPr="00CE3A90">
        <w:rPr>
          <w:rFonts w:cs="Times New Roman"/>
          <w:color w:val="000000"/>
          <w:sz w:val="20"/>
          <w:szCs w:val="20"/>
        </w:rPr>
        <w:t>de Algodón (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Gossypium</w:t>
      </w:r>
      <w:proofErr w:type="spellEnd"/>
      <w:r w:rsidRPr="00CE3A90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i/>
          <w:color w:val="000000"/>
          <w:sz w:val="20"/>
          <w:szCs w:val="20"/>
        </w:rPr>
        <w:t>hirsutum</w:t>
      </w:r>
      <w:proofErr w:type="spellEnd"/>
      <w:r w:rsidRPr="00CE3A90">
        <w:rPr>
          <w:rFonts w:cs="Times New Roman"/>
          <w:color w:val="000000"/>
          <w:sz w:val="20"/>
          <w:szCs w:val="20"/>
        </w:rPr>
        <w:t>) procedente de</w:t>
      </w:r>
      <w:r w:rsidRPr="00CE3A90">
        <w:rPr>
          <w:rFonts w:cs="Times New Roman"/>
          <w:color w:val="000000"/>
          <w:sz w:val="20"/>
          <w:szCs w:val="20"/>
          <w:lang w:val="es-MX"/>
        </w:rPr>
        <w:t xml:space="preserve">  La India; de Maíz, (</w:t>
      </w:r>
      <w:r w:rsidRPr="00CE3A90">
        <w:rPr>
          <w:rFonts w:cs="Times New Roman"/>
          <w:i/>
          <w:color w:val="000000"/>
          <w:sz w:val="20"/>
          <w:szCs w:val="20"/>
          <w:lang w:val="es-MX"/>
        </w:rPr>
        <w:t xml:space="preserve">Zea </w:t>
      </w:r>
      <w:proofErr w:type="spellStart"/>
      <w:r w:rsidRPr="00CE3A90">
        <w:rPr>
          <w:rFonts w:cs="Times New Roman"/>
          <w:i/>
          <w:color w:val="000000"/>
          <w:sz w:val="20"/>
          <w:szCs w:val="20"/>
          <w:lang w:val="es-MX"/>
        </w:rPr>
        <w:t>mays</w:t>
      </w:r>
      <w:proofErr w:type="spellEnd"/>
      <w:r w:rsidRPr="00CE3A90">
        <w:rPr>
          <w:rFonts w:cs="Times New Roman"/>
          <w:color w:val="000000"/>
          <w:sz w:val="20"/>
          <w:szCs w:val="20"/>
          <w:lang w:val="es-MX"/>
        </w:rPr>
        <w:t xml:space="preserve">) procedente de EEUU; </w:t>
      </w:r>
      <w:r w:rsidRPr="00CE3A90">
        <w:rPr>
          <w:rFonts w:cs="Times New Roman"/>
          <w:color w:val="000000"/>
          <w:sz w:val="20"/>
          <w:szCs w:val="20"/>
        </w:rPr>
        <w:t xml:space="preserve">de </w:t>
      </w:r>
      <w:r w:rsidRPr="00CE3A90">
        <w:rPr>
          <w:rFonts w:cs="Times New Roman"/>
          <w:color w:val="000000"/>
          <w:sz w:val="20"/>
          <w:szCs w:val="20"/>
          <w:lang w:val="es-MX"/>
        </w:rPr>
        <w:t>Arroz, (</w:t>
      </w:r>
      <w:proofErr w:type="spellStart"/>
      <w:r w:rsidRPr="00CE3A90">
        <w:rPr>
          <w:rFonts w:cs="Times New Roman"/>
          <w:i/>
          <w:color w:val="000000"/>
          <w:sz w:val="20"/>
          <w:szCs w:val="20"/>
          <w:lang w:val="es-MX"/>
        </w:rPr>
        <w:t>Oryza</w:t>
      </w:r>
      <w:proofErr w:type="spellEnd"/>
      <w:r w:rsidRPr="00CE3A90">
        <w:rPr>
          <w:rFonts w:cs="Times New Roman"/>
          <w:i/>
          <w:color w:val="000000"/>
          <w:sz w:val="20"/>
          <w:szCs w:val="20"/>
          <w:lang w:val="es-MX"/>
        </w:rPr>
        <w:t xml:space="preserve"> sativa</w:t>
      </w:r>
      <w:r w:rsidRPr="00CE3A90">
        <w:rPr>
          <w:rFonts w:cs="Times New Roman"/>
          <w:color w:val="000000"/>
          <w:sz w:val="20"/>
          <w:szCs w:val="20"/>
          <w:lang w:val="es-MX"/>
        </w:rPr>
        <w:t>) procedente de Perú;  Trigo, (</w:t>
      </w:r>
      <w:proofErr w:type="spellStart"/>
      <w:r w:rsidRPr="00CE3A90">
        <w:rPr>
          <w:rFonts w:cs="Times New Roman"/>
          <w:bCs/>
          <w:i/>
          <w:color w:val="000000"/>
          <w:sz w:val="20"/>
          <w:szCs w:val="20"/>
        </w:rPr>
        <w:t>Triticum</w:t>
      </w:r>
      <w:proofErr w:type="spellEnd"/>
      <w:r w:rsidRPr="00CE3A90">
        <w:rPr>
          <w:rFonts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E3A90">
        <w:rPr>
          <w:rFonts w:cs="Times New Roman"/>
          <w:bCs/>
          <w:i/>
          <w:color w:val="000000"/>
          <w:sz w:val="20"/>
          <w:szCs w:val="20"/>
        </w:rPr>
        <w:t>spp</w:t>
      </w:r>
      <w:proofErr w:type="spellEnd"/>
      <w:r w:rsidRPr="00CE3A90">
        <w:rPr>
          <w:rFonts w:cs="Times New Roman"/>
          <w:bCs/>
          <w:color w:val="000000"/>
          <w:sz w:val="20"/>
          <w:szCs w:val="20"/>
        </w:rPr>
        <w:t>)</w:t>
      </w:r>
      <w:r w:rsidRPr="00CE3A90">
        <w:rPr>
          <w:rFonts w:cs="Times New Roman"/>
          <w:bCs/>
          <w:i/>
          <w:color w:val="000000"/>
          <w:sz w:val="20"/>
          <w:szCs w:val="20"/>
        </w:rPr>
        <w:t xml:space="preserve"> </w:t>
      </w:r>
      <w:r w:rsidRPr="00CE3A90">
        <w:rPr>
          <w:rFonts w:cs="Times New Roman"/>
          <w:bCs/>
          <w:color w:val="000000"/>
          <w:sz w:val="20"/>
          <w:szCs w:val="20"/>
        </w:rPr>
        <w:t>procedente de  Canadá.</w:t>
      </w:r>
    </w:p>
    <w:p w:rsidR="00CE3A90" w:rsidRPr="00CE3A90" w:rsidRDefault="00CE3A90" w:rsidP="00CE3A90">
      <w:pPr>
        <w:numPr>
          <w:ilvl w:val="0"/>
          <w:numId w:val="5"/>
        </w:numPr>
        <w:spacing w:line="360" w:lineRule="auto"/>
        <w:jc w:val="both"/>
        <w:rPr>
          <w:rFonts w:cs="Times New Roman"/>
          <w:color w:val="000000"/>
          <w:sz w:val="20"/>
          <w:szCs w:val="20"/>
          <w:lang w:val="es-MX"/>
        </w:rPr>
      </w:pPr>
      <w:r w:rsidRPr="00CE3A90">
        <w:rPr>
          <w:rFonts w:cs="Times New Roman"/>
          <w:color w:val="000000"/>
          <w:sz w:val="20"/>
          <w:szCs w:val="20"/>
        </w:rPr>
        <w:t>Elaboración de diferentes perfiles de riesgos para el establecimiento de requisitos fitosanitarios.</w:t>
      </w:r>
    </w:p>
    <w:p w:rsidR="00D7768B" w:rsidRPr="00CE3A90" w:rsidRDefault="00D7768B" w:rsidP="00260769">
      <w:pPr>
        <w:jc w:val="both"/>
        <w:rPr>
          <w:rFonts w:cstheme="minorHAnsi"/>
          <w:lang w:val="es-MX"/>
        </w:rPr>
      </w:pPr>
    </w:p>
    <w:sectPr w:rsidR="00D7768B" w:rsidRPr="00CE3A90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7A24D6"/>
    <w:multiLevelType w:val="hybridMultilevel"/>
    <w:tmpl w:val="2186926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E14496"/>
    <w:multiLevelType w:val="hybridMultilevel"/>
    <w:tmpl w:val="19E00464"/>
    <w:lvl w:ilvl="0" w:tplc="C7D2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B63E0"/>
    <w:multiLevelType w:val="hybridMultilevel"/>
    <w:tmpl w:val="BF34B8F2"/>
    <w:lvl w:ilvl="0" w:tplc="00000000">
      <w:start w:val="1"/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356156"/>
    <w:multiLevelType w:val="hybridMultilevel"/>
    <w:tmpl w:val="4B763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739F1"/>
    <w:multiLevelType w:val="hybridMultilevel"/>
    <w:tmpl w:val="09289A1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5D08C5"/>
    <w:multiLevelType w:val="hybridMultilevel"/>
    <w:tmpl w:val="8B68B7BC"/>
    <w:lvl w:ilvl="0" w:tplc="2F345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C042D"/>
    <w:multiLevelType w:val="hybridMultilevel"/>
    <w:tmpl w:val="A9DA7FE2"/>
    <w:lvl w:ilvl="0" w:tplc="8430B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E2071"/>
    <w:rsid w:val="00126FF7"/>
    <w:rsid w:val="00255B7F"/>
    <w:rsid w:val="00260769"/>
    <w:rsid w:val="002A240D"/>
    <w:rsid w:val="003527B2"/>
    <w:rsid w:val="003967C1"/>
    <w:rsid w:val="004059AC"/>
    <w:rsid w:val="0044021A"/>
    <w:rsid w:val="00450E1C"/>
    <w:rsid w:val="004837DB"/>
    <w:rsid w:val="0049005D"/>
    <w:rsid w:val="004C4944"/>
    <w:rsid w:val="004E4C3F"/>
    <w:rsid w:val="00574F87"/>
    <w:rsid w:val="005D6C9C"/>
    <w:rsid w:val="006A432C"/>
    <w:rsid w:val="006E42DA"/>
    <w:rsid w:val="00705B97"/>
    <w:rsid w:val="007A23FB"/>
    <w:rsid w:val="00864E75"/>
    <w:rsid w:val="0096008B"/>
    <w:rsid w:val="009C35F2"/>
    <w:rsid w:val="00BB7623"/>
    <w:rsid w:val="00BD0873"/>
    <w:rsid w:val="00C027D2"/>
    <w:rsid w:val="00CE3A90"/>
    <w:rsid w:val="00D44D9A"/>
    <w:rsid w:val="00D7768B"/>
    <w:rsid w:val="00EB24A5"/>
    <w:rsid w:val="00EC174F"/>
    <w:rsid w:val="00FC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E3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TDC8">
    <w:name w:val="toc 8"/>
    <w:basedOn w:val="Normal"/>
    <w:semiHidden/>
    <w:rsid w:val="00EB24A5"/>
    <w:pPr>
      <w:spacing w:after="0" w:line="360" w:lineRule="auto"/>
      <w:ind w:left="4963" w:hanging="4963"/>
    </w:pPr>
    <w:rPr>
      <w:rFonts w:ascii="Comic Sans MS" w:eastAsia="Times New Roman" w:hAnsi="Comic Sans MS" w:cs="Times New Roman"/>
      <w:lang w:val="es-ES" w:eastAsia="es-SV"/>
    </w:rPr>
  </w:style>
  <w:style w:type="paragraph" w:styleId="Sangranormal">
    <w:name w:val="Normal Indent"/>
    <w:basedOn w:val="Normal"/>
    <w:semiHidden/>
    <w:rsid w:val="00EB24A5"/>
    <w:pPr>
      <w:spacing w:after="0" w:line="240" w:lineRule="auto"/>
    </w:pPr>
    <w:rPr>
      <w:rFonts w:ascii="Comic Sans MS" w:eastAsia="Times New Roman" w:hAnsi="Comic Sans MS" w:cs="Times New Roman"/>
      <w:lang w:val="es-ES" w:eastAsia="es-SV"/>
    </w:rPr>
  </w:style>
  <w:style w:type="paragraph" w:styleId="Sinespaciado">
    <w:name w:val="No Spacing"/>
    <w:uiPriority w:val="1"/>
    <w:qFormat/>
    <w:rsid w:val="00D7768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CE3A90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E3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TDC8">
    <w:name w:val="toc 8"/>
    <w:basedOn w:val="Normal"/>
    <w:semiHidden/>
    <w:rsid w:val="00EB24A5"/>
    <w:pPr>
      <w:spacing w:after="0" w:line="360" w:lineRule="auto"/>
      <w:ind w:left="4963" w:hanging="4963"/>
    </w:pPr>
    <w:rPr>
      <w:rFonts w:ascii="Comic Sans MS" w:eastAsia="Times New Roman" w:hAnsi="Comic Sans MS" w:cs="Times New Roman"/>
      <w:lang w:val="es-ES" w:eastAsia="es-SV"/>
    </w:rPr>
  </w:style>
  <w:style w:type="paragraph" w:styleId="Sangranormal">
    <w:name w:val="Normal Indent"/>
    <w:basedOn w:val="Normal"/>
    <w:semiHidden/>
    <w:rsid w:val="00EB24A5"/>
    <w:pPr>
      <w:spacing w:after="0" w:line="240" w:lineRule="auto"/>
    </w:pPr>
    <w:rPr>
      <w:rFonts w:ascii="Comic Sans MS" w:eastAsia="Times New Roman" w:hAnsi="Comic Sans MS" w:cs="Times New Roman"/>
      <w:lang w:val="es-ES" w:eastAsia="es-SV"/>
    </w:rPr>
  </w:style>
  <w:style w:type="paragraph" w:styleId="Sinespaciado">
    <w:name w:val="No Spacing"/>
    <w:uiPriority w:val="1"/>
    <w:qFormat/>
    <w:rsid w:val="00D7768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CE3A90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.huezo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dcterms:created xsi:type="dcterms:W3CDTF">2019-05-16T17:42:00Z</dcterms:created>
  <dcterms:modified xsi:type="dcterms:W3CDTF">2019-05-16T17:43:00Z</dcterms:modified>
</cp:coreProperties>
</file>