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2D247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32C5A" w:rsidP="00732C5A">
            <w:pPr>
              <w:pStyle w:val="Prrafodelista"/>
              <w:ind w:left="0"/>
            </w:pPr>
            <w:r>
              <w:t xml:space="preserve">Anselmo </w:t>
            </w:r>
            <w:proofErr w:type="spellStart"/>
            <w:r>
              <w:t>Renderos</w:t>
            </w:r>
            <w:proofErr w:type="spellEnd"/>
            <w:r>
              <w:t xml:space="preserve"> Arévalo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732C5A" w:rsidRDefault="00732C5A" w:rsidP="00732C5A">
            <w:pPr>
              <w:pStyle w:val="Prrafodelista"/>
              <w:ind w:left="0"/>
            </w:pPr>
            <w:r w:rsidRPr="00732C5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Departamento de Planificación, Dirección General de Desarrollo de la Pesca y la Acuicultura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732C5A" w:rsidRDefault="00732C5A" w:rsidP="00732C5A">
            <w:pPr>
              <w:pStyle w:val="Prrafodelista"/>
              <w:ind w:left="0"/>
            </w:pPr>
            <w:r w:rsidRPr="00732C5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Final 1a. Avenida Norte, 13 Calle Oriente y Av. Manuel Gallardo. Santa Tecla, La Libertad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D27ABB" w:rsidP="00732C5A">
            <w:pPr>
              <w:pStyle w:val="Prrafodelista"/>
              <w:ind w:left="0"/>
            </w:pPr>
            <w:hyperlink r:id="rId8" w:history="1">
              <w:r w:rsidR="00732C5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anselmo.renderos@mag.gob.sv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732C5A" w:rsidRDefault="00732C5A" w:rsidP="00732C5A">
            <w:pPr>
              <w:pStyle w:val="Prrafodelista"/>
              <w:ind w:left="0"/>
            </w:pPr>
            <w:r w:rsidRPr="00732C5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2210-1905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732C5A" w:rsidRDefault="00732C5A" w:rsidP="00732C5A">
      <w:pPr>
        <w:spacing w:line="240" w:lineRule="auto"/>
        <w:rPr>
          <w:b/>
          <w:lang w:val="es-ES"/>
        </w:rPr>
      </w:pPr>
      <w:r w:rsidRPr="00732C5A">
        <w:rPr>
          <w:rFonts w:ascii="Arial" w:hAnsi="Arial" w:cs="Arial"/>
          <w:sz w:val="19"/>
          <w:szCs w:val="19"/>
          <w:shd w:val="clear" w:color="auto" w:fill="FEFEFE"/>
        </w:rPr>
        <w:t>Licenciatura en Economía, Universidad de El Salvador, Facultad de Ciencias Económicas.  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Jefe del Área de Programación del Departamento de Planificación. Dirección General de Recursos Naturales Renovables.  Ministerio de Agricultura y Ganadería- MAG. Desde marzo de 1974 a diciembre de 1974.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Economista agrícola del Proyecto Determinación del Uso Potencial del Suelo en El Salvador. Dirección General de Recursos Naturales Renovables. Ministerio de Agricultura y Ganadería- MAG. Desde enero de 1975 a enero de 1983.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Jefe del Departamento de Planificación del Centro de   Desarrollo  Pesquero (CENDEPESCA). Ministerio de Agricultura y Ganadería- MAG.  Desde febrero de 1983 a febrero de 1985.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Asistente Ejecutivo de la Oficina Coordinadora de Proyectos MAG / AID.                             Ministerio de Agricultura y Ganadería- MAG.  Desde marzo de 1985 hasta febrero de 1995.                             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  Jefe de la División de Cooperación Externa e Inversión Sectorial, de la Oficina Sectorial de Planificación Agropecuaria (OSPA). Ministerio de Agricultura y Ganadería- MAG. Desde marzo de 1995 hasta septiembre de 1997.</w:t>
      </w:r>
    </w:p>
    <w:p w:rsidR="00732C5A" w:rsidRPr="00732C5A" w:rsidRDefault="00732C5A" w:rsidP="00732C5A">
      <w:pPr>
        <w:pStyle w:val="NormalWeb"/>
        <w:shd w:val="clear" w:color="auto" w:fill="FEFEFE"/>
        <w:jc w:val="both"/>
        <w:rPr>
          <w:rFonts w:ascii="Arial" w:hAnsi="Arial" w:cs="Arial"/>
          <w:sz w:val="19"/>
          <w:szCs w:val="19"/>
        </w:rPr>
      </w:pPr>
      <w:r w:rsidRPr="00732C5A">
        <w:rPr>
          <w:rFonts w:ascii="Arial" w:hAnsi="Arial" w:cs="Arial"/>
          <w:sz w:val="19"/>
          <w:szCs w:val="19"/>
        </w:rPr>
        <w:t>-  Jefe del Departamento de Planificación de la Dirección General de Desarrollo      de     la Pesca y la Acuicultura (CENDEPESCA). Desde octubre de 1997 a la fecha.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BB" w:rsidRDefault="00D27ABB" w:rsidP="00BB2620">
      <w:pPr>
        <w:spacing w:after="0" w:line="240" w:lineRule="auto"/>
      </w:pPr>
      <w:r>
        <w:separator/>
      </w:r>
    </w:p>
  </w:endnote>
  <w:endnote w:type="continuationSeparator" w:id="0">
    <w:p w:rsidR="00D27ABB" w:rsidRDefault="00D27ABB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D247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D247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BB" w:rsidRDefault="00D27ABB" w:rsidP="00BB2620">
      <w:pPr>
        <w:spacing w:after="0" w:line="240" w:lineRule="auto"/>
      </w:pPr>
      <w:r>
        <w:separator/>
      </w:r>
    </w:p>
  </w:footnote>
  <w:footnote w:type="continuationSeparator" w:id="0">
    <w:p w:rsidR="00D27ABB" w:rsidRDefault="00D27ABB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D247F"/>
    <w:rsid w:val="002F1DEB"/>
    <w:rsid w:val="0038050F"/>
    <w:rsid w:val="003C5DAB"/>
    <w:rsid w:val="004059AC"/>
    <w:rsid w:val="004837DB"/>
    <w:rsid w:val="0049005D"/>
    <w:rsid w:val="004F4D47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32C5A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D27ABB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32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32C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elmo.rendero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2018-07-19T17:42:00Z</dcterms:created>
  <dcterms:modified xsi:type="dcterms:W3CDTF">2019-04-03T16:13:00Z</dcterms:modified>
</cp:coreProperties>
</file>