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6B" w:rsidRPr="00BD0873" w:rsidRDefault="00BC3AD9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José Wilberto Hernández Salguero</w:t>
      </w:r>
    </w:p>
    <w:p w:rsidR="006A432C" w:rsidRPr="0044021A" w:rsidRDefault="00BC3AD9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>Director General de Economía Agropecuaria</w:t>
      </w:r>
      <w:r w:rsidR="00864E75" w:rsidRPr="0044021A">
        <w:rPr>
          <w:rFonts w:eastAsiaTheme="minorEastAsia"/>
          <w:b/>
          <w:sz w:val="24"/>
          <w:lang w:val="es-ES" w:eastAsia="es-SV"/>
        </w:rPr>
        <w:t xml:space="preserve"> (</w:t>
      </w:r>
      <w:r>
        <w:rPr>
          <w:rFonts w:eastAsiaTheme="minorEastAsia"/>
          <w:b/>
          <w:sz w:val="24"/>
          <w:lang w:val="es-ES" w:eastAsia="es-SV"/>
        </w:rPr>
        <w:t>DGEA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7B0CFD" w:rsidP="00376AAC">
      <w:pPr>
        <w:spacing w:after="0" w:line="240" w:lineRule="auto"/>
        <w:jc w:val="right"/>
      </w:pPr>
      <w:hyperlink r:id="rId5" w:history="1">
        <w:r w:rsidR="00376AAC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jose.w.hernandez</w:t>
        </w:r>
        <w:r w:rsidR="004C4944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2210-1</w:t>
      </w:r>
      <w:r w:rsidR="00376AAC">
        <w:rPr>
          <w:rFonts w:cs="Calibri"/>
          <w:b/>
          <w:color w:val="000000"/>
          <w:sz w:val="18"/>
          <w:szCs w:val="18"/>
        </w:rPr>
        <w:t>813</w:t>
      </w: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8F6F16" w:rsidRDefault="008F6F16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t>Maestría en Administración de Empresas; Universidad Tecnológica, 1998 -2000, Licenciatura en Economía, Universidad Centroamericana José Simeón Cañas, 1982-1988.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8F6F16" w:rsidRDefault="008F6F16" w:rsidP="008F6F16">
      <w:pPr>
        <w:pStyle w:val="Prrafodelista"/>
        <w:numPr>
          <w:ilvl w:val="0"/>
          <w:numId w:val="3"/>
        </w:numPr>
        <w:jc w:val="both"/>
      </w:pPr>
      <w:r>
        <w:t xml:space="preserve">Diplomado en Gestión Económica del Medio Ambiente y de los Recursos Naturales. Instituto Nacional de Administración Pública, INAP, en coordinación con la Universidad de Alcalá de Henares. Alcalá de henares, Madrid, España. Octubre a diciembre de 1995. </w:t>
      </w:r>
    </w:p>
    <w:p w:rsidR="008F6F16" w:rsidRPr="008F6F16" w:rsidRDefault="008F6F16" w:rsidP="008F6F16">
      <w:pPr>
        <w:pStyle w:val="Prrafodelista"/>
        <w:numPr>
          <w:ilvl w:val="0"/>
          <w:numId w:val="3"/>
        </w:numPr>
        <w:jc w:val="both"/>
        <w:rPr>
          <w:rFonts w:eastAsia="Times New Roman"/>
          <w:b/>
          <w:bCs/>
          <w:color w:val="000000"/>
          <w:lang w:val="es-ES" w:eastAsia="es-SV"/>
        </w:rPr>
      </w:pPr>
      <w:r>
        <w:t>Agrónomo. Escuela Nacional de Agricultura Roberto Quiñones. El Salvador. 1974-1976.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>
        <w:rPr>
          <w:rFonts w:eastAsia="Times New Roman"/>
          <w:b/>
          <w:bCs/>
          <w:color w:val="000000"/>
          <w:lang w:val="es-ES" w:eastAsia="es-SV"/>
        </w:rPr>
        <w:t>n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oviembre de </w:t>
      </w:r>
      <w:smartTag w:uri="urn:schemas-microsoft-com:office:smarttags" w:element="metricconverter">
        <w:smartTagPr>
          <w:attr w:name="ProductID" w:val="2011 a"/>
        </w:smartTagPr>
        <w:r w:rsidR="006A432C" w:rsidRPr="0049005D">
          <w:rPr>
            <w:rFonts w:eastAsia="Times New Roman"/>
            <w:b/>
            <w:bCs/>
            <w:color w:val="000000"/>
            <w:lang w:val="es-ES" w:eastAsia="es-SV"/>
          </w:rPr>
          <w:t>2011 a</w:t>
        </w:r>
      </w:smartTag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Oficial de Información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8F6F16" w:rsidRDefault="008F6F16" w:rsidP="008F6F16">
      <w:pPr>
        <w:jc w:val="both"/>
      </w:pPr>
      <w:r>
        <w:t>Responsable de d</w:t>
      </w:r>
      <w:r w:rsidRPr="008F6F16">
        <w:t>irigir las operaciones realizadas por el MAG a través de la división de Asociaciones Agropecuarias, Estadísticas Agropecuarias y Agronegocios, con el objetivo de contribuir a mejorar la rentabilidad y competitividad de las actividades agropecuarias, mediante la generación y divulgación de información estadística agropecuaria, orientación estratégica de mercado y asistencia técnica a los agronegocios dentro del PAF, así como asistencia y apoyo a la formalización de las asociaciones agropecuarias.</w:t>
      </w:r>
    </w:p>
    <w:p w:rsidR="0091636F" w:rsidRDefault="008F6F16" w:rsidP="0091636F">
      <w:pPr>
        <w:pStyle w:val="Sinespaciado"/>
      </w:pPr>
      <w:r w:rsidRPr="0091636F">
        <w:t>Coordinación de Equipo de Trabajo, Ministerio de Economía,</w:t>
      </w:r>
    </w:p>
    <w:p w:rsidR="0091636F" w:rsidRDefault="008F6F16" w:rsidP="0091636F">
      <w:pPr>
        <w:pStyle w:val="Sinespaciado"/>
      </w:pPr>
      <w:r>
        <w:t xml:space="preserve">Dirección de Fomento Productivo Territorial. Febrero 2013 a julio 2015. </w:t>
      </w:r>
    </w:p>
    <w:p w:rsidR="0091636F" w:rsidRDefault="0091636F" w:rsidP="0091636F">
      <w:pPr>
        <w:pStyle w:val="Sinespaciado"/>
      </w:pPr>
    </w:p>
    <w:p w:rsidR="0091636F" w:rsidRDefault="008F6F16" w:rsidP="0091636F">
      <w:pPr>
        <w:pStyle w:val="Sinespaciado"/>
        <w:jc w:val="both"/>
      </w:pPr>
      <w:r>
        <w:t>• Planificación y seguimiento a la vinculación de la oferta de servicios de actores institucionales con la demanda derivada de las iniciativas productivas en los rubros de camarón, hortalizas y frutas en el territorio de la Bahía de Jiquilisco, con énfasis en los ejes de: gestión del entorno empresarial de las iniciativas, fortalecimiento de la asociatividad empresarial, asistencia técnica y capacitación para el desarrollo empresarial, gestión de inversión para la concreción de proyectos empresariales, liderazgo y coordinación de actividades de fomento al desarrollo empresarial.</w:t>
      </w:r>
    </w:p>
    <w:p w:rsidR="0091636F" w:rsidRDefault="008F6F16" w:rsidP="0091636F">
      <w:pPr>
        <w:pStyle w:val="Sinespaciado"/>
        <w:jc w:val="both"/>
      </w:pPr>
      <w:r>
        <w:t xml:space="preserve"> </w:t>
      </w:r>
    </w:p>
    <w:p w:rsidR="0091636F" w:rsidRDefault="008F6F16" w:rsidP="0091636F">
      <w:pPr>
        <w:pStyle w:val="Sinespaciado"/>
        <w:jc w:val="both"/>
      </w:pPr>
      <w:r>
        <w:t xml:space="preserve">• Implementación de estrategias para el fomento de inversiones en los territorios: identificación de potencialidades, formulación e identificación de fuentes de financiamiento, en coordinación con PROESA, Ministerios de Relaciones Exteriores. Apoyo al proceso de concurso por fondos territoriales no reembolsables: diseño de bases del concurso, promoción, formulación, evaluación de proyectos (Comité de Evaluación Territorial, Comité de Evaluación MINEC), seguimiento a </w:t>
      </w:r>
      <w:r>
        <w:lastRenderedPageBreak/>
        <w:t xml:space="preserve">ejecución y operación de proyectos. Articulación de procesos de desarrollo territorial con gobiernos municipales de la Bahía de Jiquilisco (Usulután, Concepción Batres, </w:t>
      </w:r>
      <w:r w:rsidR="0091636F">
        <w:t>Jucuarán</w:t>
      </w:r>
      <w:r>
        <w:t xml:space="preserve">, Puerto El Triunfo, San Dionisio y Jiquilisco). Estrategia básica la conformación de Unidades de Desarrollo Territorial. Sub Director Técnico del Programa. Programa de Reconstrucción y Modernización Rural, Ministerio de Agricultura y Ganadería. Enero 2011 a junio 2012.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Coordinación, seguimiento y apoyo a las acciones desarrolladas por las Unidades Técnicas Móviles en cada una de las cuatro zonas de atención del programa (Zona I: Sonsonate-Ahuachapán Sur; Zona II: Santa Ana-Ahuachapán Norte; Zona 111: La Libertad; y. Zona IV: Chalatenango): identificación de grupos y actividades productivas potenciales de apoyo técnico y financiero; preparación de condiciones en la fase de pre inversión (diagnóstico situacional, fortalecimiento organizativo y empresarial, planes de negocios, contratación de servicios para la formulación de herramientas de inversión, apoyar la aprobación o denegación de propuestas de negocios en el Comité de Inversiones, transferencia de recursos a organizaciones calificadas por el Comité de Inversiones, seguimiento a la transparencia en el uso de los recursos transferidos, liquidación de cuentas y seguimiento a la sostenibilidad de los negocios.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Asumir </w:t>
      </w:r>
      <w:r w:rsidR="0091636F">
        <w:t>la secretaría</w:t>
      </w:r>
      <w:r>
        <w:t xml:space="preserve"> del Comité de Inversiones del Programa para la asignación y transferencia de fondos de inversión y de asistencia técnica a las organizaciones beneficiarías.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Apoyo al mejoramiento de las capacidades competitivas de las organizaciones y negocios rurales, mediante contratación de servicios para la elaboración de estudio de impacto ambiental, cumplimiento de normas sanitarias, buenas prácticas agrícolas y de manufactura, imagen corporativa y de productos.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apoyó la identificación y fortalecimiento de encadenamientos productivos en las cadenas horto-frutícola, </w:t>
      </w:r>
      <w:r w:rsidR="0091636F">
        <w:t>lácteas</w:t>
      </w:r>
      <w:r>
        <w:t xml:space="preserve">, acuícola, miel de abeja y artesanía en </w:t>
      </w:r>
      <w:r w:rsidR="0091636F">
        <w:t>el</w:t>
      </w:r>
      <w:r>
        <w:t xml:space="preserve"> zonte en coordinación con CHEMONICS/FOMLENIO: miel, granos básicos, artesanías y turismo rural dentro del Plan de Agricultura Familiar. Apoyo a la articulación de diez iniciativas de artesanías (madera, bambú, bordados, bisutería, ropa, hilados, otros) para la conformación del programa Talentos de El Salvador. El apoyo consistió: organización de cooperativas, inversiones en infraestructura y maquinaria, asistencia técnica asociativa y empresarial.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apoyó las vinculaciones comerciales entre los negocios atendidos y proveedores de insumos y materias primas, consumidores finales e intermedios y comercializadores mayoristas.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potenciaron las alianzas estratégicas con gobiernos locales e instituciones gubernamentales (CENTA, CENDEPESCA, CONAMYPE/CEDEMIPES) y no gubernamentales (Fundación CORDES, CCR, CACH, FUNDES, Ayuda en Acción) de apoyo al desarrollo rural. Analista de Proyectos (Zona IV: Chalatenango). Programa de Reconstrucción y Modernización Rural, Ministerio de Agricultura y Ganadería. Mayo de 2004 al 31 de diciembre de 2010.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Responsable de las acciones del programa en la zona de atención y coordinación en el territorio del equipo técnico de apoyo (Unidad Técnica Móvil) en el área de asociatividad y género, desarrollo de habilidades en seguimiento y evaluación, formación de capacidades empresarial y control de inversiones.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lastRenderedPageBreak/>
        <w:t xml:space="preserve">• Promoción, identificación, gestión y apoyo a la formulación de 47 Diagnósticos Rurales Participativos; igual número de Planes de Fortalecimiento Organizativo y Empresarial y Planes de Negocios para actividades agrícolas y no agrícolas (Turismo Rural, Artesanías, centros de servicios y otros negocios rurales).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Análisis técnico y económico de propuestas de negocios elaboradas para las organizaciones, para su posterior recomendación y/o denegación, en el primer caso para su presentación ante el Comité de Inversiones del programa.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dio seguimiento y apoyo a la ejecución y operación de iniciativas de inversión para 47 organizaciones rurales (ADESCOS, Asociaciones Comunales y Cooperativas).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Apoyo en la ejecución física de sus inversiones y contratación de servicios de asistencia técnica para garantizar la sostenibilidad de los mismos.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formaron capacidades en la gestión, administración y mercado de empresas asociativas rurales.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Apoyo y acompañamiento al mejoramiento de las capacidades competitivas de las organizaciones y negocios rurales: cumplimiento de normativas legales, tributarias, sanitarias y medioambientales, según estado de desarrollo del y exigencias del mercado de destino. Así también, desarrollo de imagen corporativa y de productos.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identificaron y fortalecieron encadenamientos productivos en las cadenas orto- frutícola, lácteas, acuícola, artesanías y miel de abeja en la zona norte en coordinación con CHEMONICS/FOMLENIO.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Formalización y apoyo al desarrollo productivo empresarial de iniciativas de producción artesanal en las líneas de jarcia (hamacas y otros, dos iniciativas), bambú (dos iniciativas), confección de ropa y bordados (dos iniciativas), madera (una).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apoyo la identificación y fortalecimiento de vinculaciones comerciales entre los negocios atendidos y proveedores de </w:t>
      </w:r>
      <w:r w:rsidR="0091636F">
        <w:t>insumos</w:t>
      </w:r>
      <w:r>
        <w:t xml:space="preserve"> y materias primas, consumidores finales e intermedios y comercializadores mayoristas.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Apoyo a organizaciones y negocios en desarrollo en la elaboración de planes de inversión para instituciones financieras. Jefe de la Unidad de Servidos Generales. Corte Suprema de Justicia. Febrero de 2001 a mayo de 2004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apoyó la planificación, organización, dirección, seguimiento y control de siete secciones de apoyo institucional: Taller Automotriz, Mantenimiento de Bienes Inmuebles, Combustible, Activo Fijo, Transporte, Bodega de Bienes Usados y Bienes Eléctricos.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 apoyó la implementación en la Unidad de Servicios Generales el sistema de calidad ISO 9000.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Apoyo en el seguimiento al Sistema de Calidad ISO 9000 implantado en la Corte Suprema de Justicia, como de auditor de calidad, para lo cual se recibió formación. Consultoría: Mercadeo para la producción agropecuaria, agroindustrial y micro-empresarial. MAG/PRODAP II. 2003.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* Apoyé la formulación del estudio, elaborando el capítulo relacionado con la identificación de oportunidades de encadenamientos productivos usando la cadena y sistema de de valor como herramienta de análisis. Formador de Capacidades Cámara Agropecuaria de El Salvador, CAMAGRO. Octubre de 2000 a febrero de 2001.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Promover el mejoramiento técnico de la Unidad de Mercadeo de CENTA para el desarrollo de agro-negocios.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Capacitación a técnicos del CENTA y productores que están orientando esfuerzos productivos hacia el Agro-mercado San Martín en temas de: Mercado, Comercialización de Productos Agropecuarios, Calidad de Productos Agrícolas y Gestión Empresarial. Montaje de seminario sobre Desarrollo Empresarial. Asesor en Gestión Empresarial. Proyecto Crecimiento Económico Equitativo Rural, CRECER/US AID. Mayo 1997 a julio de 2000.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Asesoría en gestión empresarial y agro-negocios de la agroindustria del marañón orgánico, azúcar orgánica, producción de panela, planta procesadora de miel de abeja, fábrica de concentrados y fabricación de abono orgánico.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Elaboración de diagnósticos empresariales, perfiles, planes estratégicos, planes operativos y planes de negocios.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Apoyo en el mercadeo de productos.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Seguimiento técnico económico de los negocios efectuados por las agro-empresas.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Servir el módulo de Formulación y Evaluación de Proyectos para dos diplomados sobre Gestión Agro-empresarial diseñados e implementados por el proyecto en coordinación con la Universidad de El Salvador. Asesor en Gestión Empresarial. CLUSA/ El Salvador. Junio de 1996 a mayo de 1997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Seguimiento a la gestión empresarial y mercadeo de café producido con técnicas orgánicas a cinco cooperativas de la Reforma Agraria: AC'PA Las Lajas, ACPA Santa Adelaida, ACPA San Mauricio, ACPA San Rafael Los Naranjos. Consultoría en Gestión Empresarial. FAO, Proyecto de Agricultura Sostenible en Zonas de Laderas. Febrero a mayo de 1996.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Elaboración de 34 diagnósticos particípateos, para igual número de comunidades, localizadas en los departamentos de Cabañas, Usulután y Morazán.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Levantamiento y devolución de los diagnósticos en jornada de un día de duración, usando metodología participativa. Profesor a tiempo parcial. Universidad Centroamericana José Simeón Cañas. Marzo a junio de 1996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>• Profesor por carga de la materia Formulación y Evaluación de Proyectos I. Técnico de apoyo a las gestiones del programa. Programa Regional de Fomento de las Cooperativas del Istmo Centroamericano, PROCOOPCA. Programa de la Unión Europea. Septiembre de 1992 a diciembre de 1995.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lastRenderedPageBreak/>
        <w:t xml:space="preserve">• Elaboración de diagnóstico situacionales de las cooperativas beneficiarías, términos de referencia, convenios, contratos de asistencia técnica.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Evaluación y seguimiento de proyectos de asistencia técnica apoyados por el programa.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Identificación (evaluación) de cooperativas potenciales para acceder al fondo de crédito del programa; tramitación y seguimiento a los créditos concedidos por el programa. Coordinador de equipo. Asesoría Empresarial Cooperativa, ASECOOP. Julio de 1980 a octubre de 1990.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Coordinador del equipo para la ejecución de plan de capacitación sobre aspectos administrativos y contables a cooperativas de la región para central afiliadas a FESACORA y FEDECOOPADES, el cual fue cofinanciado por COACES y PROCOOPCA. Cooperativas y grupos pre-cooperativos localizados en la zona Sur del Municipio de Tecoluca. Asesor técnico en la producción de café. Instituto Salvadoreño del Investigaciones del café, 1S1C, Julio de 1980 a octubre de 1990.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Asistencia técnica a la producción de café a pequeños y medianos productores, cooperativas del sector reformado.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Transferencia de paquetes tecnológicos para el establecimiento de áreas nuevas, repoblaciones, resiembras y programas de mantenimiento.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Coordinador interino del Departamento de Planificación. Agente de granos básico y Coordinador de Agencia. Centro Nacional de Tecnología Agropecuaria, CENTA, Agencia de Extensión Agrícola de Nueva Concepción, Chalatenango. Junio de 1977 a junio de 1980.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Brindar asistencia técnica a pequeños y medianos productores de granos básicos.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Formación y seguimiento al funcionamiento de grupos solidarios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Seguimiento a créditos para granos básicos a grupos solidarios, otorgados por el BFA.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Coordinador de la agencia de extensión agrícola: planificación, seguimiento y control al plan de trabajo de la agencia; coordinar las actividades propias de la agencia de extensión agropecuaria. CURSOS RECIBIDOS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Foro Turismo Rural Comunitario en Costa Rica y su proyección a Centroamérica, un modelo de desarrollo de comunidades rurales; San José, Costa Rica. El encuentro se desarrollo en dos momentos: a) presentación de resultados; y, b) una fase campo que e incluyó visita a iniciativas de turismo rural comunitario.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Taller de Acceso a Mercados en Mesoamérica y Panamá, un mundo de oportunidades; Hotel La Ensenada, Tela, República de Honduras; del 20 y 23 de septiembre de 2011. Fondo Internacional de Desarrollo Agrícola (FIDA).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Taller de acceso a mercados para MIPYMES rurales asociativas en Centro América; Antigua Guatemala, República de Guatemala. Del 3 a 5 de marzo de 2011. Fondo Internacional de Desarrollo Agrícola (FIDA). • Taller de acceso a mercados; Panajachel, departamento de Sololá, República de Guatemala; con visita de campo al proyecto de la Cooperativa AGRISEM, localizado </w:t>
      </w:r>
      <w:r>
        <w:lastRenderedPageBreak/>
        <w:t xml:space="preserve">en la aldea Cholá, municipio de Uspantan, El Quiché. Fondo Internacional de Desarrollo Agrícola (FIDA).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“Formación de Auditores Internos en Sistemas de Calidad ISO 9001:2000” (24 horas teórico-prácticas), Universidad Francisco Gavidia, abril de 2004.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Diploma de cumplimiento satisfactorio de los requisitos de Auditor Interno ISO 9001:2000, Escobar V. &amp; Asociados, marzo de 2004.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Interpretación de la Norma ISO 9001:2000, Corte Suprema de Justicia/Escobar V &amp; Asociados, enero 2004.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Liderazgo Multidimensional para la Alta Gerencia, Corte Suprema de Justicia/INSAFORP; abril de 2003.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Seminario “Sistema para la Gestión e Implementación de Calidad en Actividades de Servicio: Trabajo en Equipo y Mejora Continua, Corte Suprema de Justicia/INSAFORP; junio de 2002.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Seminario “Normas Internacionales ISO 9000”, Corte Suprema de Justicia/Asesoría a Empresas, febrero 2002.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Agro-negocios: Entrada al Siglo XXI, USAID-CRECER.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Regional sobre Administración de Fincas Cafetaleras, IICA-PROMECAFE, 1990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Metodología del Proyecto Generación, Adaptación y Transferencia de Tecnología para Pequeños y Medianos Productores de Café, IICA- PROMECAFE-ISIC, 1990. « Simposio sobre </w:t>
      </w:r>
      <w:r w:rsidR="0091636F">
        <w:t>Caficultora</w:t>
      </w:r>
      <w:r>
        <w:t xml:space="preserve"> a nivel Latinoamericano, 1ICA-PROMECAFE-1SIC, 1988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Regional Sobre Tecnología de Aplicación de Agroquímicos en Café, IICA-ISIC, 1985.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Taller sobre Planificación, Ejecución a Nivel de Fincas, IICA-ISIC, 1,985.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Fisiología y Nutrición del Cafeto, 1ICA-PROMECAFE-IS1C, 1,984.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Curso Taller sobre Mecánicas del Aprendizaje, Centro Nacional de Capacitación, CENCAP, 1983. </w:t>
      </w:r>
    </w:p>
    <w:p w:rsidR="0091636F" w:rsidRDefault="0091636F" w:rsidP="0091636F">
      <w:pPr>
        <w:pStyle w:val="Sinespaciado"/>
        <w:jc w:val="both"/>
      </w:pPr>
    </w:p>
    <w:p w:rsidR="0091636F" w:rsidRDefault="008F6F16" w:rsidP="0091636F">
      <w:pPr>
        <w:pStyle w:val="Sinespaciado"/>
        <w:jc w:val="both"/>
      </w:pPr>
      <w:r>
        <w:t xml:space="preserve">• Microeconomía y Administración de Fincas, Instituto Salvadoreño de investigaciones del Café, 1SIC, 1,980. </w:t>
      </w:r>
    </w:p>
    <w:p w:rsidR="0091636F" w:rsidRDefault="0091636F" w:rsidP="0091636F">
      <w:pPr>
        <w:pStyle w:val="Sinespaciado"/>
        <w:jc w:val="both"/>
      </w:pPr>
    </w:p>
    <w:p w:rsidR="00450E1C" w:rsidRDefault="008F6F16" w:rsidP="0091636F">
      <w:pPr>
        <w:pStyle w:val="Sinespaciado"/>
        <w:jc w:val="both"/>
        <w:rPr>
          <w:rFonts w:eastAsia="Times New Roman"/>
          <w:bCs/>
          <w:color w:val="000000"/>
          <w:lang w:val="es-ES" w:eastAsia="es-SV"/>
        </w:rPr>
      </w:pPr>
      <w:r>
        <w:t>• Metodología de la Comunicación, PROMECAFE-ISIC, 1980.</w:t>
      </w:r>
    </w:p>
    <w:sectPr w:rsidR="00450E1C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10259"/>
    <w:multiLevelType w:val="hybridMultilevel"/>
    <w:tmpl w:val="851E3B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59AC"/>
    <w:rsid w:val="0005046B"/>
    <w:rsid w:val="00126FF7"/>
    <w:rsid w:val="002A240D"/>
    <w:rsid w:val="003527B2"/>
    <w:rsid w:val="00376AAC"/>
    <w:rsid w:val="004059AC"/>
    <w:rsid w:val="0044021A"/>
    <w:rsid w:val="00450E1C"/>
    <w:rsid w:val="004837DB"/>
    <w:rsid w:val="0049005D"/>
    <w:rsid w:val="004C4944"/>
    <w:rsid w:val="004E4C3F"/>
    <w:rsid w:val="00574F87"/>
    <w:rsid w:val="006A432C"/>
    <w:rsid w:val="00705B97"/>
    <w:rsid w:val="007A23FB"/>
    <w:rsid w:val="007B0CFD"/>
    <w:rsid w:val="00864E75"/>
    <w:rsid w:val="008F6F16"/>
    <w:rsid w:val="0091636F"/>
    <w:rsid w:val="009C35F2"/>
    <w:rsid w:val="00BC3AD9"/>
    <w:rsid w:val="00BD0873"/>
    <w:rsid w:val="00C027D2"/>
    <w:rsid w:val="00D4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Sinespaciado">
    <w:name w:val="No Spacing"/>
    <w:uiPriority w:val="1"/>
    <w:qFormat/>
    <w:rsid w:val="009163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r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2470</Words>
  <Characters>13588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3</cp:revision>
  <dcterms:created xsi:type="dcterms:W3CDTF">2017-08-14T22:19:00Z</dcterms:created>
  <dcterms:modified xsi:type="dcterms:W3CDTF">2017-08-14T22:21:00Z</dcterms:modified>
</cp:coreProperties>
</file>