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33" w:rsidRPr="00C5723D" w:rsidRDefault="00C5723D" w:rsidP="00DA7EDE">
      <w:pPr>
        <w:pStyle w:val="Ttulo"/>
        <w:rPr>
          <w:rStyle w:val="nfasissutil"/>
          <w:i w:val="0"/>
          <w:color w:val="4F6228" w:themeColor="accent3" w:themeShade="80"/>
          <w:lang w:val="es-SV"/>
        </w:rPr>
      </w:pPr>
      <w:bookmarkStart w:id="0" w:name="_GoBack"/>
      <w:bookmarkEnd w:id="0"/>
      <w:r w:rsidRPr="00C5723D">
        <w:rPr>
          <w:rStyle w:val="nfasissutil"/>
          <w:i w:val="0"/>
          <w:color w:val="4F6228" w:themeColor="accent3" w:themeShade="80"/>
          <w:lang w:val="es-SV"/>
        </w:rPr>
        <w:t>W</w:t>
      </w:r>
      <w:r>
        <w:rPr>
          <w:rStyle w:val="nfasissutil"/>
          <w:i w:val="0"/>
          <w:color w:val="4F6228" w:themeColor="accent3" w:themeShade="80"/>
          <w:lang w:val="es-SV"/>
        </w:rPr>
        <w:t xml:space="preserve">alter </w:t>
      </w:r>
      <w:proofErr w:type="spellStart"/>
      <w:r>
        <w:rPr>
          <w:rStyle w:val="nfasissutil"/>
          <w:i w:val="0"/>
          <w:color w:val="4F6228" w:themeColor="accent3" w:themeShade="80"/>
          <w:lang w:val="es-SV"/>
        </w:rPr>
        <w:t>Menjí</w:t>
      </w:r>
      <w:r w:rsidRPr="00C5723D">
        <w:rPr>
          <w:rStyle w:val="nfasissutil"/>
          <w:i w:val="0"/>
          <w:color w:val="4F6228" w:themeColor="accent3" w:themeShade="80"/>
          <w:lang w:val="es-SV"/>
        </w:rPr>
        <w:t>var</w:t>
      </w:r>
      <w:proofErr w:type="spellEnd"/>
    </w:p>
    <w:p w:rsidR="00C5723D" w:rsidRPr="00C5723D" w:rsidRDefault="00C5723D" w:rsidP="00C5723D">
      <w:pPr>
        <w:spacing w:line="240" w:lineRule="auto"/>
        <w:jc w:val="right"/>
      </w:pPr>
      <w:r w:rsidRPr="00C5723D">
        <w:rPr>
          <w:rFonts w:ascii="Calibri" w:eastAsia="Calibri" w:hAnsi="Calibri" w:cs="Times New Roman"/>
        </w:rPr>
        <w:t>Director General de Administración y Finanzas</w:t>
      </w:r>
    </w:p>
    <w:p w:rsidR="00C5723D" w:rsidRPr="00C5723D" w:rsidRDefault="00C5723D" w:rsidP="00C5723D">
      <w:pPr>
        <w:spacing w:line="240" w:lineRule="auto"/>
        <w:jc w:val="right"/>
        <w:rPr>
          <w:b/>
        </w:rPr>
      </w:pPr>
      <w:hyperlink r:id="rId5" w:history="1">
        <w:r w:rsidRPr="00325C33">
          <w:rPr>
            <w:rStyle w:val="Hipervnculo"/>
            <w:rFonts w:ascii="Calibri" w:eastAsia="Calibri" w:hAnsi="Calibri" w:cs="Times New Roman"/>
            <w:b/>
          </w:rPr>
          <w:t>administración.finanzas@mag.gob.sv</w:t>
        </w:r>
      </w:hyperlink>
      <w:r>
        <w:rPr>
          <w:b/>
        </w:rPr>
        <w:t xml:space="preserve"> </w:t>
      </w:r>
    </w:p>
    <w:p w:rsidR="00C5723D" w:rsidRDefault="00C5723D" w:rsidP="00C5723D">
      <w:pPr>
        <w:spacing w:line="240" w:lineRule="auto"/>
        <w:jc w:val="right"/>
      </w:pPr>
    </w:p>
    <w:p w:rsidR="000338E5" w:rsidRDefault="000338E5" w:rsidP="00C5723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A10BF">
        <w:rPr>
          <w:b/>
          <w:lang w:val="es-ES"/>
        </w:rPr>
        <w:t>FORMACION ACADÉMICA</w:t>
      </w:r>
    </w:p>
    <w:p w:rsidR="00C5723D" w:rsidRPr="00C5723D" w:rsidRDefault="00C5723D" w:rsidP="00C5723D">
      <w:r>
        <w:t>Licenciatura en Contaduría Pública de La  Universidad de El Salvador UES</w:t>
      </w:r>
    </w:p>
    <w:p w:rsidR="000338E5" w:rsidRDefault="00EC617D" w:rsidP="00C5723D">
      <w:pPr>
        <w:spacing w:line="240" w:lineRule="auto"/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C5723D" w:rsidRDefault="00C5723D" w:rsidP="00C5723D">
      <w:pPr>
        <w:spacing w:line="240" w:lineRule="auto"/>
        <w:rPr>
          <w:b/>
        </w:rPr>
      </w:pPr>
      <w:r w:rsidRPr="0066432C">
        <w:t>Curso de Electrónica General</w:t>
      </w:r>
      <w:r w:rsidRPr="0066432C">
        <w:tab/>
        <w:t>: Técnico en Electrónica General.</w:t>
      </w:r>
    </w:p>
    <w:p w:rsidR="00C5723D" w:rsidRDefault="00C5723D" w:rsidP="00C5723D">
      <w:pPr>
        <w:spacing w:line="240" w:lineRule="auto"/>
      </w:pPr>
      <w:r w:rsidRPr="0066432C">
        <w:t>Curso de Computación</w:t>
      </w:r>
      <w:r w:rsidRPr="0066432C">
        <w:tab/>
      </w:r>
      <w:r w:rsidRPr="0066432C">
        <w:tab/>
        <w:t>: Técnico Programador Analista.</w:t>
      </w:r>
    </w:p>
    <w:p w:rsidR="00C5723D" w:rsidRDefault="00C5723D" w:rsidP="00C5723D">
      <w:pPr>
        <w:spacing w:line="240" w:lineRule="auto"/>
      </w:pPr>
      <w:r>
        <w:t>ANDA</w:t>
      </w:r>
      <w:r>
        <w:tab/>
      </w:r>
      <w:r>
        <w:tab/>
      </w:r>
      <w:r>
        <w:tab/>
      </w:r>
      <w:r>
        <w:tab/>
      </w:r>
      <w:r>
        <w:tab/>
      </w:r>
      <w:r w:rsidRPr="0066432C">
        <w:t>: Seminario “Como preparar Informes</w:t>
      </w:r>
      <w:r>
        <w:t xml:space="preserve"> </w:t>
      </w:r>
      <w:r w:rsidRPr="0066432C">
        <w:t>Gerenciales</w:t>
      </w:r>
      <w:r>
        <w:t>.</w:t>
      </w:r>
    </w:p>
    <w:p w:rsidR="00C5723D" w:rsidRDefault="00C5723D" w:rsidP="00C5723D">
      <w:pPr>
        <w:spacing w:line="240" w:lineRule="auto"/>
      </w:pPr>
      <w:r>
        <w:t>GBM de El Salvador</w:t>
      </w:r>
      <w:r>
        <w:tab/>
      </w:r>
      <w:r>
        <w:tab/>
      </w:r>
      <w:r>
        <w:tab/>
        <w:t>: Curso de Windows, Word y Excel Avanzado.</w:t>
      </w:r>
    </w:p>
    <w:p w:rsidR="000338E5" w:rsidRPr="00AA10BF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C5723D" w:rsidRDefault="00C5723D" w:rsidP="00C5723D">
      <w:pPr>
        <w:spacing w:line="240" w:lineRule="auto"/>
      </w:pPr>
      <w:r>
        <w:t>Ministerio de Hacienda</w:t>
      </w:r>
      <w:r>
        <w:tab/>
      </w:r>
      <w:r>
        <w:tab/>
      </w:r>
      <w:r>
        <w:tab/>
        <w:t>: Presupuestos por área de Gestión.</w:t>
      </w:r>
    </w:p>
    <w:p w:rsidR="00C5723D" w:rsidRDefault="00C5723D" w:rsidP="00C5723D">
      <w:pPr>
        <w:spacing w:line="240" w:lineRule="auto"/>
      </w:pPr>
      <w:r>
        <w:t>Ministerio de Haciendo</w:t>
      </w:r>
      <w:r>
        <w:tab/>
      </w:r>
      <w:r>
        <w:tab/>
      </w:r>
      <w:r>
        <w:tab/>
        <w:t xml:space="preserve">: Curso de Contabilidad Gubernamental para </w:t>
      </w:r>
    </w:p>
    <w:p w:rsidR="00C5723D" w:rsidRDefault="00C5723D" w:rsidP="00C5723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Municipalidades.</w:t>
      </w:r>
    </w:p>
    <w:p w:rsidR="00C5723D" w:rsidRDefault="00C5723D" w:rsidP="00C5723D">
      <w:pPr>
        <w:spacing w:line="240" w:lineRule="auto"/>
      </w:pPr>
      <w:r>
        <w:t>Centro de Capacitación San Andrés</w:t>
      </w:r>
      <w:r>
        <w:tab/>
        <w:t xml:space="preserve">: Planificación, Financiamiento y Presupuestación de la </w:t>
      </w:r>
    </w:p>
    <w:p w:rsidR="00C5723D" w:rsidRDefault="00C5723D" w:rsidP="00C5723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Gestión Municipal.</w:t>
      </w:r>
    </w:p>
    <w:p w:rsidR="000338E5" w:rsidRPr="001D3F30" w:rsidRDefault="000338E5" w:rsidP="001D3F30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sectPr w:rsidR="000338E5" w:rsidRPr="001D3F30" w:rsidSect="00F21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10E2"/>
    <w:multiLevelType w:val="hybridMultilevel"/>
    <w:tmpl w:val="DF929276"/>
    <w:lvl w:ilvl="0" w:tplc="0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CB61E2"/>
    <w:rsid w:val="00010495"/>
    <w:rsid w:val="000338E5"/>
    <w:rsid w:val="001D3F30"/>
    <w:rsid w:val="0037544E"/>
    <w:rsid w:val="0039084A"/>
    <w:rsid w:val="00682124"/>
    <w:rsid w:val="006A6FDE"/>
    <w:rsid w:val="008A2299"/>
    <w:rsid w:val="008D0B33"/>
    <w:rsid w:val="00926684"/>
    <w:rsid w:val="00AA1758"/>
    <w:rsid w:val="00B62D7D"/>
    <w:rsid w:val="00BD27FA"/>
    <w:rsid w:val="00C12227"/>
    <w:rsid w:val="00C5723D"/>
    <w:rsid w:val="00CB61E2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F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723D"/>
    <w:pPr>
      <w:ind w:left="720"/>
      <w:contextualSpacing/>
    </w:pPr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&#243;n.finanzas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3</cp:revision>
  <dcterms:created xsi:type="dcterms:W3CDTF">2016-06-28T20:44:00Z</dcterms:created>
  <dcterms:modified xsi:type="dcterms:W3CDTF">2016-06-28T20:53:00Z</dcterms:modified>
</cp:coreProperties>
</file>