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3" w:rsidRPr="001E5B72" w:rsidRDefault="001E5B72" w:rsidP="00DA7EDE">
      <w:pPr>
        <w:pStyle w:val="Ttulo"/>
        <w:rPr>
          <w:rStyle w:val="nfasissutil"/>
          <w:i w:val="0"/>
          <w:color w:val="4F6228" w:themeColor="accent3" w:themeShade="80"/>
          <w:lang w:val="es-SV"/>
        </w:rPr>
      </w:pPr>
      <w:r w:rsidRPr="001E5B72">
        <w:rPr>
          <w:iCs/>
          <w:color w:val="4F6228" w:themeColor="accent3" w:themeShade="80"/>
          <w:lang w:val="es-ES_tradnl"/>
        </w:rPr>
        <w:t>Carolina Esmeralda Hernández Aguilar</w:t>
      </w:r>
    </w:p>
    <w:p w:rsidR="000338E5" w:rsidRDefault="000338E5" w:rsidP="00926684">
      <w:pPr>
        <w:jc w:val="right"/>
        <w:rPr>
          <w:b/>
          <w:lang w:val="es-ES"/>
        </w:rPr>
      </w:pPr>
      <w:r w:rsidRPr="00EC617D">
        <w:rPr>
          <w:b/>
          <w:lang w:val="es-ES"/>
        </w:rPr>
        <w:t>Director</w:t>
      </w:r>
      <w:r w:rsidR="001E5B72">
        <w:rPr>
          <w:b/>
          <w:lang w:val="es-ES"/>
        </w:rPr>
        <w:t>a Oficina de Adquisiciones y Contrataciones Institucional.</w:t>
      </w:r>
      <w:r w:rsidRPr="00EC617D">
        <w:rPr>
          <w:b/>
          <w:lang w:val="es-ES"/>
        </w:rPr>
        <w:t xml:space="preserve"> </w:t>
      </w:r>
    </w:p>
    <w:p w:rsidR="00AA1758" w:rsidRPr="00EC617D" w:rsidRDefault="001E5B72" w:rsidP="00926684">
      <w:pPr>
        <w:jc w:val="right"/>
        <w:rPr>
          <w:b/>
          <w:lang w:val="es-ES"/>
        </w:rPr>
      </w:pPr>
      <w:hyperlink r:id="rId5" w:history="1">
        <w:r w:rsidRPr="00325C33">
          <w:rPr>
            <w:rStyle w:val="Hipervnculo"/>
          </w:rPr>
          <w:t>direccion.oaci@mag.gob.sv</w:t>
        </w:r>
      </w:hyperlink>
      <w:r>
        <w:t xml:space="preserve">  </w:t>
      </w:r>
    </w:p>
    <w:p w:rsidR="000338E5" w:rsidRPr="001E5B72" w:rsidRDefault="000338E5" w:rsidP="000338E5">
      <w:pPr>
        <w:spacing w:line="240" w:lineRule="auto"/>
        <w:jc w:val="both"/>
        <w:rPr>
          <w:rFonts w:cstheme="minorHAnsi"/>
          <w:b/>
          <w:lang w:val="es-ES"/>
        </w:rPr>
      </w:pPr>
      <w:r w:rsidRPr="001E5B72">
        <w:rPr>
          <w:rFonts w:cstheme="minorHAnsi"/>
          <w:b/>
          <w:lang w:val="es-ES"/>
        </w:rPr>
        <w:t>FORMACION ACADÉMICA</w:t>
      </w:r>
    </w:p>
    <w:p w:rsidR="001E5B72" w:rsidRPr="001E5B72" w:rsidRDefault="001E5B72" w:rsidP="000338E5">
      <w:pPr>
        <w:spacing w:line="240" w:lineRule="auto"/>
        <w:jc w:val="both"/>
        <w:rPr>
          <w:rFonts w:cstheme="minorHAnsi"/>
          <w:sz w:val="20"/>
          <w:lang w:val="es-ES"/>
        </w:rPr>
      </w:pPr>
      <w:r w:rsidRPr="001E5B72">
        <w:rPr>
          <w:rFonts w:cstheme="minorHAnsi"/>
          <w:szCs w:val="24"/>
        </w:rPr>
        <w:t>Ingeniera Industrial de la Universidad Francisco Gavidia</w:t>
      </w:r>
    </w:p>
    <w:p w:rsidR="000338E5" w:rsidRPr="001E5B72" w:rsidRDefault="00EC617D">
      <w:pPr>
        <w:rPr>
          <w:rFonts w:cstheme="minorHAnsi"/>
          <w:b/>
          <w:lang w:val="es-ES"/>
        </w:rPr>
      </w:pPr>
      <w:r w:rsidRPr="001E5B72">
        <w:rPr>
          <w:rFonts w:cstheme="minorHAnsi"/>
          <w:b/>
          <w:lang w:val="es-ES"/>
        </w:rPr>
        <w:t>FORMACIÓN COMPLEMENTARIA</w:t>
      </w:r>
    </w:p>
    <w:p w:rsidR="001E5B72" w:rsidRPr="001E5B72" w:rsidRDefault="001E5B72" w:rsidP="001E5B72">
      <w:pPr>
        <w:pStyle w:val="Logro"/>
        <w:numPr>
          <w:ilvl w:val="0"/>
          <w:numId w:val="0"/>
        </w:numPr>
        <w:rPr>
          <w:rFonts w:asciiTheme="minorHAnsi" w:hAnsiTheme="minorHAnsi" w:cstheme="minorHAnsi"/>
          <w:sz w:val="24"/>
          <w:szCs w:val="24"/>
        </w:rPr>
      </w:pPr>
      <w:r w:rsidRPr="001E5B72">
        <w:rPr>
          <w:rFonts w:asciiTheme="minorHAnsi" w:hAnsiTheme="minorHAnsi" w:cstheme="minorHAnsi"/>
          <w:sz w:val="24"/>
          <w:szCs w:val="24"/>
        </w:rPr>
        <w:t>Julio 2005: II Congreso Centroamericano Sobre Ganadería Lechera</w:t>
      </w:r>
    </w:p>
    <w:p w:rsidR="001E5B72" w:rsidRPr="00231401" w:rsidRDefault="00231401">
      <w:pPr>
        <w:rPr>
          <w:rFonts w:eastAsia="Times New Roman" w:cstheme="minorHAnsi"/>
          <w:bCs/>
          <w:color w:val="000000"/>
          <w:lang w:eastAsia="es-SV"/>
        </w:rPr>
      </w:pPr>
      <w:r w:rsidRPr="00231401">
        <w:rPr>
          <w:rFonts w:eastAsia="Times New Roman" w:cstheme="minorHAnsi"/>
          <w:bCs/>
          <w:color w:val="000000"/>
          <w:lang w:val="es-ES" w:eastAsia="es-SV"/>
        </w:rPr>
        <w:t>Junio 2005: Aplicación de Granos de Destilería con Solubles en Alimentos Concentrados para Animales</w:t>
      </w:r>
    </w:p>
    <w:p w:rsidR="000338E5" w:rsidRPr="00AA10BF" w:rsidRDefault="000338E5" w:rsidP="000338E5">
      <w:pPr>
        <w:spacing w:line="240" w:lineRule="auto"/>
        <w:jc w:val="both"/>
        <w:rPr>
          <w:b/>
          <w:lang w:val="es-ES"/>
        </w:rPr>
      </w:pPr>
      <w:r w:rsidRPr="00AA10BF">
        <w:rPr>
          <w:b/>
          <w:lang w:val="es-ES"/>
        </w:rPr>
        <w:t>EXPERIENCIA</w:t>
      </w:r>
    </w:p>
    <w:p w:rsidR="000338E5" w:rsidRDefault="00231401" w:rsidP="001D3F30">
      <w:pPr>
        <w:spacing w:line="240" w:lineRule="auto"/>
        <w:jc w:val="both"/>
        <w:rPr>
          <w:rFonts w:cstheme="minorHAnsi"/>
          <w:b/>
          <w:sz w:val="24"/>
          <w:szCs w:val="24"/>
        </w:rPr>
      </w:pPr>
      <w:r w:rsidRPr="00231401">
        <w:rPr>
          <w:rFonts w:cstheme="minorHAnsi"/>
          <w:b/>
          <w:sz w:val="24"/>
          <w:szCs w:val="24"/>
        </w:rPr>
        <w:t>MINISTERIO DE AGRICULTURA Y GANADERIA</w:t>
      </w:r>
    </w:p>
    <w:p w:rsidR="00231401" w:rsidRPr="00231401" w:rsidRDefault="00231401" w:rsidP="00231401">
      <w:pPr>
        <w:spacing w:line="240" w:lineRule="auto"/>
        <w:jc w:val="both"/>
        <w:rPr>
          <w:rFonts w:eastAsia="Times New Roman" w:cstheme="minorHAnsi"/>
          <w:bCs/>
          <w:color w:val="000000"/>
          <w:lang w:eastAsia="es-SV"/>
        </w:rPr>
      </w:pPr>
      <w:r w:rsidRPr="00231401">
        <w:rPr>
          <w:rFonts w:eastAsia="Times New Roman" w:cstheme="minorHAnsi"/>
          <w:bCs/>
          <w:color w:val="000000"/>
          <w:lang w:val="es-ES" w:eastAsia="es-SV"/>
        </w:rPr>
        <w:t>Dirigir y coordinar la gestión de adquisiciones y contrataciones del Ministerio de Agricultura y Ganadería, de conformidad a la Ley de Adquisiciones y Contrataciones de la Administración Pública, su Reglamento, Normativa emitida por la UNAC, así como otras disposiciones que le sean aplicables. Coordinar las actividades para llevar los registros de todas las adquisiciones y contrataciones realizadas. Dar seguimiento a los registros de ofertantes y contratistas. Proporcionar a la Unidad Normativa de Adquisiciones y Contrataciones (UNAC), pronta y oportunamente, la información requerida por ésta. Informar periódicamente al titular de la gestión de adquisiciones y contrataciones institucionales. Cumplir y hacer cumplir todas las demás responsabilidades que se establezcan en la Ley y su reglamento</w:t>
      </w:r>
      <w:r w:rsidRPr="00231401">
        <w:rPr>
          <w:rFonts w:eastAsia="Times New Roman" w:cstheme="minorHAnsi"/>
          <w:bCs/>
          <w:color w:val="000000"/>
          <w:lang w:eastAsia="es-SV"/>
        </w:rPr>
        <w:t>.</w:t>
      </w:r>
    </w:p>
    <w:p w:rsidR="00231401" w:rsidRPr="00231401" w:rsidRDefault="00231401" w:rsidP="00231401">
      <w:pPr>
        <w:pStyle w:val="p11"/>
        <w:spacing w:line="240" w:lineRule="auto"/>
        <w:rPr>
          <w:rFonts w:asciiTheme="minorHAnsi" w:hAnsiTheme="minorHAnsi" w:cstheme="minorHAnsi"/>
          <w:b/>
          <w:szCs w:val="24"/>
          <w:lang w:val="es-ES"/>
        </w:rPr>
      </w:pPr>
      <w:r w:rsidRPr="00231401">
        <w:rPr>
          <w:rFonts w:asciiTheme="minorHAnsi" w:hAnsiTheme="minorHAnsi" w:cstheme="minorHAnsi"/>
          <w:b/>
          <w:szCs w:val="24"/>
          <w:lang w:val="es-ES"/>
        </w:rPr>
        <w:t>Directora de FUNDACEPA</w:t>
      </w:r>
    </w:p>
    <w:p w:rsidR="00231401" w:rsidRPr="00231401" w:rsidRDefault="00231401" w:rsidP="00231401">
      <w:pPr>
        <w:pStyle w:val="p11"/>
        <w:rPr>
          <w:rFonts w:asciiTheme="minorHAnsi" w:hAnsiTheme="minorHAnsi" w:cstheme="minorHAnsi"/>
          <w:szCs w:val="24"/>
          <w:lang w:val="es-ES"/>
        </w:rPr>
      </w:pPr>
      <w:r w:rsidRPr="00231401">
        <w:rPr>
          <w:rFonts w:asciiTheme="minorHAnsi" w:hAnsiTheme="minorHAnsi" w:cstheme="minorHAnsi"/>
          <w:szCs w:val="24"/>
          <w:lang w:val="es-ES"/>
        </w:rPr>
        <w:t>Creación de la Fundación, elaboración de propuesta de funcional de la Fundación, elaboración de informes  para distintas instituciones gubernamentales relacionadas con la Fundación, gestión de cooperación, gestión de beneficiarios internos y externos.</w:t>
      </w:r>
    </w:p>
    <w:p w:rsidR="00231401" w:rsidRPr="00231401" w:rsidRDefault="00231401" w:rsidP="00231401">
      <w:pPr>
        <w:pStyle w:val="p11"/>
        <w:spacing w:line="240" w:lineRule="auto"/>
        <w:rPr>
          <w:rFonts w:asciiTheme="minorHAnsi" w:hAnsiTheme="minorHAnsi" w:cstheme="minorHAnsi"/>
          <w:szCs w:val="24"/>
          <w:lang w:val="es-ES"/>
        </w:rPr>
      </w:pPr>
    </w:p>
    <w:p w:rsidR="00231401" w:rsidRPr="00231401" w:rsidRDefault="00231401" w:rsidP="00231401">
      <w:pPr>
        <w:rPr>
          <w:rFonts w:cstheme="minorHAnsi"/>
          <w:b/>
        </w:rPr>
      </w:pPr>
      <w:r w:rsidRPr="00231401">
        <w:rPr>
          <w:rFonts w:cstheme="minorHAnsi"/>
          <w:b/>
          <w:szCs w:val="24"/>
          <w:lang w:val="es-ES"/>
        </w:rPr>
        <w:t>Jefe  Administrativo y Financiero</w:t>
      </w:r>
      <w:r>
        <w:rPr>
          <w:rFonts w:cstheme="minorHAnsi"/>
          <w:b/>
        </w:rPr>
        <w:t xml:space="preserve"> de </w:t>
      </w:r>
      <w:r w:rsidRPr="00231401">
        <w:rPr>
          <w:rFonts w:cstheme="minorHAnsi"/>
          <w:b/>
          <w:szCs w:val="24"/>
          <w:lang w:val="es-ES"/>
        </w:rPr>
        <w:t xml:space="preserve">HEAGRO, S.A. DE C.V. </w:t>
      </w:r>
    </w:p>
    <w:p w:rsidR="00231401" w:rsidRPr="00231401" w:rsidRDefault="00231401" w:rsidP="00231401">
      <w:pPr>
        <w:rPr>
          <w:rFonts w:cstheme="minorHAnsi"/>
          <w:sz w:val="24"/>
          <w:szCs w:val="24"/>
        </w:rPr>
      </w:pPr>
      <w:r w:rsidRPr="00231401">
        <w:rPr>
          <w:rFonts w:cstheme="minorHAnsi"/>
          <w:sz w:val="24"/>
          <w:szCs w:val="24"/>
          <w:lang w:val="es-ES"/>
        </w:rPr>
        <w:t>Relaciones interbancarias(búsquedas de financiamientos), formulación de nuevos proyectos  de expansión del grupo(agrícolas, ganaderos y agroindustriales), cuentas por cobrar, cuentas por pagar, revisión de planilla, compras nacionales y regionales(importaciones), diseño de sistema contable de cuentas circulantes, establecimiento de puntos de equilibrio, elaboración de informes  para distintas instituciones gubernamentales relacionadas con el giro de la empresa, determinación del precio de venta, elaboración y seguimiento de políticas de ventas y créditos a clientes.</w:t>
      </w:r>
    </w:p>
    <w:p w:rsidR="00231401" w:rsidRPr="00231401" w:rsidRDefault="00231401" w:rsidP="00231401">
      <w:pPr>
        <w:rPr>
          <w:rFonts w:cstheme="minorHAnsi"/>
          <w:b/>
          <w:sz w:val="24"/>
          <w:szCs w:val="24"/>
        </w:rPr>
      </w:pPr>
      <w:r w:rsidRPr="00231401">
        <w:rPr>
          <w:rFonts w:cstheme="minorHAnsi"/>
          <w:b/>
          <w:sz w:val="24"/>
          <w:szCs w:val="24"/>
          <w:lang w:val="es-ES"/>
        </w:rPr>
        <w:lastRenderedPageBreak/>
        <w:t>Jefe de Producción</w:t>
      </w:r>
    </w:p>
    <w:p w:rsidR="00231401" w:rsidRPr="00231401" w:rsidRDefault="00231401" w:rsidP="00231401">
      <w:pPr>
        <w:rPr>
          <w:rFonts w:cstheme="minorHAnsi"/>
          <w:sz w:val="24"/>
          <w:szCs w:val="24"/>
        </w:rPr>
      </w:pPr>
      <w:r w:rsidRPr="00231401">
        <w:rPr>
          <w:rFonts w:cstheme="minorHAnsi"/>
          <w:sz w:val="24"/>
          <w:szCs w:val="24"/>
          <w:lang w:val="es-ES"/>
        </w:rPr>
        <w:t>Planeación y control de la producción, logística de distribución y recepción de mercadería (nacional e internacional), administración de inventarios, costeo de productos, presupuestos de insumos, distribución del trabajo a los operarios y servicios varios.</w:t>
      </w:r>
    </w:p>
    <w:p w:rsidR="00231401" w:rsidRPr="00231401" w:rsidRDefault="00231401" w:rsidP="00231401">
      <w:pPr>
        <w:rPr>
          <w:rFonts w:cstheme="minorHAnsi"/>
          <w:b/>
          <w:sz w:val="24"/>
          <w:szCs w:val="24"/>
        </w:rPr>
      </w:pPr>
      <w:r w:rsidRPr="00231401">
        <w:rPr>
          <w:rFonts w:cstheme="minorHAnsi"/>
          <w:b/>
          <w:sz w:val="24"/>
          <w:szCs w:val="24"/>
          <w:lang w:val="es-ES"/>
        </w:rPr>
        <w:t>Vendedora</w:t>
      </w:r>
    </w:p>
    <w:p w:rsidR="00231401" w:rsidRPr="00231401" w:rsidRDefault="00231401" w:rsidP="00231401">
      <w:pPr>
        <w:pStyle w:val="p11"/>
        <w:spacing w:line="240" w:lineRule="auto"/>
        <w:rPr>
          <w:rFonts w:asciiTheme="minorHAnsi" w:hAnsiTheme="minorHAnsi" w:cstheme="minorHAnsi"/>
          <w:szCs w:val="24"/>
          <w:lang w:val="es-ES"/>
        </w:rPr>
      </w:pPr>
      <w:r w:rsidRPr="00231401">
        <w:rPr>
          <w:rFonts w:asciiTheme="minorHAnsi" w:hAnsiTheme="minorHAnsi" w:cstheme="minorHAnsi"/>
          <w:szCs w:val="24"/>
          <w:lang w:val="es-ES"/>
        </w:rPr>
        <w:t>Ventas de los diferentes productos de la empresa, cobranza de las ventas realizadas, promoción de productos y servicios de la empresa.</w:t>
      </w:r>
    </w:p>
    <w:p w:rsidR="00231401" w:rsidRPr="00231401" w:rsidRDefault="00231401" w:rsidP="00231401">
      <w:pPr>
        <w:pStyle w:val="p11"/>
        <w:spacing w:line="240" w:lineRule="auto"/>
        <w:rPr>
          <w:rFonts w:asciiTheme="minorHAnsi" w:hAnsiTheme="minorHAnsi" w:cstheme="minorHAnsi"/>
          <w:b/>
          <w:szCs w:val="24"/>
          <w:lang w:val="es-ES"/>
        </w:rPr>
      </w:pPr>
    </w:p>
    <w:p w:rsidR="00231401" w:rsidRPr="00231401" w:rsidRDefault="00231401" w:rsidP="00231401">
      <w:pPr>
        <w:pStyle w:val="p11"/>
        <w:spacing w:line="240" w:lineRule="auto"/>
        <w:rPr>
          <w:rFonts w:asciiTheme="minorHAnsi" w:hAnsiTheme="minorHAnsi" w:cstheme="minorHAnsi"/>
          <w:b/>
          <w:szCs w:val="24"/>
          <w:lang w:val="es-ES"/>
        </w:rPr>
      </w:pPr>
    </w:p>
    <w:p w:rsidR="00231401" w:rsidRPr="00231401" w:rsidRDefault="00231401" w:rsidP="00231401">
      <w:pPr>
        <w:pStyle w:val="p11"/>
        <w:spacing w:line="240" w:lineRule="auto"/>
        <w:jc w:val="left"/>
        <w:rPr>
          <w:rFonts w:asciiTheme="minorHAnsi" w:hAnsiTheme="minorHAnsi" w:cstheme="minorHAnsi"/>
          <w:b/>
          <w:szCs w:val="24"/>
          <w:lang w:val="es-ES"/>
        </w:rPr>
      </w:pPr>
      <w:r w:rsidRPr="00231401">
        <w:rPr>
          <w:rFonts w:asciiTheme="minorHAnsi" w:hAnsiTheme="minorHAnsi" w:cstheme="minorHAnsi"/>
          <w:b/>
          <w:szCs w:val="24"/>
          <w:lang w:val="es-ES"/>
        </w:rPr>
        <w:t xml:space="preserve"> </w:t>
      </w:r>
    </w:p>
    <w:p w:rsidR="00231401" w:rsidRPr="00231401" w:rsidRDefault="00231401" w:rsidP="001D3F30">
      <w:pPr>
        <w:spacing w:line="240" w:lineRule="auto"/>
        <w:jc w:val="both"/>
        <w:rPr>
          <w:rFonts w:eastAsia="Times New Roman" w:cstheme="minorHAnsi"/>
          <w:b/>
          <w:bCs/>
          <w:color w:val="000000"/>
          <w:sz w:val="24"/>
          <w:szCs w:val="24"/>
          <w:lang w:eastAsia="es-SV"/>
        </w:rPr>
      </w:pPr>
    </w:p>
    <w:sectPr w:rsidR="00231401" w:rsidRPr="00231401" w:rsidSect="00F21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F855B67"/>
    <w:multiLevelType w:val="singleLevel"/>
    <w:tmpl w:val="6FD602F8"/>
    <w:lvl w:ilvl="0">
      <w:start w:val="1"/>
      <w:numFmt w:val="bullet"/>
      <w:pStyle w:val="Logro"/>
      <w:lvlText w:val=""/>
      <w:lvlJc w:val="left"/>
      <w:pPr>
        <w:tabs>
          <w:tab w:val="num" w:pos="360"/>
        </w:tabs>
        <w:ind w:left="244" w:hanging="244"/>
      </w:pPr>
      <w:rPr>
        <w:rFonts w:ascii="Symbol" w:hAnsi="Symbol" w:hint="default"/>
        <w:sz w:val="22"/>
      </w:rPr>
    </w:lvl>
  </w:abstractNum>
  <w:abstractNum w:abstractNumId="2">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CB61E2"/>
    <w:rsid w:val="000338E5"/>
    <w:rsid w:val="001D3F30"/>
    <w:rsid w:val="001E5B72"/>
    <w:rsid w:val="00231401"/>
    <w:rsid w:val="0037544E"/>
    <w:rsid w:val="005C7A94"/>
    <w:rsid w:val="00682124"/>
    <w:rsid w:val="006A6FDE"/>
    <w:rsid w:val="008A2299"/>
    <w:rsid w:val="008D0B33"/>
    <w:rsid w:val="00926684"/>
    <w:rsid w:val="00A63884"/>
    <w:rsid w:val="00AA1758"/>
    <w:rsid w:val="00B62D7D"/>
    <w:rsid w:val="00BD27FA"/>
    <w:rsid w:val="00C12227"/>
    <w:rsid w:val="00CB61E2"/>
    <w:rsid w:val="00DA7EDE"/>
    <w:rsid w:val="00EB5647"/>
    <w:rsid w:val="00EC617D"/>
    <w:rsid w:val="00F210F6"/>
    <w:rsid w:val="00FF1F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customStyle="1" w:styleId="Logro">
    <w:name w:val="Logro"/>
    <w:basedOn w:val="Textoindependiente"/>
    <w:rsid w:val="001E5B72"/>
    <w:pPr>
      <w:numPr>
        <w:numId w:val="4"/>
      </w:numPr>
      <w:spacing w:after="60" w:line="220" w:lineRule="atLeast"/>
      <w:ind w:right="-357"/>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99"/>
    <w:semiHidden/>
    <w:unhideWhenUsed/>
    <w:rsid w:val="001E5B72"/>
    <w:pPr>
      <w:spacing w:after="120"/>
    </w:pPr>
  </w:style>
  <w:style w:type="character" w:customStyle="1" w:styleId="TextoindependienteCar">
    <w:name w:val="Texto independiente Car"/>
    <w:basedOn w:val="Fuentedeprrafopredeter"/>
    <w:link w:val="Textoindependiente"/>
    <w:uiPriority w:val="99"/>
    <w:semiHidden/>
    <w:rsid w:val="001E5B72"/>
  </w:style>
  <w:style w:type="paragraph" w:customStyle="1" w:styleId="p11">
    <w:name w:val="p11"/>
    <w:basedOn w:val="Normal"/>
    <w:rsid w:val="00231401"/>
    <w:pPr>
      <w:widowControl w:val="0"/>
      <w:tabs>
        <w:tab w:val="left" w:pos="720"/>
      </w:tabs>
      <w:spacing w:after="0" w:line="240" w:lineRule="atLeast"/>
      <w:jc w:val="both"/>
    </w:pPr>
    <w:rPr>
      <w:rFonts w:ascii="Times New Roman" w:eastAsia="Times New Roman" w:hAnsi="Times New Roman" w:cs="Times New Roman"/>
      <w:sz w:val="24"/>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cion.oaci@mag.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Usuario</cp:lastModifiedBy>
  <cp:revision>3</cp:revision>
  <dcterms:created xsi:type="dcterms:W3CDTF">2016-06-28T19:55:00Z</dcterms:created>
  <dcterms:modified xsi:type="dcterms:W3CDTF">2016-06-28T20:13:00Z</dcterms:modified>
</cp:coreProperties>
</file>