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B53" w:rsidRDefault="00B22862" w:rsidP="00AC6B53">
      <w:pPr>
        <w:jc w:val="right"/>
        <w:rPr>
          <w:rFonts w:ascii="Arial" w:hAnsi="Arial" w:cs="Arial"/>
          <w:sz w:val="20"/>
          <w:szCs w:val="20"/>
          <w:lang w:val="es-MX"/>
        </w:rPr>
      </w:pPr>
      <w:r>
        <w:rPr>
          <w:lang w:val="es-ES"/>
        </w:rPr>
        <w:t xml:space="preserve">  </w:t>
      </w:r>
      <w:r w:rsidR="00AC6B53">
        <w:rPr>
          <w:rFonts w:ascii="Arial" w:hAnsi="Arial" w:cs="Arial"/>
          <w:sz w:val="20"/>
          <w:szCs w:val="20"/>
          <w:lang w:val="es-MX"/>
        </w:rPr>
        <w:t>Sonsonate Oeste,</w:t>
      </w:r>
      <w:r w:rsidR="00454A5E">
        <w:rPr>
          <w:rFonts w:ascii="Arial" w:hAnsi="Arial" w:cs="Arial"/>
          <w:sz w:val="20"/>
          <w:szCs w:val="20"/>
          <w:lang w:val="es-MX"/>
        </w:rPr>
        <w:t xml:space="preserve"> Distrito Acajutla 6 de Octubre</w:t>
      </w:r>
      <w:r w:rsidR="00AC6B53" w:rsidRPr="00FA2893">
        <w:rPr>
          <w:rFonts w:ascii="Arial" w:hAnsi="Arial" w:cs="Arial"/>
          <w:sz w:val="20"/>
          <w:szCs w:val="20"/>
          <w:lang w:val="es-MX"/>
        </w:rPr>
        <w:t xml:space="preserve"> de 2024</w:t>
      </w:r>
      <w:r w:rsidR="00AC6B53">
        <w:rPr>
          <w:rFonts w:ascii="Arial" w:hAnsi="Arial" w:cs="Arial"/>
          <w:sz w:val="20"/>
          <w:szCs w:val="20"/>
          <w:lang w:val="es-MX"/>
        </w:rPr>
        <w:t>.</w:t>
      </w:r>
    </w:p>
    <w:p w:rsidR="00AC6B53" w:rsidRDefault="00AC6B53" w:rsidP="00AC6B53">
      <w:pPr>
        <w:pStyle w:val="Sinespaciado"/>
        <w:rPr>
          <w:b/>
          <w:lang w:val="es-MX"/>
        </w:rPr>
      </w:pPr>
    </w:p>
    <w:p w:rsidR="00AC6B53" w:rsidRPr="004C528A" w:rsidRDefault="003D3216" w:rsidP="00AC6B53">
      <w:pPr>
        <w:pStyle w:val="Sinespaciado"/>
        <w:rPr>
          <w:b/>
          <w:sz w:val="24"/>
          <w:szCs w:val="24"/>
          <w:lang w:val="es-MX"/>
        </w:rPr>
      </w:pPr>
      <w:r>
        <w:rPr>
          <w:b/>
          <w:sz w:val="24"/>
          <w:szCs w:val="24"/>
          <w:lang w:val="es-MX"/>
        </w:rPr>
        <w:t>SR. José Rigoberto Escobar Molina</w:t>
      </w:r>
      <w:r w:rsidR="00AC6B53" w:rsidRPr="004C528A">
        <w:rPr>
          <w:b/>
          <w:sz w:val="24"/>
          <w:szCs w:val="24"/>
          <w:lang w:val="es-MX"/>
        </w:rPr>
        <w:t xml:space="preserve">                                                                 </w:t>
      </w:r>
    </w:p>
    <w:p w:rsidR="00AC6B53" w:rsidRPr="004C528A" w:rsidRDefault="003D3216" w:rsidP="00AC6B53">
      <w:pPr>
        <w:pStyle w:val="Sinespaciado"/>
        <w:rPr>
          <w:b/>
          <w:sz w:val="24"/>
          <w:szCs w:val="24"/>
          <w:lang w:val="es-MX"/>
        </w:rPr>
      </w:pPr>
      <w:r>
        <w:rPr>
          <w:b/>
          <w:sz w:val="24"/>
          <w:szCs w:val="24"/>
          <w:lang w:val="es-MX"/>
        </w:rPr>
        <w:t>Oficial de Información Publica</w:t>
      </w:r>
      <w:r w:rsidR="00AC6B53" w:rsidRPr="004C528A">
        <w:rPr>
          <w:b/>
          <w:sz w:val="24"/>
          <w:szCs w:val="24"/>
          <w:lang w:val="es-MX"/>
        </w:rPr>
        <w:t xml:space="preserve">                                                                          </w:t>
      </w:r>
    </w:p>
    <w:p w:rsidR="00AC6B53" w:rsidRPr="004C528A" w:rsidRDefault="00AC6B53" w:rsidP="00AC6B53">
      <w:pPr>
        <w:pStyle w:val="Sinespaciado"/>
        <w:rPr>
          <w:b/>
          <w:sz w:val="24"/>
          <w:szCs w:val="24"/>
          <w:lang w:val="es-MX"/>
        </w:rPr>
      </w:pPr>
      <w:r w:rsidRPr="004C528A">
        <w:rPr>
          <w:b/>
          <w:sz w:val="24"/>
          <w:szCs w:val="24"/>
          <w:lang w:val="es-MX"/>
        </w:rPr>
        <w:t>Presente.</w:t>
      </w:r>
    </w:p>
    <w:p w:rsidR="00AC6B53" w:rsidRDefault="00AC6B53" w:rsidP="00AC6B53">
      <w:pPr>
        <w:rPr>
          <w:rFonts w:ascii="Arial" w:hAnsi="Arial" w:cs="Arial"/>
          <w:sz w:val="20"/>
          <w:szCs w:val="20"/>
          <w:lang w:val="es-MX"/>
        </w:rPr>
      </w:pPr>
    </w:p>
    <w:p w:rsidR="004A3A31" w:rsidRDefault="003D3216" w:rsidP="00E920A2">
      <w:pPr>
        <w:rPr>
          <w:rFonts w:ascii="Arial" w:hAnsi="Arial" w:cs="Arial"/>
          <w:lang w:val="es-MX"/>
        </w:rPr>
      </w:pPr>
      <w:r>
        <w:rPr>
          <w:rFonts w:ascii="Arial" w:hAnsi="Arial" w:cs="Arial"/>
          <w:lang w:val="es-MX"/>
        </w:rPr>
        <w:t>En base a memorándum con fecha</w:t>
      </w:r>
      <w:r w:rsidR="002678C1">
        <w:rPr>
          <w:rFonts w:ascii="Arial" w:hAnsi="Arial" w:cs="Arial"/>
          <w:lang w:val="es-MX"/>
        </w:rPr>
        <w:t xml:space="preserve"> 01</w:t>
      </w:r>
      <w:r>
        <w:rPr>
          <w:rFonts w:ascii="Arial" w:hAnsi="Arial" w:cs="Arial"/>
          <w:lang w:val="es-MX"/>
        </w:rPr>
        <w:t xml:space="preserve"> de</w:t>
      </w:r>
      <w:r w:rsidR="002678C1">
        <w:rPr>
          <w:rFonts w:ascii="Arial" w:hAnsi="Arial" w:cs="Arial"/>
          <w:lang w:val="es-MX"/>
        </w:rPr>
        <w:t xml:space="preserve"> </w:t>
      </w:r>
      <w:r w:rsidR="006C0BD4">
        <w:rPr>
          <w:rFonts w:ascii="Arial" w:hAnsi="Arial" w:cs="Arial"/>
          <w:lang w:val="es-MX"/>
        </w:rPr>
        <w:t>Octubre</w:t>
      </w:r>
      <w:r>
        <w:rPr>
          <w:rFonts w:ascii="Arial" w:hAnsi="Arial" w:cs="Arial"/>
          <w:lang w:val="es-MX"/>
        </w:rPr>
        <w:t xml:space="preserve"> del presente año el cual fue enviado </w:t>
      </w:r>
      <w:r w:rsidR="006C0BD4">
        <w:rPr>
          <w:rFonts w:ascii="Arial" w:hAnsi="Arial" w:cs="Arial"/>
          <w:lang w:val="es-MX"/>
        </w:rPr>
        <w:t xml:space="preserve">al </w:t>
      </w:r>
      <w:r>
        <w:rPr>
          <w:rFonts w:ascii="Arial" w:hAnsi="Arial" w:cs="Arial"/>
          <w:lang w:val="es-MX"/>
        </w:rPr>
        <w:t>jefe de proyección social</w:t>
      </w:r>
      <w:r w:rsidR="002678C1">
        <w:rPr>
          <w:rFonts w:ascii="Arial" w:hAnsi="Arial" w:cs="Arial"/>
          <w:lang w:val="es-MX"/>
        </w:rPr>
        <w:t>,</w:t>
      </w:r>
      <w:r>
        <w:rPr>
          <w:rFonts w:ascii="Arial" w:hAnsi="Arial" w:cs="Arial"/>
          <w:lang w:val="es-MX"/>
        </w:rPr>
        <w:t xml:space="preserve"> Anacleto Cuellar la fecha </w:t>
      </w:r>
      <w:r w:rsidR="002678C1">
        <w:rPr>
          <w:rFonts w:ascii="Arial" w:hAnsi="Arial" w:cs="Arial"/>
          <w:lang w:val="es-MX"/>
        </w:rPr>
        <w:t xml:space="preserve">01 </w:t>
      </w:r>
      <w:r>
        <w:rPr>
          <w:rFonts w:ascii="Arial" w:hAnsi="Arial" w:cs="Arial"/>
          <w:lang w:val="es-MX"/>
        </w:rPr>
        <w:t>de</w:t>
      </w:r>
      <w:r w:rsidR="002678C1">
        <w:rPr>
          <w:rFonts w:ascii="Arial" w:hAnsi="Arial" w:cs="Arial"/>
          <w:lang w:val="es-MX"/>
        </w:rPr>
        <w:t xml:space="preserve"> </w:t>
      </w:r>
      <w:r w:rsidR="006C0BD4">
        <w:rPr>
          <w:rFonts w:ascii="Arial" w:hAnsi="Arial" w:cs="Arial"/>
          <w:lang w:val="es-MX"/>
        </w:rPr>
        <w:t>Octubre por parte de la unidad de A</w:t>
      </w:r>
      <w:r>
        <w:rPr>
          <w:rFonts w:ascii="Arial" w:hAnsi="Arial" w:cs="Arial"/>
          <w:lang w:val="es-MX"/>
        </w:rPr>
        <w:t xml:space="preserve">cceso a la </w:t>
      </w:r>
      <w:r w:rsidR="006C0BD4">
        <w:rPr>
          <w:rFonts w:ascii="Arial" w:hAnsi="Arial" w:cs="Arial"/>
          <w:lang w:val="es-MX"/>
        </w:rPr>
        <w:t>Información P</w:t>
      </w:r>
      <w:r>
        <w:rPr>
          <w:rFonts w:ascii="Arial" w:hAnsi="Arial" w:cs="Arial"/>
          <w:lang w:val="es-MX"/>
        </w:rPr>
        <w:t>ública que solicita la actualización hasta la fecha de las diferentes asociaciones de desarrollo comunal y</w:t>
      </w:r>
      <w:r w:rsidR="009E37EE">
        <w:rPr>
          <w:rFonts w:ascii="Arial" w:hAnsi="Arial" w:cs="Arial"/>
          <w:lang w:val="es-MX"/>
        </w:rPr>
        <w:t xml:space="preserve"> asoc</w:t>
      </w:r>
      <w:bookmarkStart w:id="0" w:name="_GoBack"/>
      <w:bookmarkEnd w:id="0"/>
      <w:r w:rsidR="009E37EE">
        <w:rPr>
          <w:rFonts w:ascii="Arial" w:hAnsi="Arial" w:cs="Arial"/>
          <w:lang w:val="es-MX"/>
        </w:rPr>
        <w:t>iaciones administradoras de sistema de abas</w:t>
      </w:r>
      <w:r w:rsidR="002678C1">
        <w:rPr>
          <w:rFonts w:ascii="Arial" w:hAnsi="Arial" w:cs="Arial"/>
          <w:lang w:val="es-MX"/>
        </w:rPr>
        <w:t>tecimiento de agua del Distrito Acajutla</w:t>
      </w:r>
      <w:r w:rsidR="009E37EE">
        <w:rPr>
          <w:rFonts w:ascii="Arial" w:hAnsi="Arial" w:cs="Arial"/>
          <w:lang w:val="es-MX"/>
        </w:rPr>
        <w:t>, como trabajo y funciones del Departamento de Proyección Social y detallo todo el mecanismo de participación ciudadana en lo que también se trabaja como Departamento de Proyección Social conforme artículos y marcos legales.</w:t>
      </w:r>
    </w:p>
    <w:p w:rsidR="009E37EE" w:rsidRDefault="006C0BD4" w:rsidP="00E920A2">
      <w:pPr>
        <w:rPr>
          <w:rFonts w:ascii="Arial" w:hAnsi="Arial" w:cs="Arial"/>
          <w:lang w:val="es-MX"/>
        </w:rPr>
      </w:pPr>
      <w:r>
        <w:rPr>
          <w:rFonts w:ascii="Arial" w:hAnsi="Arial" w:cs="Arial"/>
          <w:lang w:val="es-MX"/>
        </w:rPr>
        <w:t>P</w:t>
      </w:r>
      <w:r w:rsidR="009E37EE">
        <w:rPr>
          <w:rFonts w:ascii="Arial" w:hAnsi="Arial" w:cs="Arial"/>
          <w:lang w:val="es-MX"/>
        </w:rPr>
        <w:t>rimero que dentro de los mecanismos legales de funcionamientos del Departamento de Proyección Social se encuentran los siguientes: Códigos Municipales, en los artículos, 115 al 125, que habla del mecanismo legal de la participación ciudadana, la función del Departamento de Proyección Social se encuentra en el manual de funciones del año 2022</w:t>
      </w:r>
      <w:r w:rsidR="000F1754">
        <w:rPr>
          <w:rFonts w:ascii="Arial" w:hAnsi="Arial" w:cs="Arial"/>
          <w:lang w:val="es-MX"/>
        </w:rPr>
        <w:t xml:space="preserve">, a si mismo existen otros aspectos legales, como las mesas sectoriales, asambleas generales y asociaciones de personas que residen en los EE. UU (diáspora) todo en el marco regulado en el manual de funciones y mecanismo de participación (el consejo </w:t>
      </w:r>
      <w:r w:rsidR="00C36D06">
        <w:rPr>
          <w:rFonts w:ascii="Arial" w:hAnsi="Arial" w:cs="Arial"/>
          <w:lang w:val="es-MX"/>
        </w:rPr>
        <w:t>está</w:t>
      </w:r>
      <w:r w:rsidR="000F1754">
        <w:rPr>
          <w:rFonts w:ascii="Arial" w:hAnsi="Arial" w:cs="Arial"/>
          <w:lang w:val="es-MX"/>
        </w:rPr>
        <w:t xml:space="preserve"> obligado </w:t>
      </w:r>
      <w:r w:rsidR="00C36D06">
        <w:rPr>
          <w:rFonts w:ascii="Arial" w:hAnsi="Arial" w:cs="Arial"/>
          <w:lang w:val="es-MX"/>
        </w:rPr>
        <w:t>a promover la participación ciudadana).</w:t>
      </w:r>
    </w:p>
    <w:p w:rsidR="00C36D06" w:rsidRDefault="00C36D06" w:rsidP="00E920A2">
      <w:pPr>
        <w:rPr>
          <w:rFonts w:ascii="Arial" w:hAnsi="Arial" w:cs="Arial"/>
          <w:lang w:val="es-MX"/>
        </w:rPr>
      </w:pPr>
      <w:r>
        <w:rPr>
          <w:rFonts w:ascii="Arial" w:hAnsi="Arial" w:cs="Arial"/>
          <w:lang w:val="es-MX"/>
        </w:rPr>
        <w:t>Segundo: los mecanismos de participación ciudadana y rendición de cuenta son los siguientes:</w:t>
      </w:r>
    </w:p>
    <w:p w:rsidR="00C36D06" w:rsidRDefault="00C36D06" w:rsidP="00E920A2">
      <w:pPr>
        <w:rPr>
          <w:rFonts w:ascii="Arial" w:hAnsi="Arial" w:cs="Arial"/>
          <w:lang w:val="es-MX"/>
        </w:rPr>
      </w:pPr>
      <w:r>
        <w:rPr>
          <w:rFonts w:ascii="Arial" w:hAnsi="Arial" w:cs="Arial"/>
          <w:lang w:val="es-MX"/>
        </w:rPr>
        <w:t>Asociaciones de Desarrollo Comunal: son las personas Organizadas con su personalidad jurídica que los respalda y hace constar que trabajan para el desarrollo de su comunidad y contamos con 140 asociaciones.</w:t>
      </w:r>
    </w:p>
    <w:p w:rsidR="00C36D06" w:rsidRDefault="00C36D06" w:rsidP="00E920A2">
      <w:pPr>
        <w:rPr>
          <w:rFonts w:ascii="Arial" w:hAnsi="Arial" w:cs="Arial"/>
          <w:lang w:val="es-MX"/>
        </w:rPr>
      </w:pPr>
      <w:r>
        <w:rPr>
          <w:rFonts w:ascii="Arial" w:hAnsi="Arial" w:cs="Arial"/>
          <w:lang w:val="es-MX"/>
        </w:rPr>
        <w:t>Asociaciones</w:t>
      </w:r>
      <w:r w:rsidR="002678C1">
        <w:rPr>
          <w:rFonts w:ascii="Arial" w:hAnsi="Arial" w:cs="Arial"/>
          <w:lang w:val="es-MX"/>
        </w:rPr>
        <w:t>:</w:t>
      </w:r>
      <w:r>
        <w:rPr>
          <w:rFonts w:ascii="Arial" w:hAnsi="Arial" w:cs="Arial"/>
          <w:lang w:val="es-MX"/>
        </w:rPr>
        <w:t xml:space="preserve"> Administradoras de sistemas de Abastecimiento de Agua Potable: son las personas organizadas y legalizadas con su personalidad jurídica que trabajan para el buen funcionamiento del proyecto de agua potable en cada una de las comunidades, también tienen como responsabilidad a ayudar a las madres solteras de escasos recursos, a las personas de la tercera edad que no cuentan con un apoyo u otras necesidades latentes de la comunidad y contamos con veintidós asociaciones.</w:t>
      </w:r>
    </w:p>
    <w:p w:rsidR="00C36D06" w:rsidRDefault="008576BE" w:rsidP="00E920A2">
      <w:pPr>
        <w:rPr>
          <w:rFonts w:ascii="Arial" w:hAnsi="Arial" w:cs="Arial"/>
          <w:lang w:val="es-MX"/>
        </w:rPr>
      </w:pPr>
      <w:r>
        <w:rPr>
          <w:rFonts w:ascii="Arial" w:hAnsi="Arial" w:cs="Arial"/>
          <w:lang w:val="es-MX"/>
        </w:rPr>
        <w:t>m</w:t>
      </w:r>
      <w:r w:rsidR="00DA70D0">
        <w:rPr>
          <w:rFonts w:ascii="Arial" w:hAnsi="Arial" w:cs="Arial"/>
          <w:lang w:val="es-MX"/>
        </w:rPr>
        <w:t>esas intersectoriales: mesa de agricultores, mesa de medio ambiente, mesa de seguridad ciudadana, mesa de pescadores, mesa de educación y mesa de atención a la diáspora, contamos con ocho y noventa y siete caseríos en la zona rural y cuarenta y nueve en la Zona Urbana entre estas están colonias y barrios, esto lo tenemos dividido en 4 zonas.</w:t>
      </w:r>
    </w:p>
    <w:p w:rsidR="00EA7151" w:rsidRDefault="00EA7151" w:rsidP="00E920A2">
      <w:pPr>
        <w:rPr>
          <w:rFonts w:ascii="Arial" w:hAnsi="Arial" w:cs="Arial"/>
          <w:lang w:val="es-MX"/>
        </w:rPr>
      </w:pPr>
    </w:p>
    <w:p w:rsidR="00DA70D0" w:rsidRDefault="00BA1EFB" w:rsidP="00DA70D0">
      <w:pPr>
        <w:pStyle w:val="Prrafodelista"/>
        <w:numPr>
          <w:ilvl w:val="0"/>
          <w:numId w:val="2"/>
        </w:numPr>
        <w:rPr>
          <w:rFonts w:ascii="Arial" w:hAnsi="Arial" w:cs="Arial"/>
          <w:b/>
          <w:sz w:val="28"/>
          <w:szCs w:val="28"/>
          <w:lang w:val="es-MX"/>
        </w:rPr>
      </w:pPr>
      <w:r>
        <w:rPr>
          <w:rFonts w:ascii="Arial" w:hAnsi="Arial" w:cs="Arial"/>
          <w:b/>
          <w:sz w:val="28"/>
          <w:szCs w:val="28"/>
          <w:lang w:val="es-MX"/>
        </w:rPr>
        <w:lastRenderedPageBreak/>
        <w:t>Zona 1 C</w:t>
      </w:r>
      <w:r w:rsidR="00DA70D0" w:rsidRPr="00DA70D0">
        <w:rPr>
          <w:rFonts w:ascii="Arial" w:hAnsi="Arial" w:cs="Arial"/>
          <w:b/>
          <w:sz w:val="28"/>
          <w:szCs w:val="28"/>
          <w:lang w:val="es-MX"/>
        </w:rPr>
        <w:t>asco Urbano</w:t>
      </w:r>
    </w:p>
    <w:p w:rsidR="00DA70D0" w:rsidRDefault="00BA1EFB" w:rsidP="00DA70D0">
      <w:pPr>
        <w:pStyle w:val="Prrafodelista"/>
        <w:numPr>
          <w:ilvl w:val="0"/>
          <w:numId w:val="2"/>
        </w:numPr>
        <w:rPr>
          <w:rFonts w:ascii="Arial" w:hAnsi="Arial" w:cs="Arial"/>
          <w:b/>
          <w:sz w:val="28"/>
          <w:szCs w:val="28"/>
          <w:lang w:val="es-MX"/>
        </w:rPr>
      </w:pPr>
      <w:r>
        <w:rPr>
          <w:rFonts w:ascii="Arial" w:hAnsi="Arial" w:cs="Arial"/>
          <w:b/>
          <w:sz w:val="28"/>
          <w:szCs w:val="28"/>
          <w:lang w:val="es-MX"/>
        </w:rPr>
        <w:t xml:space="preserve">Zona 2 Cantón </w:t>
      </w:r>
      <w:proofErr w:type="spellStart"/>
      <w:r>
        <w:rPr>
          <w:rFonts w:ascii="Arial" w:hAnsi="Arial" w:cs="Arial"/>
          <w:b/>
          <w:sz w:val="28"/>
          <w:szCs w:val="28"/>
          <w:lang w:val="es-MX"/>
        </w:rPr>
        <w:t>M</w:t>
      </w:r>
      <w:r w:rsidR="00DA70D0">
        <w:rPr>
          <w:rFonts w:ascii="Arial" w:hAnsi="Arial" w:cs="Arial"/>
          <w:b/>
          <w:sz w:val="28"/>
          <w:szCs w:val="28"/>
          <w:lang w:val="es-MX"/>
        </w:rPr>
        <w:t>etalio</w:t>
      </w:r>
      <w:proofErr w:type="spellEnd"/>
    </w:p>
    <w:p w:rsidR="00DA70D0" w:rsidRDefault="00DA70D0" w:rsidP="00DA70D0">
      <w:pPr>
        <w:pStyle w:val="Prrafodelista"/>
        <w:numPr>
          <w:ilvl w:val="0"/>
          <w:numId w:val="2"/>
        </w:numPr>
        <w:rPr>
          <w:rFonts w:ascii="Arial" w:hAnsi="Arial" w:cs="Arial"/>
          <w:b/>
          <w:sz w:val="28"/>
          <w:szCs w:val="28"/>
          <w:lang w:val="es-MX"/>
        </w:rPr>
      </w:pPr>
      <w:r>
        <w:rPr>
          <w:rFonts w:ascii="Arial" w:hAnsi="Arial" w:cs="Arial"/>
          <w:b/>
          <w:sz w:val="28"/>
          <w:szCs w:val="28"/>
          <w:lang w:val="es-MX"/>
        </w:rPr>
        <w:t xml:space="preserve">Zona 3 Cantón Suncita, </w:t>
      </w:r>
      <w:r w:rsidR="00BA1EFB">
        <w:rPr>
          <w:rFonts w:ascii="Arial" w:hAnsi="Arial" w:cs="Arial"/>
          <w:b/>
          <w:sz w:val="28"/>
          <w:szCs w:val="28"/>
          <w:lang w:val="es-MX"/>
        </w:rPr>
        <w:t>Morro Grande y Santa Rosa</w:t>
      </w:r>
    </w:p>
    <w:p w:rsidR="00BA1EFB" w:rsidRDefault="00BA1EFB" w:rsidP="00DA70D0">
      <w:pPr>
        <w:pStyle w:val="Prrafodelista"/>
        <w:numPr>
          <w:ilvl w:val="0"/>
          <w:numId w:val="2"/>
        </w:numPr>
        <w:rPr>
          <w:rFonts w:ascii="Arial" w:hAnsi="Arial" w:cs="Arial"/>
          <w:b/>
          <w:sz w:val="28"/>
          <w:szCs w:val="28"/>
          <w:lang w:val="es-MX"/>
        </w:rPr>
      </w:pPr>
      <w:r>
        <w:rPr>
          <w:rFonts w:ascii="Arial" w:hAnsi="Arial" w:cs="Arial"/>
          <w:b/>
          <w:sz w:val="28"/>
          <w:szCs w:val="28"/>
          <w:lang w:val="es-MX"/>
        </w:rPr>
        <w:t>Zona 4 Cantón San Julián y Punta Remedios</w:t>
      </w:r>
    </w:p>
    <w:p w:rsidR="008626F6" w:rsidRPr="00227050" w:rsidRDefault="00BA1EFB" w:rsidP="00BA1EFB">
      <w:pPr>
        <w:rPr>
          <w:rFonts w:ascii="Arial" w:hAnsi="Arial" w:cs="Arial"/>
          <w:lang w:val="es-MX"/>
        </w:rPr>
      </w:pPr>
      <w:r w:rsidRPr="00227050">
        <w:rPr>
          <w:rFonts w:ascii="Arial" w:hAnsi="Arial" w:cs="Arial"/>
          <w:lang w:val="es-MX"/>
        </w:rPr>
        <w:t>Así mismo estas asociaciones se reúnen una vez por mes o cuando sea necesario, con la presencia Municipal, es dos veces al año según el capítulo 5 artículo 11, de los estatutos de las asociaciones, pero si no se reúnen frecuentemente pierden el entusiasmo como directiva y del trabajo hacia la comunidad que pertenecen al igual a la participación ciudadana se desmotivan</w:t>
      </w:r>
      <w:r w:rsidR="008626F6" w:rsidRPr="00227050">
        <w:rPr>
          <w:rFonts w:ascii="Arial" w:hAnsi="Arial" w:cs="Arial"/>
          <w:lang w:val="es-MX"/>
        </w:rPr>
        <w:t>.</w:t>
      </w:r>
    </w:p>
    <w:p w:rsidR="008626F6" w:rsidRPr="00227050" w:rsidRDefault="008626F6" w:rsidP="00BA1EFB">
      <w:pPr>
        <w:rPr>
          <w:rFonts w:ascii="Arial" w:hAnsi="Arial" w:cs="Arial"/>
          <w:lang w:val="es-MX"/>
        </w:rPr>
      </w:pPr>
      <w:r w:rsidRPr="00227050">
        <w:rPr>
          <w:rFonts w:ascii="Arial" w:hAnsi="Arial" w:cs="Arial"/>
          <w:lang w:val="es-MX"/>
        </w:rPr>
        <w:t>Al igual con las Juntas del Sistema de Agua Potable. Todas estas asociaciones deben de presentas la nomina de la junta directiva deben presentar al Departamento de Proyección Social las Primeras dos Semanas del mes de enero.</w:t>
      </w:r>
    </w:p>
    <w:p w:rsidR="00BA1EFB" w:rsidRPr="00BA1EFB" w:rsidRDefault="008626F6" w:rsidP="00BA1EFB">
      <w:pPr>
        <w:rPr>
          <w:rFonts w:ascii="Arial" w:hAnsi="Arial" w:cs="Arial"/>
          <w:sz w:val="28"/>
          <w:szCs w:val="28"/>
          <w:lang w:val="es-MX"/>
        </w:rPr>
      </w:pPr>
      <w:r w:rsidRPr="00227050">
        <w:rPr>
          <w:rFonts w:ascii="Arial" w:hAnsi="Arial" w:cs="Arial"/>
          <w:lang w:val="es-MX"/>
        </w:rPr>
        <w:t>En lo que concierne a la participación Ciudadana, se realizan reuniones informativas, asambleas generales, reuniones con Junta Directiva, así mismo seguimiento y acompañamiento a programas y proyectos de diferentes instituciones que estén participando en la Alcaldía Municipal, de igual forma se le apoya con las gestiones de escrituras</w:t>
      </w:r>
      <w:r w:rsidR="00227050" w:rsidRPr="00227050">
        <w:rPr>
          <w:rFonts w:ascii="Arial" w:hAnsi="Arial" w:cs="Arial"/>
          <w:lang w:val="es-MX"/>
        </w:rPr>
        <w:t xml:space="preserve"> con coordinación de la compañera Amelia Esperanza Cruz a</w:t>
      </w:r>
      <w:r w:rsidRPr="00227050">
        <w:rPr>
          <w:rFonts w:ascii="Arial" w:hAnsi="Arial" w:cs="Arial"/>
          <w:lang w:val="es-MX"/>
        </w:rPr>
        <w:t xml:space="preserve"> las personas con problemas legales o inconvenientes con lotificadoras</w:t>
      </w:r>
      <w:r w:rsidR="00227050" w:rsidRPr="00227050">
        <w:rPr>
          <w:rFonts w:ascii="Arial" w:hAnsi="Arial" w:cs="Arial"/>
          <w:lang w:val="es-MX"/>
        </w:rPr>
        <w:t xml:space="preserve"> con la documentación legal. Todo esto se realiza con apoyo</w:t>
      </w:r>
      <w:r w:rsidR="00227050">
        <w:rPr>
          <w:rFonts w:ascii="Arial" w:hAnsi="Arial" w:cs="Arial"/>
          <w:lang w:val="es-MX"/>
        </w:rPr>
        <w:t xml:space="preserve"> de diferentes Instituciones tales como:</w:t>
      </w:r>
      <w:r w:rsidR="00227050" w:rsidRPr="00227050">
        <w:rPr>
          <w:rFonts w:ascii="Arial" w:hAnsi="Arial" w:cs="Arial"/>
          <w:lang w:val="es-MX"/>
        </w:rPr>
        <w:t xml:space="preserve"> </w:t>
      </w:r>
      <w:r w:rsidR="00227050" w:rsidRPr="00227050">
        <w:rPr>
          <w:rFonts w:ascii="Arial" w:hAnsi="Arial" w:cs="Arial"/>
          <w:b/>
          <w:lang w:val="es-MX"/>
        </w:rPr>
        <w:t>Defensoría del Consumidor, Fiscalía, Ministerio de Vivienda, CNR, y cuando son Asociaciones Administradoras de sistema de Agua Potable se soluciona con la ayuda de la Autoridad Salvadoreña del Agua (ASA)</w:t>
      </w:r>
      <w:r w:rsidR="00227050" w:rsidRPr="00227050">
        <w:rPr>
          <w:rFonts w:ascii="Arial" w:hAnsi="Arial" w:cs="Arial"/>
          <w:lang w:val="es-MX"/>
        </w:rPr>
        <w:t xml:space="preserve"> todo esto se realiza en el Departamento de Proyección Social se realiza con el objetivo de fomentar la participación ciudadana en todo el Distrito de Acajutla, por medio de los mecanismos ante mencionados </w:t>
      </w:r>
    </w:p>
    <w:p w:rsidR="004A3A31" w:rsidRPr="004C528A" w:rsidRDefault="00B22862" w:rsidP="00E920A2">
      <w:pPr>
        <w:spacing w:after="0"/>
        <w:rPr>
          <w:rFonts w:ascii="Arial" w:hAnsi="Arial" w:cs="Arial"/>
          <w:lang w:val="es-MX"/>
        </w:rPr>
      </w:pPr>
      <w:r w:rsidRPr="004C528A">
        <w:rPr>
          <w:rFonts w:ascii="Arial" w:hAnsi="Arial" w:cs="Arial"/>
          <w:lang w:val="es-MX"/>
        </w:rPr>
        <w:t xml:space="preserve"> </w:t>
      </w:r>
    </w:p>
    <w:p w:rsidR="00AC6B53" w:rsidRPr="004C528A" w:rsidRDefault="00B22862" w:rsidP="00E920A2">
      <w:pPr>
        <w:rPr>
          <w:rFonts w:ascii="Arial" w:hAnsi="Arial" w:cs="Arial"/>
          <w:lang w:val="es-ES"/>
        </w:rPr>
      </w:pPr>
      <w:r w:rsidRPr="004C528A">
        <w:rPr>
          <w:rFonts w:ascii="Arial" w:hAnsi="Arial" w:cs="Arial"/>
          <w:lang w:val="es-ES"/>
        </w:rPr>
        <w:t>Atentamente:</w:t>
      </w:r>
    </w:p>
    <w:p w:rsidR="00227050" w:rsidRDefault="00227050">
      <w:pPr>
        <w:jc w:val="both"/>
        <w:rPr>
          <w:rFonts w:ascii="Arial" w:hAnsi="Arial" w:cs="Arial"/>
          <w:lang w:val="es-ES"/>
        </w:rPr>
      </w:pPr>
    </w:p>
    <w:p w:rsidR="00227050" w:rsidRDefault="00227050">
      <w:pPr>
        <w:jc w:val="both"/>
        <w:rPr>
          <w:rFonts w:ascii="Arial" w:hAnsi="Arial" w:cs="Arial"/>
          <w:lang w:val="es-ES"/>
        </w:rPr>
      </w:pPr>
    </w:p>
    <w:p w:rsidR="00227050" w:rsidRDefault="00227050">
      <w:pPr>
        <w:jc w:val="both"/>
        <w:rPr>
          <w:rFonts w:ascii="Arial" w:hAnsi="Arial" w:cs="Arial"/>
          <w:lang w:val="es-ES"/>
        </w:rPr>
      </w:pPr>
    </w:p>
    <w:p w:rsidR="00227050" w:rsidRDefault="00227050">
      <w:pPr>
        <w:jc w:val="both"/>
        <w:rPr>
          <w:rFonts w:ascii="Arial" w:hAnsi="Arial" w:cs="Arial"/>
          <w:lang w:val="es-ES"/>
        </w:rPr>
      </w:pPr>
    </w:p>
    <w:p w:rsidR="004A3A31" w:rsidRDefault="00B22862" w:rsidP="00E920A2">
      <w:pPr>
        <w:spacing w:after="0"/>
        <w:ind w:firstLineChars="1200" w:firstLine="2650"/>
        <w:rPr>
          <w:rFonts w:ascii="Arial" w:hAnsi="Arial" w:cs="Arial"/>
          <w:b/>
          <w:bCs/>
          <w:lang w:val="es-MX"/>
        </w:rPr>
      </w:pPr>
      <w:r>
        <w:rPr>
          <w:rFonts w:ascii="Arial" w:hAnsi="Arial" w:cs="Arial"/>
          <w:b/>
          <w:bCs/>
          <w:lang w:val="es-MX"/>
        </w:rPr>
        <w:t>F.________________________________</w:t>
      </w:r>
    </w:p>
    <w:p w:rsidR="00E920A2" w:rsidRDefault="00E920A2" w:rsidP="00E920A2">
      <w:pPr>
        <w:spacing w:after="0"/>
        <w:rPr>
          <w:rFonts w:ascii="Arial" w:hAnsi="Arial" w:cs="Arial"/>
          <w:b/>
          <w:bCs/>
          <w:lang w:val="es-MX"/>
        </w:rPr>
      </w:pPr>
      <w:r>
        <w:rPr>
          <w:rFonts w:ascii="Arial" w:hAnsi="Arial" w:cs="Arial"/>
          <w:b/>
          <w:bCs/>
          <w:lang w:val="es-MX"/>
        </w:rPr>
        <w:t xml:space="preserve">                                                        ANACLETO CUELLAR</w:t>
      </w:r>
    </w:p>
    <w:p w:rsidR="00E920A2" w:rsidRPr="00AC6B53" w:rsidRDefault="00E920A2" w:rsidP="00E920A2">
      <w:pPr>
        <w:spacing w:after="0"/>
        <w:rPr>
          <w:rFonts w:ascii="Arial" w:hAnsi="Arial" w:cs="Arial"/>
          <w:b/>
          <w:bCs/>
          <w:lang w:val="es-MX"/>
        </w:rPr>
      </w:pPr>
      <w:r>
        <w:rPr>
          <w:rFonts w:ascii="Arial" w:hAnsi="Arial" w:cs="Arial"/>
          <w:b/>
          <w:bCs/>
          <w:lang w:val="es-MX"/>
        </w:rPr>
        <w:t xml:space="preserve">                               JEFE DEL DEPARTAMENTO DE PROYECCION SOCIAL</w:t>
      </w:r>
    </w:p>
    <w:p w:rsidR="00E920A2" w:rsidRPr="00AC6B53" w:rsidRDefault="00E920A2" w:rsidP="00E920A2">
      <w:pPr>
        <w:tabs>
          <w:tab w:val="left" w:pos="3122"/>
        </w:tabs>
        <w:spacing w:after="0"/>
        <w:ind w:firstLineChars="1200" w:firstLine="2650"/>
        <w:rPr>
          <w:rFonts w:ascii="Arial" w:hAnsi="Arial" w:cs="Arial"/>
          <w:b/>
          <w:bCs/>
          <w:lang w:val="es-MX"/>
        </w:rPr>
      </w:pPr>
    </w:p>
    <w:sectPr w:rsidR="00E920A2" w:rsidRPr="00AC6B5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C4B" w:rsidRDefault="00205C4B">
      <w:pPr>
        <w:spacing w:line="240" w:lineRule="auto"/>
      </w:pPr>
      <w:r>
        <w:separator/>
      </w:r>
    </w:p>
  </w:endnote>
  <w:endnote w:type="continuationSeparator" w:id="0">
    <w:p w:rsidR="00205C4B" w:rsidRDefault="00205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A31" w:rsidRDefault="00531235">
    <w:pPr>
      <w:pStyle w:val="Piedepgina"/>
    </w:pPr>
    <w:r>
      <w:rPr>
        <w:noProof/>
        <w:lang w:eastAsia="es-SV"/>
      </w:rPr>
      <w:drawing>
        <wp:anchor distT="0" distB="0" distL="114300" distR="114300" simplePos="0" relativeHeight="251664384" behindDoc="0" locked="0" layoutInCell="1" allowOverlap="1" wp14:anchorId="3E73D060" wp14:editId="7C0DD387">
          <wp:simplePos x="0" y="0"/>
          <wp:positionH relativeFrom="margin">
            <wp:align>center</wp:align>
          </wp:positionH>
          <wp:positionV relativeFrom="page">
            <wp:posOffset>9260227</wp:posOffset>
          </wp:positionV>
          <wp:extent cx="7444127" cy="589280"/>
          <wp:effectExtent l="0" t="0" r="4445" b="127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44127" cy="5892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C4B" w:rsidRDefault="00205C4B">
      <w:pPr>
        <w:spacing w:after="0"/>
      </w:pPr>
      <w:r>
        <w:separator/>
      </w:r>
    </w:p>
  </w:footnote>
  <w:footnote w:type="continuationSeparator" w:id="0">
    <w:p w:rsidR="00205C4B" w:rsidRDefault="00205C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A31" w:rsidRDefault="00531235">
    <w:pPr>
      <w:pStyle w:val="Encabezado"/>
    </w:pPr>
    <w:r>
      <w:rPr>
        <w:noProof/>
        <w:lang w:eastAsia="es-SV"/>
      </w:rPr>
      <w:drawing>
        <wp:anchor distT="0" distB="0" distL="114300" distR="114300" simplePos="0" relativeHeight="251662336" behindDoc="0" locked="0" layoutInCell="1" allowOverlap="1" wp14:anchorId="5250AA88" wp14:editId="7BAB12E5">
          <wp:simplePos x="0" y="0"/>
          <wp:positionH relativeFrom="margin">
            <wp:posOffset>-320040</wp:posOffset>
          </wp:positionH>
          <wp:positionV relativeFrom="topMargin">
            <wp:posOffset>88900</wp:posOffset>
          </wp:positionV>
          <wp:extent cx="6173470" cy="835025"/>
          <wp:effectExtent l="0" t="0" r="0"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SECRETARIA MUNICIP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3470" cy="835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32747"/>
    <w:multiLevelType w:val="hybridMultilevel"/>
    <w:tmpl w:val="BBB807BA"/>
    <w:lvl w:ilvl="0" w:tplc="13EEE206">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41E942BC"/>
    <w:multiLevelType w:val="hybridMultilevel"/>
    <w:tmpl w:val="DBCA4D3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60"/>
    <w:rsid w:val="000038FC"/>
    <w:rsid w:val="000572AC"/>
    <w:rsid w:val="00062552"/>
    <w:rsid w:val="00062BBA"/>
    <w:rsid w:val="00063CEB"/>
    <w:rsid w:val="000B7E13"/>
    <w:rsid w:val="000D2294"/>
    <w:rsid w:val="000D3489"/>
    <w:rsid w:val="000F1754"/>
    <w:rsid w:val="00103414"/>
    <w:rsid w:val="00122008"/>
    <w:rsid w:val="00125DE6"/>
    <w:rsid w:val="001262EC"/>
    <w:rsid w:val="00146472"/>
    <w:rsid w:val="0015627E"/>
    <w:rsid w:val="001E3A79"/>
    <w:rsid w:val="001F5039"/>
    <w:rsid w:val="00205C4B"/>
    <w:rsid w:val="00227050"/>
    <w:rsid w:val="00266372"/>
    <w:rsid w:val="002678C1"/>
    <w:rsid w:val="00284B81"/>
    <w:rsid w:val="002D78E6"/>
    <w:rsid w:val="0032471D"/>
    <w:rsid w:val="003337CD"/>
    <w:rsid w:val="00350729"/>
    <w:rsid w:val="003646D3"/>
    <w:rsid w:val="00367060"/>
    <w:rsid w:val="003D3216"/>
    <w:rsid w:val="003D7ECE"/>
    <w:rsid w:val="0041382D"/>
    <w:rsid w:val="004213CE"/>
    <w:rsid w:val="004546C8"/>
    <w:rsid w:val="00454A5E"/>
    <w:rsid w:val="004604FB"/>
    <w:rsid w:val="00475DCC"/>
    <w:rsid w:val="004A3A31"/>
    <w:rsid w:val="004C528A"/>
    <w:rsid w:val="004C5925"/>
    <w:rsid w:val="004E4208"/>
    <w:rsid w:val="00526D0C"/>
    <w:rsid w:val="00531235"/>
    <w:rsid w:val="00533F9A"/>
    <w:rsid w:val="00564601"/>
    <w:rsid w:val="005A556B"/>
    <w:rsid w:val="005B2C02"/>
    <w:rsid w:val="005F031C"/>
    <w:rsid w:val="005F27E3"/>
    <w:rsid w:val="00603773"/>
    <w:rsid w:val="00637110"/>
    <w:rsid w:val="0066759F"/>
    <w:rsid w:val="0068699E"/>
    <w:rsid w:val="006A2560"/>
    <w:rsid w:val="006C0ADC"/>
    <w:rsid w:val="006C0BD4"/>
    <w:rsid w:val="006E0E1D"/>
    <w:rsid w:val="006E5674"/>
    <w:rsid w:val="00756A34"/>
    <w:rsid w:val="00756BE4"/>
    <w:rsid w:val="00786F5D"/>
    <w:rsid w:val="007953ED"/>
    <w:rsid w:val="008576BE"/>
    <w:rsid w:val="008626F6"/>
    <w:rsid w:val="00967C30"/>
    <w:rsid w:val="00985EF4"/>
    <w:rsid w:val="009E37EE"/>
    <w:rsid w:val="00A726FB"/>
    <w:rsid w:val="00A8581E"/>
    <w:rsid w:val="00A953D6"/>
    <w:rsid w:val="00AC24E1"/>
    <w:rsid w:val="00AC6B53"/>
    <w:rsid w:val="00B10842"/>
    <w:rsid w:val="00B152C4"/>
    <w:rsid w:val="00B22862"/>
    <w:rsid w:val="00B861E5"/>
    <w:rsid w:val="00BA16E6"/>
    <w:rsid w:val="00BA1EFB"/>
    <w:rsid w:val="00BC0345"/>
    <w:rsid w:val="00BF367E"/>
    <w:rsid w:val="00BF41EF"/>
    <w:rsid w:val="00C033C2"/>
    <w:rsid w:val="00C140D2"/>
    <w:rsid w:val="00C36D06"/>
    <w:rsid w:val="00C85C10"/>
    <w:rsid w:val="00C86955"/>
    <w:rsid w:val="00C9542A"/>
    <w:rsid w:val="00C95F43"/>
    <w:rsid w:val="00CA02DA"/>
    <w:rsid w:val="00CA0A7B"/>
    <w:rsid w:val="00CA5E85"/>
    <w:rsid w:val="00CC2DB7"/>
    <w:rsid w:val="00CC68C7"/>
    <w:rsid w:val="00CF1591"/>
    <w:rsid w:val="00D01691"/>
    <w:rsid w:val="00D14949"/>
    <w:rsid w:val="00D2678E"/>
    <w:rsid w:val="00DA3E5C"/>
    <w:rsid w:val="00DA70D0"/>
    <w:rsid w:val="00E331ED"/>
    <w:rsid w:val="00E52E33"/>
    <w:rsid w:val="00E80B9F"/>
    <w:rsid w:val="00E82102"/>
    <w:rsid w:val="00E920A2"/>
    <w:rsid w:val="00E9210A"/>
    <w:rsid w:val="00EA7151"/>
    <w:rsid w:val="00EC5B66"/>
    <w:rsid w:val="00EF58FC"/>
    <w:rsid w:val="00F07CC8"/>
    <w:rsid w:val="00F17338"/>
    <w:rsid w:val="00F17BB5"/>
    <w:rsid w:val="00F233D6"/>
    <w:rsid w:val="00F446F3"/>
    <w:rsid w:val="00FA09B9"/>
    <w:rsid w:val="00FE17D1"/>
    <w:rsid w:val="00FE336A"/>
    <w:rsid w:val="00FE7965"/>
    <w:rsid w:val="00FF3C74"/>
    <w:rsid w:val="11C3025E"/>
    <w:rsid w:val="124F080F"/>
    <w:rsid w:val="303E6CDE"/>
    <w:rsid w:val="34EC1011"/>
    <w:rsid w:val="48AB1B18"/>
    <w:rsid w:val="7ABB4168"/>
    <w:rsid w:val="7F730D51"/>
  </w:rsids>
  <m:mathPr>
    <m:mathFont m:val="Cambria Math"/>
    <m:brkBin m:val="before"/>
    <m:brkBinSub m:val="--"/>
    <m:smallFrac m:val="0"/>
    <m:dispDef/>
    <m:lMargin m:val="0"/>
    <m:rMargin m:val="0"/>
    <m:defJc m:val="centerGroup"/>
    <m:wrapIndent m:val="1440"/>
    <m:intLim m:val="subSup"/>
    <m:naryLim m:val="undOvr"/>
  </m:mathPr>
  <w:themeFontLang w:val="es-S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48960-D51E-486E-932B-76E5B1AF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s-SV" w:eastAsia="en-US"/>
    </w:rPr>
  </w:style>
  <w:style w:type="paragraph" w:styleId="Ttulo2">
    <w:name w:val="heading 2"/>
    <w:basedOn w:val="Normal"/>
    <w:next w:val="Normal"/>
    <w:link w:val="Ttulo2Car"/>
    <w:uiPriority w:val="9"/>
    <w:unhideWhenUsed/>
    <w:qFormat/>
    <w:rsid w:val="00C85C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85C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paragraph" w:styleId="Puesto">
    <w:name w:val="Title"/>
    <w:basedOn w:val="Normal"/>
    <w:next w:val="Normal"/>
    <w:link w:val="PuestoCar"/>
    <w:uiPriority w:val="10"/>
    <w:qFormat/>
    <w:rsid w:val="00C85C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85C10"/>
    <w:rPr>
      <w:rFonts w:asciiTheme="majorHAnsi" w:eastAsiaTheme="majorEastAsia" w:hAnsiTheme="majorHAnsi" w:cstheme="majorBidi"/>
      <w:spacing w:val="-10"/>
      <w:kern w:val="28"/>
      <w:sz w:val="56"/>
      <w:szCs w:val="56"/>
      <w:lang w:val="es-SV" w:eastAsia="en-US"/>
    </w:rPr>
  </w:style>
  <w:style w:type="character" w:customStyle="1" w:styleId="Ttulo2Car">
    <w:name w:val="Título 2 Car"/>
    <w:basedOn w:val="Fuentedeprrafopredeter"/>
    <w:link w:val="Ttulo2"/>
    <w:uiPriority w:val="9"/>
    <w:rsid w:val="00C85C10"/>
    <w:rPr>
      <w:rFonts w:asciiTheme="majorHAnsi" w:eastAsiaTheme="majorEastAsia" w:hAnsiTheme="majorHAnsi" w:cstheme="majorBidi"/>
      <w:color w:val="2E74B5" w:themeColor="accent1" w:themeShade="BF"/>
      <w:sz w:val="26"/>
      <w:szCs w:val="26"/>
      <w:lang w:val="es-SV" w:eastAsia="en-US"/>
    </w:rPr>
  </w:style>
  <w:style w:type="character" w:customStyle="1" w:styleId="Ttulo3Car">
    <w:name w:val="Título 3 Car"/>
    <w:basedOn w:val="Fuentedeprrafopredeter"/>
    <w:link w:val="Ttulo3"/>
    <w:uiPriority w:val="9"/>
    <w:rsid w:val="00C85C10"/>
    <w:rPr>
      <w:rFonts w:asciiTheme="majorHAnsi" w:eastAsiaTheme="majorEastAsia" w:hAnsiTheme="majorHAnsi" w:cstheme="majorBidi"/>
      <w:color w:val="1F4D78" w:themeColor="accent1" w:themeShade="7F"/>
      <w:sz w:val="24"/>
      <w:szCs w:val="24"/>
      <w:lang w:val="es-SV" w:eastAsia="en-US"/>
    </w:rPr>
  </w:style>
  <w:style w:type="paragraph" w:styleId="Sinespaciado">
    <w:name w:val="No Spacing"/>
    <w:uiPriority w:val="1"/>
    <w:qFormat/>
    <w:rsid w:val="00AC6B53"/>
    <w:rPr>
      <w:rFonts w:ascii="Calibri" w:eastAsia="Calibri" w:hAnsi="Calibri" w:cs="Calibri"/>
      <w:color w:val="000000"/>
      <w:sz w:val="22"/>
      <w:szCs w:val="22"/>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AF82B-E123-4C9E-8D0A-B335877F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2</Pages>
  <Words>704</Words>
  <Characters>3877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P. Social</dc:creator>
  <cp:lastModifiedBy>UAIP</cp:lastModifiedBy>
  <cp:revision>20</cp:revision>
  <cp:lastPrinted>2024-07-12T14:04:00Z</cp:lastPrinted>
  <dcterms:created xsi:type="dcterms:W3CDTF">2024-01-09T03:01:00Z</dcterms:created>
  <dcterms:modified xsi:type="dcterms:W3CDTF">2024-10-08T17:25:00Z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37EF9D2485B54861BE6F30BF709C6DA0_12</vt:lpwstr>
  </property>
</Properties>
</file>