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1A2B92" w:rsidRPr="00C53865" w:rsidRDefault="001A2B92" w:rsidP="001A2B92">
      <w:pPr>
        <w:jc w:val="center"/>
        <w:rPr>
          <w:rFonts w:ascii="Museo Sans 300" w:hAnsi="Museo Sans 300"/>
          <w:b/>
          <w:sz w:val="23"/>
          <w:szCs w:val="23"/>
        </w:rPr>
      </w:pPr>
      <w:r w:rsidRPr="00C53865">
        <w:rPr>
          <w:rFonts w:ascii="Museo Sans 300" w:hAnsi="Museo Sans 300"/>
          <w:b/>
          <w:sz w:val="23"/>
          <w:szCs w:val="23"/>
        </w:rPr>
        <w:t>ACTA DE INEXISTENCIA DE INFORMACIÓN SOBRE MONTOS DE RECURSOS PÚBLICOS PARA DESTINATARIOS PRIVADOS</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p>
    <w:p w:rsidR="001A2B92" w:rsidRPr="00661D55" w:rsidRDefault="00A24D58" w:rsidP="001A2B92">
      <w:pPr>
        <w:jc w:val="both"/>
        <w:rPr>
          <w:rFonts w:ascii="Museo Sans 300" w:hAnsi="Museo Sans 300"/>
          <w:sz w:val="23"/>
          <w:szCs w:val="23"/>
        </w:rPr>
      </w:pPr>
      <w:r>
        <w:rPr>
          <w:rFonts w:ascii="Museo Sans 300" w:hAnsi="Museo Sans 300"/>
          <w:sz w:val="23"/>
          <w:szCs w:val="23"/>
        </w:rPr>
        <w:t xml:space="preserve">En San Salvador, a las </w:t>
      </w:r>
      <w:r w:rsidR="008513CD">
        <w:rPr>
          <w:rFonts w:ascii="Museo Sans 300" w:hAnsi="Museo Sans 300"/>
          <w:sz w:val="23"/>
          <w:szCs w:val="23"/>
        </w:rPr>
        <w:t xml:space="preserve">nueve </w:t>
      </w:r>
      <w:r w:rsidR="001A2B92" w:rsidRPr="00661D55">
        <w:rPr>
          <w:rFonts w:ascii="Museo Sans 300" w:hAnsi="Museo Sans 300"/>
          <w:sz w:val="23"/>
          <w:szCs w:val="23"/>
        </w:rPr>
        <w:t xml:space="preserve">horas </w:t>
      </w:r>
      <w:r w:rsidR="00C53865">
        <w:rPr>
          <w:rFonts w:ascii="Museo Sans 300" w:hAnsi="Museo Sans 300"/>
          <w:sz w:val="23"/>
          <w:szCs w:val="23"/>
        </w:rPr>
        <w:t>con treinta</w:t>
      </w:r>
      <w:r w:rsidR="008513CD">
        <w:rPr>
          <w:rFonts w:ascii="Museo Sans 300" w:hAnsi="Museo Sans 300"/>
          <w:sz w:val="23"/>
          <w:szCs w:val="23"/>
        </w:rPr>
        <w:t xml:space="preserve"> minutos </w:t>
      </w:r>
      <w:r w:rsidR="001A2B92" w:rsidRPr="00661D55">
        <w:rPr>
          <w:rFonts w:ascii="Museo Sans 300" w:hAnsi="Museo Sans 300"/>
          <w:sz w:val="23"/>
          <w:szCs w:val="23"/>
        </w:rPr>
        <w:t xml:space="preserve">del </w:t>
      </w:r>
      <w:r w:rsidR="00C53865">
        <w:rPr>
          <w:rFonts w:ascii="Museo Sans 300" w:hAnsi="Museo Sans 300"/>
          <w:sz w:val="23"/>
          <w:szCs w:val="23"/>
        </w:rPr>
        <w:t>tres</w:t>
      </w:r>
      <w:r>
        <w:rPr>
          <w:rFonts w:ascii="Museo Sans 300" w:hAnsi="Museo Sans 300"/>
          <w:sz w:val="23"/>
          <w:szCs w:val="23"/>
        </w:rPr>
        <w:t xml:space="preserve"> </w:t>
      </w:r>
      <w:r w:rsidR="001A2B92" w:rsidRPr="00661D55">
        <w:rPr>
          <w:rFonts w:ascii="Museo Sans 300" w:hAnsi="Museo Sans 300"/>
          <w:sz w:val="23"/>
          <w:szCs w:val="23"/>
        </w:rPr>
        <w:t xml:space="preserve">de </w:t>
      </w:r>
      <w:r w:rsidR="00C53865">
        <w:rPr>
          <w:rFonts w:ascii="Museo Sans 300" w:hAnsi="Museo Sans 300"/>
          <w:sz w:val="23"/>
          <w:szCs w:val="23"/>
        </w:rPr>
        <w:t>noviembre</w:t>
      </w:r>
      <w:r w:rsidR="001A2B92" w:rsidRPr="00661D55">
        <w:rPr>
          <w:rFonts w:ascii="Museo Sans 300" w:hAnsi="Museo Sans 300"/>
          <w:sz w:val="23"/>
          <w:szCs w:val="23"/>
        </w:rPr>
        <w:t xml:space="preserve"> de 2021, la Superintendencia del Sistema Financiero, </w:t>
      </w:r>
      <w:r w:rsidR="00B45635">
        <w:rPr>
          <w:rFonts w:ascii="Museo Sans 300" w:hAnsi="Museo Sans 300"/>
          <w:sz w:val="23"/>
          <w:szCs w:val="23"/>
        </w:rPr>
        <w:t>HACE CONSTAR</w:t>
      </w:r>
      <w:r w:rsidR="001A2B92" w:rsidRPr="00661D55">
        <w:rPr>
          <w:rFonts w:ascii="Museo Sans 300" w:hAnsi="Museo Sans 300"/>
          <w:sz w:val="23"/>
          <w:szCs w:val="23"/>
        </w:rPr>
        <w:t xml:space="preserve">: </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 xml:space="preserve">Que 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Que los lineamientos 1 y 2 para la publicación de información oficiosa, emitidos por el Instituto de Acceso a la Información Pública, con base en el numeral 17 del artículo 10 de la Ley de Acceso a la Información Pública (LAIP), establecen la publicación de “la información relativa a montos y destinatarios privados de recursos públicos, así como los informes que estos rindan sobre el uso de dichos recursos”.</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Que la Superintendencia del Sistema Financiero no realiza transferencias de recursos públicos al sector privado;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1A2B92" w:rsidRPr="00661D55" w:rsidRDefault="001A2B92" w:rsidP="001A2B92">
      <w:pPr>
        <w:jc w:val="both"/>
        <w:rPr>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 xml:space="preserve">Por lo tanto, en el marco del artículo 73 de la LAIP, la información sobre montos de recursos públicos para destinatarios privados, así como de los informes relacionados es inexistente en esta Institución para el período comprendido de </w:t>
      </w:r>
      <w:r w:rsidR="00C53865">
        <w:rPr>
          <w:rFonts w:ascii="Museo Sans 300" w:hAnsi="Museo Sans 300"/>
          <w:sz w:val="23"/>
          <w:szCs w:val="23"/>
        </w:rPr>
        <w:t>agosto</w:t>
      </w:r>
      <w:r w:rsidRPr="00661D55">
        <w:rPr>
          <w:rFonts w:ascii="Museo Sans 300" w:hAnsi="Museo Sans 300"/>
          <w:sz w:val="23"/>
          <w:szCs w:val="23"/>
        </w:rPr>
        <w:t xml:space="preserve"> a </w:t>
      </w:r>
      <w:r w:rsidR="00C53865">
        <w:rPr>
          <w:rFonts w:ascii="Museo Sans 300" w:hAnsi="Museo Sans 300"/>
          <w:sz w:val="23"/>
          <w:szCs w:val="23"/>
        </w:rPr>
        <w:t>octubre</w:t>
      </w:r>
      <w:r w:rsidR="00B45635">
        <w:rPr>
          <w:rFonts w:ascii="Museo Sans 300" w:hAnsi="Museo Sans 300"/>
          <w:sz w:val="23"/>
          <w:szCs w:val="23"/>
        </w:rPr>
        <w:t xml:space="preserve"> de 2021</w:t>
      </w:r>
      <w:r w:rsidRPr="00661D55">
        <w:rPr>
          <w:rFonts w:ascii="Museo Sans 300" w:hAnsi="Museo Sans 300"/>
          <w:sz w:val="23"/>
          <w:szCs w:val="23"/>
        </w:rPr>
        <w:t>.</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Sin más que hacer constar.</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p>
    <w:p w:rsidR="001A2B92" w:rsidRDefault="001A2B92" w:rsidP="001A2B92">
      <w:pPr>
        <w:jc w:val="center"/>
        <w:rPr>
          <w:rFonts w:ascii="Museo Sans 300" w:hAnsi="Museo Sans 300"/>
          <w:sz w:val="23"/>
          <w:szCs w:val="23"/>
        </w:rPr>
      </w:pPr>
      <w:r w:rsidRPr="00661D55">
        <w:rPr>
          <w:rFonts w:ascii="Museo Sans 300" w:hAnsi="Museo Sans 300"/>
          <w:sz w:val="23"/>
          <w:szCs w:val="23"/>
        </w:rPr>
        <w:t>ORIGINAL FIRMADO POR OFICIAL DE INFORMACIÓN</w:t>
      </w:r>
    </w:p>
    <w:p w:rsidR="00A24D58" w:rsidRPr="00661D55" w:rsidRDefault="00A24D58" w:rsidP="001A2B92">
      <w:pPr>
        <w:jc w:val="center"/>
        <w:rPr>
          <w:rFonts w:ascii="Museo Sans 300" w:hAnsi="Museo Sans 300"/>
          <w:sz w:val="23"/>
          <w:szCs w:val="23"/>
        </w:rPr>
      </w:pPr>
    </w:p>
    <w:p w:rsidR="001A2B92" w:rsidRPr="00661D55" w:rsidRDefault="001A2B92" w:rsidP="00333B02">
      <w:pPr>
        <w:rPr>
          <w:rFonts w:ascii="Museo Sans 300" w:hAnsi="Museo Sans 300"/>
          <w:sz w:val="23"/>
          <w:szCs w:val="23"/>
        </w:rPr>
      </w:pPr>
    </w:p>
    <w:p w:rsidR="001A2B92" w:rsidRPr="00661D55" w:rsidRDefault="001A2B92" w:rsidP="001A2B92">
      <w:pPr>
        <w:jc w:val="center"/>
        <w:rPr>
          <w:rFonts w:ascii="Museo Sans 300" w:hAnsi="Museo Sans 300"/>
          <w:sz w:val="23"/>
          <w:szCs w:val="23"/>
        </w:rPr>
      </w:pPr>
      <w:r w:rsidRPr="00661D55">
        <w:rPr>
          <w:rFonts w:ascii="Museo Sans 300" w:hAnsi="Museo Sans 300"/>
          <w:sz w:val="23"/>
          <w:szCs w:val="23"/>
        </w:rPr>
        <w:t>Cristian Marcel Menjívar Navarrete</w:t>
      </w:r>
    </w:p>
    <w:p w:rsidR="001A2B92" w:rsidRDefault="001A2B92" w:rsidP="001A2B92">
      <w:pPr>
        <w:jc w:val="center"/>
        <w:rPr>
          <w:rFonts w:ascii="Museo Sans 300" w:hAnsi="Museo Sans 300"/>
          <w:sz w:val="23"/>
          <w:szCs w:val="23"/>
        </w:rPr>
      </w:pPr>
      <w:r w:rsidRPr="00661D55">
        <w:rPr>
          <w:rFonts w:ascii="Museo Sans 300" w:hAnsi="Museo Sans 300"/>
          <w:sz w:val="23"/>
          <w:szCs w:val="23"/>
        </w:rPr>
        <w:t xml:space="preserve">Oficial de Información </w:t>
      </w:r>
    </w:p>
    <w:p w:rsidR="00366A57" w:rsidRPr="00692B11" w:rsidRDefault="001A2B92" w:rsidP="00692B11">
      <w:pPr>
        <w:jc w:val="center"/>
        <w:rPr>
          <w:rFonts w:ascii="Museo Sans 300" w:hAnsi="Museo Sans 300"/>
          <w:sz w:val="23"/>
          <w:szCs w:val="23"/>
        </w:rPr>
      </w:pPr>
      <w:r w:rsidRPr="00661D55">
        <w:rPr>
          <w:rFonts w:ascii="Museo Sans 300" w:hAnsi="Museo Sans 300"/>
          <w:sz w:val="23"/>
          <w:szCs w:val="23"/>
        </w:rPr>
        <w:t>Superintendencia del Sistema Financiero</w:t>
      </w:r>
      <w:bookmarkStart w:id="0" w:name="_GoBack"/>
      <w:bookmarkEnd w:id="0"/>
    </w:p>
    <w:sectPr w:rsidR="00366A57" w:rsidRPr="00692B1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C1A" w:rsidRDefault="00F87C1A" w:rsidP="002262EF">
      <w:r>
        <w:separator/>
      </w:r>
    </w:p>
  </w:endnote>
  <w:endnote w:type="continuationSeparator" w:id="0">
    <w:p w:rsidR="00F87C1A" w:rsidRDefault="00F87C1A" w:rsidP="0022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C1A" w:rsidRDefault="00F87C1A" w:rsidP="002262EF">
      <w:r>
        <w:separator/>
      </w:r>
    </w:p>
  </w:footnote>
  <w:footnote w:type="continuationSeparator" w:id="0">
    <w:p w:rsidR="00F87C1A" w:rsidRDefault="00F87C1A" w:rsidP="0022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val="es-SV"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D6B46"/>
    <w:rsid w:val="000E417F"/>
    <w:rsid w:val="000F2AED"/>
    <w:rsid w:val="00100133"/>
    <w:rsid w:val="001009E0"/>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B92"/>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C518D"/>
    <w:rsid w:val="002D0BF9"/>
    <w:rsid w:val="002D544B"/>
    <w:rsid w:val="002D608E"/>
    <w:rsid w:val="002E1410"/>
    <w:rsid w:val="002E46C0"/>
    <w:rsid w:val="002E5618"/>
    <w:rsid w:val="002F3D06"/>
    <w:rsid w:val="00302FA5"/>
    <w:rsid w:val="00313962"/>
    <w:rsid w:val="003142E6"/>
    <w:rsid w:val="003156BA"/>
    <w:rsid w:val="00324A4D"/>
    <w:rsid w:val="003252BA"/>
    <w:rsid w:val="003307AD"/>
    <w:rsid w:val="00333B02"/>
    <w:rsid w:val="00340137"/>
    <w:rsid w:val="003508FA"/>
    <w:rsid w:val="00354B22"/>
    <w:rsid w:val="00361A4C"/>
    <w:rsid w:val="00364999"/>
    <w:rsid w:val="00366867"/>
    <w:rsid w:val="00366A57"/>
    <w:rsid w:val="00367040"/>
    <w:rsid w:val="00397134"/>
    <w:rsid w:val="003A18CF"/>
    <w:rsid w:val="003A49B6"/>
    <w:rsid w:val="003A70DC"/>
    <w:rsid w:val="003C4CB8"/>
    <w:rsid w:val="003D043E"/>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9BC"/>
    <w:rsid w:val="00654B4A"/>
    <w:rsid w:val="00654D53"/>
    <w:rsid w:val="0066539F"/>
    <w:rsid w:val="0067223D"/>
    <w:rsid w:val="00690E36"/>
    <w:rsid w:val="00692B11"/>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46336"/>
    <w:rsid w:val="0075387D"/>
    <w:rsid w:val="007556BD"/>
    <w:rsid w:val="007557C4"/>
    <w:rsid w:val="0076459B"/>
    <w:rsid w:val="00765068"/>
    <w:rsid w:val="00776020"/>
    <w:rsid w:val="00781A54"/>
    <w:rsid w:val="007863DA"/>
    <w:rsid w:val="0078663D"/>
    <w:rsid w:val="00786A7B"/>
    <w:rsid w:val="00791E19"/>
    <w:rsid w:val="007926E0"/>
    <w:rsid w:val="00794077"/>
    <w:rsid w:val="00796AFE"/>
    <w:rsid w:val="0079770A"/>
    <w:rsid w:val="007A4F95"/>
    <w:rsid w:val="007B0F2A"/>
    <w:rsid w:val="007C015A"/>
    <w:rsid w:val="007C3C59"/>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5080"/>
    <w:rsid w:val="008270C2"/>
    <w:rsid w:val="008275FE"/>
    <w:rsid w:val="00843C89"/>
    <w:rsid w:val="00844183"/>
    <w:rsid w:val="008454D8"/>
    <w:rsid w:val="008513CD"/>
    <w:rsid w:val="00851F64"/>
    <w:rsid w:val="008524E7"/>
    <w:rsid w:val="00855E1D"/>
    <w:rsid w:val="00857EF0"/>
    <w:rsid w:val="00871347"/>
    <w:rsid w:val="00872563"/>
    <w:rsid w:val="00880100"/>
    <w:rsid w:val="00891549"/>
    <w:rsid w:val="00891582"/>
    <w:rsid w:val="00891E1F"/>
    <w:rsid w:val="008929E2"/>
    <w:rsid w:val="00896D50"/>
    <w:rsid w:val="008A1C8E"/>
    <w:rsid w:val="008A4B5C"/>
    <w:rsid w:val="008A7CC7"/>
    <w:rsid w:val="008B19A1"/>
    <w:rsid w:val="008B2D76"/>
    <w:rsid w:val="008C2818"/>
    <w:rsid w:val="008C43CB"/>
    <w:rsid w:val="008D045E"/>
    <w:rsid w:val="008D3888"/>
    <w:rsid w:val="008D6B8C"/>
    <w:rsid w:val="008E7238"/>
    <w:rsid w:val="008F3F1F"/>
    <w:rsid w:val="008F5249"/>
    <w:rsid w:val="008F5397"/>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9F69CB"/>
    <w:rsid w:val="00A02FC3"/>
    <w:rsid w:val="00A04060"/>
    <w:rsid w:val="00A10E3F"/>
    <w:rsid w:val="00A1225C"/>
    <w:rsid w:val="00A15B31"/>
    <w:rsid w:val="00A20254"/>
    <w:rsid w:val="00A21EFF"/>
    <w:rsid w:val="00A24D58"/>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45635"/>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15FF7"/>
    <w:rsid w:val="00C202D1"/>
    <w:rsid w:val="00C308CC"/>
    <w:rsid w:val="00C3661C"/>
    <w:rsid w:val="00C37E41"/>
    <w:rsid w:val="00C43CBD"/>
    <w:rsid w:val="00C53865"/>
    <w:rsid w:val="00C539DD"/>
    <w:rsid w:val="00C55CC4"/>
    <w:rsid w:val="00C5685E"/>
    <w:rsid w:val="00C65744"/>
    <w:rsid w:val="00C67041"/>
    <w:rsid w:val="00C75DBF"/>
    <w:rsid w:val="00C76573"/>
    <w:rsid w:val="00C777DF"/>
    <w:rsid w:val="00C84434"/>
    <w:rsid w:val="00C84E82"/>
    <w:rsid w:val="00C850EC"/>
    <w:rsid w:val="00C85B83"/>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67474"/>
    <w:rsid w:val="00D722FA"/>
    <w:rsid w:val="00D770D7"/>
    <w:rsid w:val="00D776B1"/>
    <w:rsid w:val="00D802AB"/>
    <w:rsid w:val="00D8490C"/>
    <w:rsid w:val="00D953C6"/>
    <w:rsid w:val="00D95469"/>
    <w:rsid w:val="00D95B81"/>
    <w:rsid w:val="00D9671A"/>
    <w:rsid w:val="00DA482A"/>
    <w:rsid w:val="00DC08A0"/>
    <w:rsid w:val="00DC3773"/>
    <w:rsid w:val="00DE4932"/>
    <w:rsid w:val="00DF1B7B"/>
    <w:rsid w:val="00DF2CA2"/>
    <w:rsid w:val="00DF68DF"/>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1918"/>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87C1A"/>
    <w:rsid w:val="00FA0FF4"/>
    <w:rsid w:val="00FA408B"/>
    <w:rsid w:val="00FA4E80"/>
    <w:rsid w:val="00FA7DA6"/>
    <w:rsid w:val="00FC11D5"/>
    <w:rsid w:val="00FC514E"/>
    <w:rsid w:val="00FC556E"/>
    <w:rsid w:val="00FC668B"/>
    <w:rsid w:val="00FD04DE"/>
    <w:rsid w:val="00FD246D"/>
    <w:rsid w:val="00FD3BA0"/>
    <w:rsid w:val="00FD7447"/>
    <w:rsid w:val="00FE016A"/>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D94A01"/>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B92"/>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476B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pPr>
    <w:rPr>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pPr>
    <w:rPr>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 w:type="paragraph" w:customStyle="1" w:styleId="Default">
    <w:name w:val="Default"/>
    <w:rsid w:val="00EB19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5.xml><?xml version="1.0" encoding="utf-8"?>
<ds:datastoreItem xmlns:ds="http://schemas.openxmlformats.org/officeDocument/2006/customXml" ds:itemID="{414D56FE-9E5B-44B3-B503-A34D3E044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272</Words>
  <Characters>1498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37</cp:revision>
  <cp:lastPrinted>2019-02-04T20:56:00Z</cp:lastPrinted>
  <dcterms:created xsi:type="dcterms:W3CDTF">2019-07-16T23:14:00Z</dcterms:created>
  <dcterms:modified xsi:type="dcterms:W3CDTF">2021-10-15T15:22:00Z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