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75030B">
        <w:rPr>
          <w:rFonts w:ascii="Museo Sans 300" w:hAnsi="Museo Sans 300"/>
        </w:rPr>
        <w:t xml:space="preserve">NOMBRAMIENTO DE </w:t>
      </w:r>
      <w:r w:rsidR="00150660">
        <w:rPr>
          <w:rFonts w:ascii="Museo Sans 300" w:hAnsi="Museo Sans 300"/>
        </w:rPr>
        <w:t>DIRECTOR(A) DE ANÁLISIS DE ENTIDADES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1E227C">
        <w:rPr>
          <w:rFonts w:ascii="Museo Sans 300" w:hAnsi="Museo Sans 300"/>
        </w:rPr>
        <w:t>dor, a las once</w:t>
      </w:r>
      <w:r w:rsidR="00757299">
        <w:rPr>
          <w:rFonts w:ascii="Museo Sans 300" w:hAnsi="Museo Sans 300"/>
        </w:rPr>
        <w:t xml:space="preserve"> horas </w:t>
      </w:r>
      <w:r w:rsidR="00154B81">
        <w:rPr>
          <w:rFonts w:ascii="Museo Sans 300" w:hAnsi="Museo Sans 300"/>
        </w:rPr>
        <w:t>con treinta</w:t>
      </w:r>
      <w:r w:rsidR="003516A1">
        <w:rPr>
          <w:rFonts w:ascii="Museo Sans 300" w:hAnsi="Museo Sans 300"/>
        </w:rPr>
        <w:t xml:space="preserve"> minutos </w:t>
      </w:r>
      <w:r>
        <w:rPr>
          <w:rFonts w:ascii="Museo Sans 300" w:hAnsi="Museo Sans 300"/>
        </w:rPr>
        <w:t>de</w:t>
      </w:r>
      <w:r w:rsidR="001E227C">
        <w:rPr>
          <w:rFonts w:ascii="Museo Sans 300" w:hAnsi="Museo Sans 300"/>
        </w:rPr>
        <w:t>l quince</w:t>
      </w:r>
      <w:r>
        <w:rPr>
          <w:rFonts w:ascii="Museo Sans 300" w:hAnsi="Museo Sans 300"/>
        </w:rPr>
        <w:t xml:space="preserve"> de </w:t>
      </w:r>
      <w:r w:rsidR="00076AA0">
        <w:rPr>
          <w:rFonts w:ascii="Museo Sans 300" w:hAnsi="Museo Sans 300"/>
        </w:rPr>
        <w:t>abril</w:t>
      </w:r>
      <w:r w:rsidR="0075030B">
        <w:rPr>
          <w:rFonts w:ascii="Museo Sans 300" w:hAnsi="Museo Sans 300"/>
        </w:rPr>
        <w:t xml:space="preserve"> </w:t>
      </w:r>
      <w:r w:rsidR="00076AA0">
        <w:rPr>
          <w:rFonts w:ascii="Museo Sans 300" w:hAnsi="Museo Sans 300"/>
        </w:rPr>
        <w:t>de 2021</w:t>
      </w:r>
      <w:r>
        <w:rPr>
          <w:rFonts w:ascii="Museo Sans 300" w:hAnsi="Museo Sans 300"/>
        </w:rPr>
        <w:t>,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076AA0" w:rsidP="00515C4C">
      <w:pPr>
        <w:spacing w:after="0" w:line="240" w:lineRule="auto"/>
        <w:jc w:val="both"/>
        <w:rPr>
          <w:rFonts w:ascii="Museo Sans 300" w:hAnsi="Museo Sans 300"/>
        </w:rPr>
      </w:pPr>
      <w:r>
        <w:rPr>
          <w:rFonts w:ascii="Museo Sans 300" w:hAnsi="Museo Sans 300"/>
        </w:rPr>
        <w:t>1.</w:t>
      </w:r>
      <w:r w:rsidR="0075030B">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480866" w:rsidRDefault="00150660"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2</w:t>
      </w:r>
      <w:r w:rsidR="00076AA0">
        <w:rPr>
          <w:rFonts w:ascii="MuseoSans-300" w:hAnsi="MuseoSans-300" w:cs="MuseoSans-300"/>
        </w:rPr>
        <w:t xml:space="preserve">. </w:t>
      </w:r>
      <w:r w:rsidR="0075030B">
        <w:rPr>
          <w:rFonts w:ascii="MuseoSans-300" w:hAnsi="MuseoSans-300" w:cs="MuseoSans-300"/>
        </w:rPr>
        <w:t>El artículo diez de la Ley de Acceso a la Información Pública establece que los entes obligados, de manera oficiosa, pondrán a disposición del público, divulgarán y actualizarán, la información siguiente: numeral tres</w:t>
      </w:r>
      <w:r w:rsidR="000D2430">
        <w:rPr>
          <w:rFonts w:ascii="MuseoSans-300" w:hAnsi="MuseoSans-300" w:cs="MuseoSans-300"/>
        </w:rPr>
        <w:t>:</w:t>
      </w:r>
      <w:r w:rsidR="0075030B">
        <w:rPr>
          <w:rFonts w:ascii="MuseoSans-300" w:hAnsi="MuseoSans-300" w:cs="MuseoSans-300"/>
        </w:rPr>
        <w:t xml:space="preserve"> “El directorio y el currículo de los funcionarios públicos, incluyendo sus correos electrónicos institucionales”.</w:t>
      </w:r>
    </w:p>
    <w:p w:rsidR="0075030B" w:rsidRDefault="0075030B" w:rsidP="0075030B">
      <w:pPr>
        <w:autoSpaceDE w:val="0"/>
        <w:autoSpaceDN w:val="0"/>
        <w:adjustRightInd w:val="0"/>
        <w:spacing w:after="0" w:line="240" w:lineRule="auto"/>
        <w:jc w:val="both"/>
        <w:rPr>
          <w:rFonts w:ascii="MuseoSans-300" w:hAnsi="MuseoSans-300" w:cs="MuseoSans-300"/>
        </w:rPr>
      </w:pPr>
    </w:p>
    <w:p w:rsidR="00150660" w:rsidRPr="00076AA0" w:rsidRDefault="00150660" w:rsidP="00150660">
      <w:pPr>
        <w:autoSpaceDE w:val="0"/>
        <w:autoSpaceDN w:val="0"/>
        <w:adjustRightInd w:val="0"/>
        <w:spacing w:after="0" w:line="240" w:lineRule="auto"/>
        <w:jc w:val="both"/>
        <w:rPr>
          <w:rFonts w:ascii="Museo Sans 300" w:hAnsi="Museo Sans 300"/>
        </w:rPr>
      </w:pPr>
      <w:r>
        <w:rPr>
          <w:rFonts w:ascii="Museo Sans 300" w:hAnsi="Museo Sans 300" w:cs="MuseoSans-300"/>
        </w:rPr>
        <w:t>3</w:t>
      </w:r>
      <w:r>
        <w:rPr>
          <w:rFonts w:ascii="Museo Sans 300" w:hAnsi="Museo Sans 300" w:cs="MuseoSans-300"/>
        </w:rPr>
        <w:t>.La estructura organizativa de esta Superintendencia vigente desde el 1 de enero de 2020 comprende la creación de una Dirección de Análisis de Entidades</w:t>
      </w:r>
      <w:r w:rsidR="000D2430">
        <w:rPr>
          <w:rFonts w:ascii="Museo Sans 300" w:hAnsi="Museo Sans 300" w:cs="MuseoSans-300"/>
        </w:rPr>
        <w:t xml:space="preserve"> liderada por su correspondiente director(</w:t>
      </w:r>
      <w:bookmarkStart w:id="0" w:name="_GoBack"/>
      <w:bookmarkEnd w:id="0"/>
      <w:r w:rsidR="000D2430">
        <w:rPr>
          <w:rFonts w:ascii="Museo Sans 300" w:hAnsi="Museo Sans 300" w:cs="MuseoSans-300"/>
        </w:rPr>
        <w:t>a)</w:t>
      </w:r>
      <w:r>
        <w:rPr>
          <w:rFonts w:ascii="Museo Sans 300" w:hAnsi="Museo Sans 300" w:cs="MuseoSans-300"/>
        </w:rPr>
        <w:t>.</w:t>
      </w:r>
    </w:p>
    <w:p w:rsidR="00150660" w:rsidRDefault="00150660" w:rsidP="0075030B">
      <w:pPr>
        <w:autoSpaceDE w:val="0"/>
        <w:autoSpaceDN w:val="0"/>
        <w:adjustRightInd w:val="0"/>
        <w:spacing w:after="0" w:line="240" w:lineRule="auto"/>
        <w:jc w:val="both"/>
        <w:rPr>
          <w:rFonts w:ascii="MuseoSans-300" w:hAnsi="MuseoSans-300" w:cs="MuseoSans-300"/>
        </w:rPr>
      </w:pPr>
    </w:p>
    <w:p w:rsidR="0075030B" w:rsidRDefault="00076AA0"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 xml:space="preserve">4. </w:t>
      </w:r>
      <w:r w:rsidR="0075030B">
        <w:rPr>
          <w:rFonts w:ascii="MuseoSans-300" w:hAnsi="MuseoSans-300" w:cs="MuseoSans-300"/>
        </w:rPr>
        <w:t>La Superintendencia del Sistem</w:t>
      </w:r>
      <w:r>
        <w:rPr>
          <w:rFonts w:ascii="MuseoSans-300" w:hAnsi="MuseoSans-300" w:cs="MuseoSans-300"/>
        </w:rPr>
        <w:t>a Financiero</w:t>
      </w:r>
      <w:r w:rsidR="0075030B">
        <w:rPr>
          <w:rFonts w:ascii="MuseoSans-300" w:hAnsi="MuseoSans-300" w:cs="MuseoSans-300"/>
        </w:rPr>
        <w:t xml:space="preserve"> no cuenta a la fecha con el nombramiento correspondiente al </w:t>
      </w:r>
      <w:r w:rsidR="00150660">
        <w:rPr>
          <w:rFonts w:ascii="MuseoSans-300" w:hAnsi="MuseoSans-300" w:cs="MuseoSans-300"/>
        </w:rPr>
        <w:t>Director(a) de Análisis de Entidades</w:t>
      </w:r>
      <w:r w:rsidR="0075030B">
        <w:rPr>
          <w:rFonts w:ascii="MuseoSans-300" w:hAnsi="MuseoSans-300" w:cs="MuseoSans-300"/>
        </w:rPr>
        <w:t>, el cual se encuentra pendiente de realizarse.</w:t>
      </w:r>
    </w:p>
    <w:p w:rsidR="0075030B" w:rsidRDefault="0075030B" w:rsidP="0075030B">
      <w:pPr>
        <w:spacing w:after="0" w:line="240" w:lineRule="auto"/>
        <w:jc w:val="both"/>
      </w:pPr>
    </w:p>
    <w:p w:rsid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en esta Institución</w:t>
      </w:r>
      <w:r>
        <w:rPr>
          <w:rFonts w:ascii="Museo Sans 300" w:hAnsi="Museo Sans 300"/>
        </w:rPr>
        <w:t xml:space="preserve"> </w:t>
      </w:r>
      <w:r w:rsidR="00076AA0">
        <w:rPr>
          <w:rFonts w:ascii="Museo Sans 300" w:hAnsi="Museo Sans 300"/>
        </w:rPr>
        <w:t>a esta fecha</w:t>
      </w:r>
      <w:r w:rsidRPr="00C3661C">
        <w:rPr>
          <w:rFonts w:ascii="Museo Sans 300" w:hAnsi="Museo Sans 300"/>
        </w:rPr>
        <w:t>.</w:t>
      </w:r>
    </w:p>
    <w:p w:rsidR="00076AA0" w:rsidRDefault="00076AA0" w:rsidP="00515C4C">
      <w:pPr>
        <w:spacing w:after="0" w:line="240" w:lineRule="auto"/>
        <w:jc w:val="both"/>
        <w:rPr>
          <w:rFonts w:ascii="Museo Sans 300" w:hAnsi="Museo Sans 300"/>
        </w:rPr>
      </w:pPr>
    </w:p>
    <w:p w:rsidR="00C3661C" w:rsidRDefault="00076AA0" w:rsidP="00515C4C">
      <w:pPr>
        <w:spacing w:after="0" w:line="240" w:lineRule="auto"/>
        <w:jc w:val="both"/>
        <w:rPr>
          <w:rFonts w:ascii="Museo Sans 300" w:hAnsi="Museo Sans 300"/>
        </w:rPr>
      </w:pPr>
      <w:r>
        <w:rPr>
          <w:rFonts w:ascii="Museo Sans 300" w:hAnsi="Museo Sans 300"/>
        </w:rPr>
        <w:t>Sin más que hacer constar, se cierra la presente acta.</w:t>
      </w:r>
    </w:p>
    <w:p w:rsidR="00CF793D" w:rsidRDefault="00CF793D" w:rsidP="00515C4C">
      <w:pPr>
        <w:spacing w:after="0" w:line="240" w:lineRule="auto"/>
        <w:jc w:val="both"/>
        <w:rPr>
          <w:rFonts w:ascii="Museo Sans 300" w:hAnsi="Museo Sans 300"/>
        </w:rPr>
      </w:pPr>
    </w:p>
    <w:p w:rsidR="002F4667" w:rsidRDefault="002F4667" w:rsidP="00515C4C">
      <w:pPr>
        <w:spacing w:after="0" w:line="240" w:lineRule="auto"/>
        <w:jc w:val="both"/>
        <w:rPr>
          <w:rFonts w:ascii="Museo Sans 300" w:hAnsi="Museo Sans 300"/>
        </w:rPr>
      </w:pPr>
    </w:p>
    <w:p w:rsidR="0054668B" w:rsidRDefault="003516A1" w:rsidP="003516A1">
      <w:pPr>
        <w:spacing w:after="0" w:line="240" w:lineRule="auto"/>
        <w:jc w:val="center"/>
        <w:rPr>
          <w:rFonts w:ascii="Museo Sans 300" w:hAnsi="Museo Sans 300"/>
        </w:rPr>
      </w:pPr>
      <w:r>
        <w:rPr>
          <w:rFonts w:ascii="Museo Sans 300" w:hAnsi="Museo Sans 300"/>
        </w:rPr>
        <w:t>ORIGINAL FIRMADO POR OFICIAL DE INFORMACIÓN EN FUNCIONES</w:t>
      </w:r>
    </w:p>
    <w:p w:rsidR="00140746" w:rsidRDefault="00140746" w:rsidP="00CF793D">
      <w:pPr>
        <w:spacing w:after="0" w:line="240" w:lineRule="auto"/>
        <w:jc w:val="center"/>
        <w:rPr>
          <w:rFonts w:ascii="Museo Sans 300" w:hAnsi="Museo Sans 300"/>
        </w:rPr>
      </w:pPr>
    </w:p>
    <w:p w:rsidR="003E0D65" w:rsidRDefault="003E0D65"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0A1" w:rsidRDefault="00C200A1" w:rsidP="002262EF">
      <w:pPr>
        <w:spacing w:after="0" w:line="240" w:lineRule="auto"/>
      </w:pPr>
      <w:r>
        <w:separator/>
      </w:r>
    </w:p>
  </w:endnote>
  <w:endnote w:type="continuationSeparator" w:id="0">
    <w:p w:rsidR="00C200A1" w:rsidRDefault="00C200A1"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0A1" w:rsidRDefault="00C200A1" w:rsidP="002262EF">
      <w:pPr>
        <w:spacing w:after="0" w:line="240" w:lineRule="auto"/>
      </w:pPr>
      <w:r>
        <w:separator/>
      </w:r>
    </w:p>
  </w:footnote>
  <w:footnote w:type="continuationSeparator" w:id="0">
    <w:p w:rsidR="00C200A1" w:rsidRDefault="00C200A1"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76AA0"/>
    <w:rsid w:val="00085441"/>
    <w:rsid w:val="0009001A"/>
    <w:rsid w:val="000A20E2"/>
    <w:rsid w:val="000A438B"/>
    <w:rsid w:val="000B1178"/>
    <w:rsid w:val="000B233C"/>
    <w:rsid w:val="000B40B9"/>
    <w:rsid w:val="000B78FE"/>
    <w:rsid w:val="000B7BE1"/>
    <w:rsid w:val="000C0DE4"/>
    <w:rsid w:val="000D2430"/>
    <w:rsid w:val="000D4DF6"/>
    <w:rsid w:val="000D5821"/>
    <w:rsid w:val="000E417F"/>
    <w:rsid w:val="000F2AED"/>
    <w:rsid w:val="00100133"/>
    <w:rsid w:val="00102513"/>
    <w:rsid w:val="001213E7"/>
    <w:rsid w:val="00121C3B"/>
    <w:rsid w:val="00122A74"/>
    <w:rsid w:val="001251FA"/>
    <w:rsid w:val="001271DD"/>
    <w:rsid w:val="00133C82"/>
    <w:rsid w:val="00135781"/>
    <w:rsid w:val="00140746"/>
    <w:rsid w:val="00141633"/>
    <w:rsid w:val="00142805"/>
    <w:rsid w:val="00144BAB"/>
    <w:rsid w:val="00150660"/>
    <w:rsid w:val="00154B81"/>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227C"/>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4667"/>
    <w:rsid w:val="00302FA5"/>
    <w:rsid w:val="00313962"/>
    <w:rsid w:val="003142E6"/>
    <w:rsid w:val="003156BA"/>
    <w:rsid w:val="00324A4D"/>
    <w:rsid w:val="003252BA"/>
    <w:rsid w:val="003307AD"/>
    <w:rsid w:val="00340137"/>
    <w:rsid w:val="003508FA"/>
    <w:rsid w:val="003516A1"/>
    <w:rsid w:val="00354B22"/>
    <w:rsid w:val="00361A4C"/>
    <w:rsid w:val="00364999"/>
    <w:rsid w:val="00366867"/>
    <w:rsid w:val="00366A57"/>
    <w:rsid w:val="00367040"/>
    <w:rsid w:val="00397134"/>
    <w:rsid w:val="003A18CF"/>
    <w:rsid w:val="003A49B6"/>
    <w:rsid w:val="003A70DC"/>
    <w:rsid w:val="003C4CB8"/>
    <w:rsid w:val="003D132B"/>
    <w:rsid w:val="003D5F1A"/>
    <w:rsid w:val="003E0D65"/>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4668B"/>
    <w:rsid w:val="00557585"/>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1A7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030B"/>
    <w:rsid w:val="0075387D"/>
    <w:rsid w:val="007557C4"/>
    <w:rsid w:val="00757299"/>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0A1"/>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D22EE"/>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3C0C2E"/>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D4198A-9B1E-4653-9FA5-5E865681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243</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29</cp:revision>
  <cp:lastPrinted>2019-02-04T20:56:00Z</cp:lastPrinted>
  <dcterms:created xsi:type="dcterms:W3CDTF">2019-07-16T23:14:00Z</dcterms:created>
  <dcterms:modified xsi:type="dcterms:W3CDTF">2021-04-16T22:58:00Z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