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D" w:rsidRDefault="00EB5D7D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4267D5" w:rsidRDefault="004267D5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A61408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A4778" w:rsidRPr="00EB5D7D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 xml:space="preserve">En la ciudad de Juayúa, departamento de Sonsonate a los </w:t>
      </w:r>
      <w:r w:rsidR="00EB5D7D" w:rsidRPr="00EB5D7D">
        <w:rPr>
          <w:rFonts w:ascii="Arial" w:hAnsi="Arial" w:cs="Arial"/>
          <w:sz w:val="24"/>
          <w:szCs w:val="24"/>
        </w:rPr>
        <w:t>v</w:t>
      </w:r>
      <w:r w:rsidR="004267D5">
        <w:rPr>
          <w:rFonts w:ascii="Arial" w:hAnsi="Arial" w:cs="Arial"/>
          <w:sz w:val="24"/>
          <w:szCs w:val="24"/>
        </w:rPr>
        <w:t xml:space="preserve">einticinco días del mes de julio </w:t>
      </w:r>
      <w:r w:rsidR="00EB5D7D" w:rsidRPr="00EB5D7D">
        <w:rPr>
          <w:rFonts w:ascii="Arial" w:hAnsi="Arial" w:cs="Arial"/>
          <w:sz w:val="24"/>
          <w:szCs w:val="24"/>
        </w:rPr>
        <w:t>de dos mil diecinueve</w:t>
      </w: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B5D7D" w:rsidRPr="00EB5D7D" w:rsidRDefault="001D090F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 xml:space="preserve">PUBLICO GENERAL </w:t>
      </w:r>
    </w:p>
    <w:p w:rsidR="00EB5D7D" w:rsidRPr="00EB5D7D" w:rsidRDefault="001D090F" w:rsidP="001D090F">
      <w:pPr>
        <w:tabs>
          <w:tab w:val="left" w:pos="3558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ab/>
      </w: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Default="00A61408" w:rsidP="00EB5D7D">
      <w:pPr>
        <w:jc w:val="both"/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este medio</w:t>
      </w:r>
      <w:r w:rsidR="00EB5D7D" w:rsidRPr="00EB5D7D">
        <w:rPr>
          <w:rFonts w:ascii="Arial" w:hAnsi="Arial" w:cs="Arial"/>
          <w:sz w:val="24"/>
          <w:szCs w:val="24"/>
        </w:rPr>
        <w:t>,</w:t>
      </w:r>
      <w:r w:rsidR="00EB5D7D">
        <w:rPr>
          <w:rFonts w:ascii="Arial" w:hAnsi="Arial" w:cs="Arial"/>
          <w:sz w:val="24"/>
          <w:szCs w:val="24"/>
        </w:rPr>
        <w:t xml:space="preserve"> la suscrita</w:t>
      </w:r>
      <w:r w:rsidRPr="00EB5D7D">
        <w:rPr>
          <w:rFonts w:ascii="Arial" w:hAnsi="Arial" w:cs="Arial"/>
          <w:sz w:val="24"/>
          <w:szCs w:val="24"/>
        </w:rPr>
        <w:t xml:space="preserve"> oficial de información</w:t>
      </w:r>
      <w:r w:rsidR="00EB5D7D">
        <w:rPr>
          <w:rFonts w:ascii="Arial" w:hAnsi="Arial" w:cs="Arial"/>
          <w:sz w:val="24"/>
          <w:szCs w:val="24"/>
        </w:rPr>
        <w:t xml:space="preserve"> de la Alcaldía Municipal de Juayúa </w:t>
      </w:r>
      <w:r w:rsidRPr="00EB5D7D">
        <w:rPr>
          <w:rFonts w:ascii="Arial" w:hAnsi="Arial" w:cs="Arial"/>
          <w:sz w:val="24"/>
          <w:szCs w:val="24"/>
        </w:rPr>
        <w:t xml:space="preserve"> hace de conocimiento</w:t>
      </w:r>
      <w:r w:rsidR="00EB5D7D" w:rsidRPr="00EB5D7D">
        <w:rPr>
          <w:rFonts w:ascii="Arial" w:hAnsi="Arial" w:cs="Arial"/>
          <w:sz w:val="24"/>
          <w:szCs w:val="24"/>
        </w:rPr>
        <w:t xml:space="preserve"> que de acuerdo</w:t>
      </w:r>
      <w:r w:rsidR="0008750D">
        <w:rPr>
          <w:rFonts w:ascii="Arial" w:hAnsi="Arial" w:cs="Arial"/>
          <w:sz w:val="24"/>
          <w:szCs w:val="24"/>
        </w:rPr>
        <w:t xml:space="preserve"> a la Ley de Acceso a la información pública, en el</w:t>
      </w:r>
      <w:r w:rsidR="00EB5D7D" w:rsidRPr="00EB5D7D">
        <w:rPr>
          <w:rFonts w:ascii="Arial" w:hAnsi="Arial" w:cs="Arial"/>
          <w:sz w:val="24"/>
          <w:szCs w:val="24"/>
        </w:rPr>
        <w:t xml:space="preserve"> artículo 10 numeral 6 referente</w:t>
      </w:r>
      <w:r w:rsidR="00EB5D7D">
        <w:rPr>
          <w:rFonts w:ascii="Arial" w:hAnsi="Arial" w:cs="Arial"/>
          <w:i/>
          <w:sz w:val="24"/>
          <w:szCs w:val="24"/>
        </w:rPr>
        <w:t xml:space="preserve"> a El listado de asesores determinando sus funciones, </w:t>
      </w:r>
      <w:r w:rsidR="00EB5D7D" w:rsidRPr="00EB5D7D">
        <w:rPr>
          <w:rFonts w:ascii="Arial" w:hAnsi="Arial" w:cs="Arial"/>
          <w:sz w:val="24"/>
          <w:szCs w:val="24"/>
        </w:rPr>
        <w:t>basada en los archivos que lleva esta municipalidad</w:t>
      </w:r>
      <w:r w:rsidR="00EB5D7D">
        <w:rPr>
          <w:rFonts w:ascii="Arial" w:hAnsi="Arial" w:cs="Arial"/>
          <w:sz w:val="24"/>
          <w:szCs w:val="24"/>
        </w:rPr>
        <w:t xml:space="preserve">, </w:t>
      </w:r>
      <w:r w:rsidR="00EB5D7D" w:rsidRPr="00EB5D7D">
        <w:rPr>
          <w:rFonts w:ascii="Arial" w:hAnsi="Arial" w:cs="Arial"/>
          <w:b/>
          <w:sz w:val="24"/>
          <w:szCs w:val="24"/>
        </w:rPr>
        <w:t>se declara la inexistencia de esta información correspondiente al</w:t>
      </w:r>
      <w:r w:rsidR="008E3515">
        <w:rPr>
          <w:rFonts w:ascii="Arial" w:hAnsi="Arial" w:cs="Arial"/>
          <w:b/>
          <w:sz w:val="24"/>
          <w:szCs w:val="24"/>
        </w:rPr>
        <w:t xml:space="preserve"> trimestre de </w:t>
      </w:r>
      <w:r w:rsidR="004267D5">
        <w:rPr>
          <w:rFonts w:ascii="Arial" w:hAnsi="Arial" w:cs="Arial"/>
          <w:b/>
          <w:sz w:val="24"/>
          <w:szCs w:val="24"/>
        </w:rPr>
        <w:t>abril-mayo y junio</w:t>
      </w:r>
      <w:r w:rsidR="008E3515">
        <w:rPr>
          <w:rFonts w:ascii="Arial" w:hAnsi="Arial" w:cs="Arial"/>
          <w:b/>
          <w:sz w:val="24"/>
          <w:szCs w:val="24"/>
        </w:rPr>
        <w:t xml:space="preserve"> del dos mil diecinueve</w:t>
      </w:r>
      <w:r w:rsidR="00EB5D7D">
        <w:rPr>
          <w:rFonts w:ascii="Arial" w:hAnsi="Arial" w:cs="Arial"/>
          <w:b/>
          <w:sz w:val="24"/>
          <w:szCs w:val="24"/>
        </w:rPr>
        <w:t>.</w:t>
      </w:r>
    </w:p>
    <w:p w:rsidR="00A61408" w:rsidRDefault="00EB5D7D" w:rsidP="00EB5D7D">
      <w:pPr>
        <w:jc w:val="both"/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tanto</w:t>
      </w:r>
      <w:r>
        <w:rPr>
          <w:rFonts w:ascii="Arial" w:hAnsi="Arial" w:cs="Arial"/>
          <w:sz w:val="24"/>
          <w:szCs w:val="24"/>
        </w:rPr>
        <w:t xml:space="preserve"> se extiende la presente acta de inexistencia.</w:t>
      </w:r>
      <w:r w:rsidRPr="00EB5D7D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Pr="00EB5D7D" w:rsidRDefault="00EB5D7D">
      <w:pPr>
        <w:rPr>
          <w:rFonts w:ascii="Arial" w:hAnsi="Arial" w:cs="Arial"/>
          <w:sz w:val="24"/>
          <w:szCs w:val="24"/>
        </w:rPr>
      </w:pP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Zulma </w:t>
      </w:r>
      <w:r w:rsidR="00EB5D7D" w:rsidRPr="00A61408">
        <w:rPr>
          <w:rFonts w:ascii="Arial" w:hAnsi="Arial" w:cs="Arial"/>
          <w:i/>
          <w:sz w:val="24"/>
          <w:szCs w:val="24"/>
        </w:rPr>
        <w:t>Gutiérrez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Oficial de </w:t>
      </w:r>
      <w:r w:rsidR="00EB5D7D" w:rsidRPr="00A61408">
        <w:rPr>
          <w:rFonts w:ascii="Arial" w:hAnsi="Arial" w:cs="Arial"/>
          <w:i/>
          <w:sz w:val="24"/>
          <w:szCs w:val="24"/>
        </w:rPr>
        <w:t>Información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i/>
        </w:rPr>
      </w:pPr>
    </w:p>
    <w:sectPr w:rsidR="00A61408" w:rsidRPr="00A61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08"/>
    <w:rsid w:val="0008750D"/>
    <w:rsid w:val="001D090F"/>
    <w:rsid w:val="004267D5"/>
    <w:rsid w:val="008E3515"/>
    <w:rsid w:val="00A61408"/>
    <w:rsid w:val="00BF645B"/>
    <w:rsid w:val="00EA4778"/>
    <w:rsid w:val="00EB013C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Rosibel Sánchez Dimas</dc:creator>
  <cp:lastModifiedBy>Margarita Rosibel Sánchez Dimas</cp:lastModifiedBy>
  <cp:revision>9</cp:revision>
  <dcterms:created xsi:type="dcterms:W3CDTF">2020-03-03T16:42:00Z</dcterms:created>
  <dcterms:modified xsi:type="dcterms:W3CDTF">2020-03-03T19:55:00Z</dcterms:modified>
</cp:coreProperties>
</file>